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144" w:rsidRPr="00657452" w:rsidRDefault="00077144" w:rsidP="001D5B8F">
      <w:pPr>
        <w:jc w:val="center"/>
      </w:pPr>
      <w:bookmarkStart w:id="0" w:name="AuthorName"/>
    </w:p>
    <w:p w:rsidR="00077144" w:rsidRPr="00657452" w:rsidRDefault="00077144" w:rsidP="001D5B8F">
      <w:pPr>
        <w:jc w:val="center"/>
      </w:pPr>
    </w:p>
    <w:p w:rsidR="00077144" w:rsidRPr="00657452" w:rsidRDefault="00077144" w:rsidP="001D5B8F">
      <w:pPr>
        <w:jc w:val="center"/>
      </w:pPr>
    </w:p>
    <w:p w:rsidR="00077144" w:rsidRPr="00657452" w:rsidRDefault="00077144" w:rsidP="001D5B8F">
      <w:pPr>
        <w:jc w:val="center"/>
      </w:pPr>
    </w:p>
    <w:p w:rsidR="00077144" w:rsidRPr="00657452" w:rsidRDefault="00CC323D" w:rsidP="007F02A9">
      <w:pPr>
        <w:ind w:right="1170"/>
        <w:rPr>
          <w:b/>
          <w:iCs/>
          <w:sz w:val="32"/>
          <w:szCs w:val="32"/>
        </w:rPr>
      </w:pPr>
      <w:r w:rsidRPr="00657452">
        <w:rPr>
          <w:b/>
          <w:iCs/>
          <w:sz w:val="32"/>
          <w:szCs w:val="32"/>
        </w:rPr>
        <w:t>Business Requirements Document</w:t>
      </w:r>
    </w:p>
    <w:p w:rsidR="005620E6" w:rsidRPr="00657452" w:rsidRDefault="00CC323D" w:rsidP="007F02A9">
      <w:pPr>
        <w:ind w:right="1170"/>
        <w:rPr>
          <w:b/>
          <w:iCs/>
          <w:sz w:val="32"/>
          <w:szCs w:val="32"/>
        </w:rPr>
      </w:pPr>
      <w:r w:rsidRPr="00657452">
        <w:rPr>
          <w:b/>
          <w:iCs/>
          <w:sz w:val="32"/>
          <w:szCs w:val="32"/>
        </w:rPr>
        <w:t xml:space="preserve">Project: </w:t>
      </w:r>
      <w:r w:rsidR="00E77AC8" w:rsidRPr="00657452">
        <w:rPr>
          <w:b/>
          <w:iCs/>
          <w:sz w:val="32"/>
          <w:szCs w:val="32"/>
        </w:rPr>
        <w:t xml:space="preserve">eVal </w:t>
      </w:r>
      <w:r w:rsidR="008E001E" w:rsidRPr="00657452">
        <w:rPr>
          <w:b/>
          <w:iCs/>
          <w:sz w:val="32"/>
          <w:szCs w:val="32"/>
        </w:rPr>
        <w:t xml:space="preserve">Enhancements </w:t>
      </w:r>
    </w:p>
    <w:p w:rsidR="005620E6" w:rsidRPr="00657452" w:rsidRDefault="005620E6" w:rsidP="007F02A9">
      <w:pPr>
        <w:ind w:right="1170"/>
        <w:rPr>
          <w:b/>
          <w:iCs/>
          <w:sz w:val="32"/>
          <w:szCs w:val="32"/>
        </w:rPr>
      </w:pPr>
    </w:p>
    <w:p w:rsidR="00077144" w:rsidRPr="00657452" w:rsidRDefault="00CC323D" w:rsidP="007F02A9">
      <w:pPr>
        <w:ind w:right="1170"/>
        <w:rPr>
          <w:b/>
          <w:iCs/>
          <w:sz w:val="32"/>
          <w:szCs w:val="32"/>
        </w:rPr>
      </w:pPr>
      <w:r w:rsidRPr="00657452">
        <w:rPr>
          <w:b/>
          <w:iCs/>
          <w:sz w:val="32"/>
          <w:szCs w:val="32"/>
        </w:rPr>
        <w:t>BRD Title:</w:t>
      </w:r>
      <w:r w:rsidR="003A7E6E" w:rsidRPr="00657452">
        <w:rPr>
          <w:b/>
          <w:iCs/>
          <w:sz w:val="32"/>
          <w:szCs w:val="32"/>
        </w:rPr>
        <w:t xml:space="preserve"> </w:t>
      </w:r>
      <w:r w:rsidR="00301DFD">
        <w:rPr>
          <w:b/>
          <w:iCs/>
          <w:sz w:val="32"/>
          <w:szCs w:val="32"/>
        </w:rPr>
        <w:t>Designated final evaluation report (PDF), including electronic acknowledgement</w:t>
      </w:r>
    </w:p>
    <w:p w:rsidR="00CC323D" w:rsidRPr="00657452" w:rsidRDefault="003A7E6E" w:rsidP="007F02A9">
      <w:pPr>
        <w:ind w:right="1170"/>
        <w:rPr>
          <w:b/>
          <w:iCs/>
          <w:sz w:val="32"/>
          <w:szCs w:val="32"/>
        </w:rPr>
      </w:pPr>
      <w:r w:rsidRPr="00657452">
        <w:rPr>
          <w:b/>
          <w:iCs/>
          <w:sz w:val="32"/>
          <w:szCs w:val="32"/>
        </w:rPr>
        <w:t>BRD</w:t>
      </w:r>
      <w:r w:rsidR="00CC323D" w:rsidRPr="00657452">
        <w:rPr>
          <w:b/>
          <w:iCs/>
          <w:sz w:val="32"/>
          <w:szCs w:val="32"/>
        </w:rPr>
        <w:t>:</w:t>
      </w:r>
      <w:r w:rsidRPr="00657452">
        <w:rPr>
          <w:b/>
          <w:iCs/>
          <w:sz w:val="32"/>
          <w:szCs w:val="32"/>
        </w:rPr>
        <w:t xml:space="preserve"> #</w:t>
      </w:r>
      <w:r w:rsidR="00B31983">
        <w:rPr>
          <w:b/>
          <w:iCs/>
          <w:sz w:val="32"/>
          <w:szCs w:val="32"/>
        </w:rPr>
        <w:t>8</w:t>
      </w:r>
    </w:p>
    <w:p w:rsidR="00B15952" w:rsidRDefault="00B15952" w:rsidP="007F02A9">
      <w:pPr>
        <w:ind w:right="1170"/>
        <w:rPr>
          <w:b/>
          <w:iCs/>
          <w:sz w:val="32"/>
          <w:szCs w:val="32"/>
        </w:rPr>
      </w:pPr>
    </w:p>
    <w:p w:rsidR="009E4F28" w:rsidRPr="00967B70" w:rsidRDefault="009E4F28" w:rsidP="009E4F28">
      <w:pPr>
        <w:ind w:right="1170"/>
        <w:rPr>
          <w:b/>
          <w:iCs/>
          <w:sz w:val="32"/>
          <w:szCs w:val="32"/>
        </w:rPr>
      </w:pPr>
      <w:r w:rsidRPr="00967B70">
        <w:rPr>
          <w:b/>
          <w:iCs/>
          <w:sz w:val="32"/>
          <w:szCs w:val="32"/>
        </w:rPr>
        <w:t xml:space="preserve">Development required by: </w:t>
      </w:r>
    </w:p>
    <w:p w:rsidR="009E4F28" w:rsidRPr="00967B70" w:rsidRDefault="009E4F28" w:rsidP="009E4F28">
      <w:pPr>
        <w:ind w:right="1170"/>
        <w:rPr>
          <w:b/>
          <w:i/>
          <w:iCs/>
          <w:sz w:val="32"/>
          <w:szCs w:val="32"/>
        </w:rPr>
      </w:pPr>
      <w:r>
        <w:rPr>
          <w:b/>
          <w:i/>
          <w:iCs/>
          <w:sz w:val="32"/>
          <w:szCs w:val="32"/>
        </w:rPr>
        <w:t xml:space="preserve">Washington </w:t>
      </w:r>
      <w:r w:rsidRPr="00967B70">
        <w:rPr>
          <w:b/>
          <w:i/>
          <w:iCs/>
          <w:sz w:val="32"/>
          <w:szCs w:val="32"/>
        </w:rPr>
        <w:t xml:space="preserve">State’s eVal </w:t>
      </w:r>
      <w:r>
        <w:rPr>
          <w:b/>
          <w:i/>
          <w:iCs/>
          <w:sz w:val="32"/>
          <w:szCs w:val="32"/>
        </w:rPr>
        <w:t>T</w:t>
      </w:r>
      <w:r w:rsidRPr="00967B70">
        <w:rPr>
          <w:b/>
          <w:i/>
          <w:iCs/>
          <w:sz w:val="32"/>
          <w:szCs w:val="32"/>
        </w:rPr>
        <w:t>eam</w:t>
      </w:r>
    </w:p>
    <w:p w:rsidR="009E4F28" w:rsidRPr="00CC323D" w:rsidRDefault="009E4F28" w:rsidP="007F02A9">
      <w:pPr>
        <w:ind w:right="1170"/>
        <w:rPr>
          <w:b/>
          <w:iCs/>
          <w:sz w:val="32"/>
          <w:szCs w:val="32"/>
        </w:rPr>
      </w:pPr>
    </w:p>
    <w:p w:rsidR="00077144" w:rsidRDefault="00077144" w:rsidP="001D5B8F">
      <w:pPr>
        <w:rPr>
          <w:lang w:val="en-GB"/>
        </w:rPr>
      </w:pPr>
    </w:p>
    <w:bookmarkEnd w:id="0"/>
    <w:p w:rsidR="00F378BE" w:rsidRDefault="00F378BE" w:rsidP="00B15952">
      <w:pPr>
        <w:ind w:right="1170"/>
        <w:rPr>
          <w:rFonts w:cs="Arial"/>
          <w:sz w:val="16"/>
          <w:szCs w:val="16"/>
        </w:rPr>
      </w:pPr>
    </w:p>
    <w:p w:rsidR="00657452" w:rsidRDefault="00657452">
      <w:pPr>
        <w:rPr>
          <w:rFonts w:cs="Arial"/>
          <w:sz w:val="16"/>
          <w:szCs w:val="16"/>
        </w:rPr>
      </w:pPr>
      <w:r>
        <w:rPr>
          <w:rFonts w:cs="Arial"/>
          <w:sz w:val="16"/>
          <w:szCs w:val="16"/>
        </w:rPr>
        <w:br w:type="page"/>
      </w:r>
    </w:p>
    <w:p w:rsidR="00657452" w:rsidRDefault="00657452" w:rsidP="00657452"/>
    <w:p w:rsidR="00657452" w:rsidRDefault="00657452" w:rsidP="00657452"/>
    <w:p w:rsidR="00657452" w:rsidRDefault="00657452" w:rsidP="00657452"/>
    <w:p w:rsidR="00657452" w:rsidRDefault="00657452" w:rsidP="00657452">
      <w:r w:rsidRPr="00490998">
        <w:rPr>
          <w:rFonts w:cs="Arial"/>
          <w:b/>
          <w:bCs/>
          <w:kern w:val="32"/>
          <w:sz w:val="32"/>
          <w:szCs w:val="32"/>
          <w:lang w:val="en-GB"/>
        </w:rPr>
        <w:t>BACKGROUND</w:t>
      </w:r>
    </w:p>
    <w:p w:rsidR="00657452" w:rsidRDefault="00657452" w:rsidP="00657452"/>
    <w:p w:rsidR="006A3FAC" w:rsidRDefault="006A3FAC" w:rsidP="006A3FAC">
      <w:r>
        <w:t>This Business Requirement Document (BRD) is part of a set of business requirement documents that are part of the Seattle School District’s 2015 implementation of Washington State’s online evaluation tool, eVal.  eVal is an online tool developed by the State to support teacher professional growth in alignment with Washington State’s mandates for TPEP (Teacher Principal Evaluation Process).  The project goal is to successfully integrate this tool  into the District’s TPEP activities, adhering to the District’s obligations of its CBA and to the spirit of the TPEP process which is aimed at fostering professional growth through collaborative, face-to-face discussions between teacher and evaluator.</w:t>
      </w:r>
    </w:p>
    <w:p w:rsidR="006A3FAC" w:rsidRDefault="006A3FAC" w:rsidP="006A3FAC"/>
    <w:p w:rsidR="006A3FAC" w:rsidRDefault="006A3FAC" w:rsidP="006A3FAC">
      <w:r>
        <w:t>BRDs related to eVal functionality have been submitted to the State’s eVal development team.  BRDs related to back-office activities which require District development have been submitted to DOTs (the District’s development team).  Where noted, several of these documents require review and collaboration from both teams.</w:t>
      </w:r>
    </w:p>
    <w:p w:rsidR="006A3FAC" w:rsidRDefault="006A3FAC" w:rsidP="006A3FAC"/>
    <w:p w:rsidR="006A3FAC" w:rsidRPr="004E75FD" w:rsidRDefault="006A3FAC" w:rsidP="006A3FAC">
      <w:pPr>
        <w:rPr>
          <w:i/>
        </w:rPr>
      </w:pPr>
      <w:r w:rsidRPr="00031B0B">
        <w:rPr>
          <w:i/>
        </w:rPr>
        <w:t>For further information, please see</w:t>
      </w:r>
      <w:r>
        <w:rPr>
          <w:i/>
        </w:rPr>
        <w:t xml:space="preserve"> Excel file “</w:t>
      </w:r>
      <w:r w:rsidRPr="004E75FD">
        <w:rPr>
          <w:i/>
        </w:rPr>
        <w:t>eVal Seattle - Enhancements and BRD Index</w:t>
      </w:r>
      <w:r>
        <w:rPr>
          <w:i/>
        </w:rPr>
        <w:t>”</w:t>
      </w:r>
      <w:r w:rsidRPr="004E75FD">
        <w:rPr>
          <w:i/>
        </w:rPr>
        <w:t xml:space="preserve"> </w:t>
      </w:r>
      <w:r>
        <w:rPr>
          <w:i/>
        </w:rPr>
        <w:t>which contains listing of each enhancement that has been approved for development and the related BRD and assigned development team.</w:t>
      </w:r>
    </w:p>
    <w:p w:rsidR="00657452" w:rsidRDefault="00657452" w:rsidP="00657452"/>
    <w:p w:rsidR="00B15952" w:rsidRDefault="00B15952" w:rsidP="00B15952">
      <w:pPr>
        <w:ind w:right="1170"/>
        <w:rPr>
          <w:rFonts w:cs="Arial"/>
          <w:sz w:val="16"/>
          <w:szCs w:val="16"/>
        </w:rPr>
      </w:pPr>
      <w:bookmarkStart w:id="1" w:name="_GoBack"/>
      <w:bookmarkEnd w:id="1"/>
    </w:p>
    <w:p w:rsidR="00B15952" w:rsidRDefault="00B15952" w:rsidP="00B15952">
      <w:pPr>
        <w:ind w:right="1170"/>
        <w:rPr>
          <w:rFonts w:cs="Arial"/>
          <w:sz w:val="16"/>
          <w:szCs w:val="16"/>
        </w:rPr>
      </w:pPr>
    </w:p>
    <w:p w:rsidR="00C22B73" w:rsidRDefault="00C22B73" w:rsidP="00C22B73">
      <w:pPr>
        <w:ind w:right="1170"/>
        <w:rPr>
          <w:rFonts w:cs="Arial"/>
          <w:sz w:val="16"/>
          <w:szCs w:val="16"/>
        </w:rPr>
      </w:pPr>
    </w:p>
    <w:p w:rsidR="00C22B73" w:rsidRDefault="00C22B73" w:rsidP="00C22B73">
      <w:pPr>
        <w:ind w:right="1170"/>
        <w:rPr>
          <w:rFonts w:cs="Arial"/>
          <w:sz w:val="16"/>
          <w:szCs w:val="16"/>
        </w:rPr>
      </w:pPr>
    </w:p>
    <w:p w:rsidR="00C22B73" w:rsidRDefault="00C22B73" w:rsidP="00C22B73">
      <w:pPr>
        <w:ind w:right="1170"/>
        <w:rPr>
          <w:rFonts w:cs="Arial"/>
          <w:sz w:val="16"/>
          <w:szCs w:val="16"/>
        </w:rPr>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70"/>
        <w:gridCol w:w="1573"/>
        <w:gridCol w:w="1470"/>
        <w:gridCol w:w="5601"/>
      </w:tblGrid>
      <w:tr w:rsidR="00C22B73" w:rsidRPr="0058493F" w:rsidTr="005A7624">
        <w:trPr>
          <w:trHeight w:val="398"/>
          <w:tblHeader/>
        </w:trPr>
        <w:tc>
          <w:tcPr>
            <w:tcW w:w="1470" w:type="dxa"/>
            <w:tcBorders>
              <w:top w:val="single" w:sz="6" w:space="0" w:color="auto"/>
              <w:left w:val="single" w:sz="6" w:space="0" w:color="auto"/>
              <w:bottom w:val="single" w:sz="6" w:space="0" w:color="auto"/>
            </w:tcBorders>
            <w:shd w:val="clear" w:color="auto" w:fill="000000"/>
          </w:tcPr>
          <w:p w:rsidR="00C22B73" w:rsidRPr="00C264DA" w:rsidRDefault="00C22B73" w:rsidP="005A7624">
            <w:pPr>
              <w:pStyle w:val="TableHeading"/>
              <w:jc w:val="center"/>
              <w:rPr>
                <w:bCs/>
                <w:sz w:val="16"/>
                <w:szCs w:val="16"/>
              </w:rPr>
            </w:pPr>
            <w:r w:rsidRPr="00C264DA">
              <w:rPr>
                <w:bCs/>
                <w:sz w:val="16"/>
                <w:szCs w:val="16"/>
              </w:rPr>
              <w:t>Version No.</w:t>
            </w:r>
          </w:p>
        </w:tc>
        <w:tc>
          <w:tcPr>
            <w:tcW w:w="1573" w:type="dxa"/>
            <w:tcBorders>
              <w:top w:val="single" w:sz="6" w:space="0" w:color="auto"/>
              <w:bottom w:val="single" w:sz="6" w:space="0" w:color="auto"/>
            </w:tcBorders>
            <w:shd w:val="clear" w:color="auto" w:fill="000000"/>
          </w:tcPr>
          <w:p w:rsidR="00C22B73" w:rsidRPr="00C264DA" w:rsidRDefault="00C22B73" w:rsidP="005A7624">
            <w:pPr>
              <w:pStyle w:val="TableHeading"/>
              <w:jc w:val="center"/>
              <w:rPr>
                <w:bCs/>
                <w:sz w:val="16"/>
                <w:szCs w:val="16"/>
              </w:rPr>
            </w:pPr>
            <w:r w:rsidRPr="00C264DA">
              <w:rPr>
                <w:bCs/>
                <w:sz w:val="16"/>
                <w:szCs w:val="16"/>
              </w:rPr>
              <w:t>Date</w:t>
            </w:r>
          </w:p>
        </w:tc>
        <w:tc>
          <w:tcPr>
            <w:tcW w:w="1470" w:type="dxa"/>
            <w:tcBorders>
              <w:top w:val="single" w:sz="6" w:space="0" w:color="auto"/>
              <w:bottom w:val="single" w:sz="6" w:space="0" w:color="auto"/>
            </w:tcBorders>
            <w:shd w:val="clear" w:color="auto" w:fill="000000"/>
          </w:tcPr>
          <w:p w:rsidR="00C22B73" w:rsidRPr="00C264DA" w:rsidRDefault="00C22B73" w:rsidP="005A7624">
            <w:pPr>
              <w:pStyle w:val="TableHeading"/>
              <w:jc w:val="center"/>
              <w:rPr>
                <w:bCs/>
                <w:sz w:val="16"/>
                <w:szCs w:val="16"/>
              </w:rPr>
            </w:pPr>
            <w:r w:rsidRPr="00C264DA">
              <w:rPr>
                <w:bCs/>
                <w:sz w:val="16"/>
                <w:szCs w:val="16"/>
              </w:rPr>
              <w:t xml:space="preserve">Name </w:t>
            </w:r>
          </w:p>
        </w:tc>
        <w:tc>
          <w:tcPr>
            <w:tcW w:w="5601" w:type="dxa"/>
            <w:tcBorders>
              <w:top w:val="single" w:sz="6" w:space="0" w:color="auto"/>
              <w:bottom w:val="single" w:sz="6" w:space="0" w:color="auto"/>
              <w:right w:val="single" w:sz="6" w:space="0" w:color="auto"/>
            </w:tcBorders>
            <w:shd w:val="clear" w:color="auto" w:fill="000000"/>
          </w:tcPr>
          <w:p w:rsidR="00C22B73" w:rsidRPr="00C264DA" w:rsidRDefault="00C22B73" w:rsidP="005A7624">
            <w:pPr>
              <w:pStyle w:val="TableHeading"/>
              <w:jc w:val="center"/>
              <w:rPr>
                <w:bCs/>
                <w:sz w:val="16"/>
                <w:szCs w:val="16"/>
              </w:rPr>
            </w:pPr>
            <w:r w:rsidRPr="00C264DA">
              <w:rPr>
                <w:bCs/>
                <w:sz w:val="16"/>
                <w:szCs w:val="16"/>
              </w:rPr>
              <w:t>Description of Change</w:t>
            </w:r>
          </w:p>
        </w:tc>
      </w:tr>
      <w:tr w:rsidR="00C22B73" w:rsidRPr="0058493F" w:rsidTr="005A7624">
        <w:trPr>
          <w:trHeight w:val="297"/>
        </w:trPr>
        <w:tc>
          <w:tcPr>
            <w:tcW w:w="1470" w:type="dxa"/>
            <w:tcBorders>
              <w:top w:val="single" w:sz="6" w:space="0" w:color="auto"/>
            </w:tcBorders>
          </w:tcPr>
          <w:p w:rsidR="00C22B73" w:rsidRPr="0058493F" w:rsidRDefault="00C22B73" w:rsidP="005A7624">
            <w:pPr>
              <w:pStyle w:val="TableCell"/>
              <w:jc w:val="center"/>
              <w:rPr>
                <w:sz w:val="16"/>
                <w:szCs w:val="16"/>
              </w:rPr>
            </w:pPr>
            <w:r>
              <w:rPr>
                <w:sz w:val="16"/>
                <w:szCs w:val="16"/>
              </w:rPr>
              <w:t>1</w:t>
            </w:r>
          </w:p>
        </w:tc>
        <w:tc>
          <w:tcPr>
            <w:tcW w:w="1573" w:type="dxa"/>
            <w:tcBorders>
              <w:top w:val="single" w:sz="6" w:space="0" w:color="auto"/>
            </w:tcBorders>
          </w:tcPr>
          <w:p w:rsidR="00C22B73" w:rsidRPr="0058493F" w:rsidRDefault="00C22B73" w:rsidP="005A7624">
            <w:pPr>
              <w:pStyle w:val="TableCell"/>
              <w:jc w:val="center"/>
              <w:rPr>
                <w:sz w:val="16"/>
                <w:szCs w:val="16"/>
              </w:rPr>
            </w:pPr>
            <w:r>
              <w:rPr>
                <w:sz w:val="16"/>
                <w:szCs w:val="16"/>
              </w:rPr>
              <w:t>10/31/14</w:t>
            </w:r>
          </w:p>
        </w:tc>
        <w:tc>
          <w:tcPr>
            <w:tcW w:w="1470" w:type="dxa"/>
            <w:tcBorders>
              <w:top w:val="single" w:sz="6" w:space="0" w:color="auto"/>
            </w:tcBorders>
          </w:tcPr>
          <w:p w:rsidR="00C22B73" w:rsidRPr="0058493F" w:rsidRDefault="00C22B73" w:rsidP="005A7624">
            <w:pPr>
              <w:pStyle w:val="TableCell"/>
              <w:jc w:val="center"/>
              <w:rPr>
                <w:sz w:val="16"/>
                <w:szCs w:val="16"/>
              </w:rPr>
            </w:pPr>
            <w:r>
              <w:rPr>
                <w:sz w:val="16"/>
                <w:szCs w:val="16"/>
              </w:rPr>
              <w:t>Donna Schmidt</w:t>
            </w:r>
          </w:p>
        </w:tc>
        <w:tc>
          <w:tcPr>
            <w:tcW w:w="5601" w:type="dxa"/>
            <w:tcBorders>
              <w:top w:val="single" w:sz="6" w:space="0" w:color="auto"/>
            </w:tcBorders>
          </w:tcPr>
          <w:p w:rsidR="00C22B73" w:rsidRPr="0058493F" w:rsidRDefault="00C22B73" w:rsidP="005A7624">
            <w:pPr>
              <w:pStyle w:val="TableCell"/>
              <w:rPr>
                <w:sz w:val="16"/>
                <w:szCs w:val="16"/>
              </w:rPr>
            </w:pPr>
            <w:r>
              <w:rPr>
                <w:sz w:val="16"/>
                <w:szCs w:val="16"/>
              </w:rPr>
              <w:t>Baseline; submitted to for review  to eVal, DOTs and HR teams</w:t>
            </w:r>
          </w:p>
        </w:tc>
      </w:tr>
      <w:tr w:rsidR="00E629E4" w:rsidRPr="00037425" w:rsidTr="005A7624">
        <w:trPr>
          <w:trHeight w:val="349"/>
        </w:trPr>
        <w:tc>
          <w:tcPr>
            <w:tcW w:w="1470" w:type="dxa"/>
          </w:tcPr>
          <w:p w:rsidR="00E629E4" w:rsidRDefault="00E629E4" w:rsidP="005A7624">
            <w:pPr>
              <w:pStyle w:val="TableCell"/>
              <w:jc w:val="center"/>
              <w:rPr>
                <w:sz w:val="16"/>
                <w:szCs w:val="16"/>
              </w:rPr>
            </w:pPr>
            <w:r>
              <w:rPr>
                <w:sz w:val="16"/>
                <w:szCs w:val="16"/>
              </w:rPr>
              <w:t>2</w:t>
            </w:r>
          </w:p>
        </w:tc>
        <w:tc>
          <w:tcPr>
            <w:tcW w:w="1573" w:type="dxa"/>
          </w:tcPr>
          <w:p w:rsidR="00E629E4" w:rsidRDefault="00E629E4" w:rsidP="005A7624">
            <w:pPr>
              <w:pStyle w:val="TableCell"/>
              <w:jc w:val="center"/>
              <w:rPr>
                <w:sz w:val="16"/>
                <w:szCs w:val="16"/>
              </w:rPr>
            </w:pPr>
            <w:r>
              <w:rPr>
                <w:sz w:val="16"/>
                <w:szCs w:val="16"/>
              </w:rPr>
              <w:t>11/19/14</w:t>
            </w:r>
          </w:p>
        </w:tc>
        <w:tc>
          <w:tcPr>
            <w:tcW w:w="1470" w:type="dxa"/>
          </w:tcPr>
          <w:p w:rsidR="00E629E4" w:rsidRDefault="00E629E4" w:rsidP="005A7624">
            <w:pPr>
              <w:pStyle w:val="TableCell"/>
              <w:rPr>
                <w:sz w:val="16"/>
                <w:szCs w:val="16"/>
              </w:rPr>
            </w:pPr>
            <w:r>
              <w:rPr>
                <w:sz w:val="16"/>
                <w:szCs w:val="16"/>
              </w:rPr>
              <w:t>Donna Schmidt</w:t>
            </w:r>
          </w:p>
        </w:tc>
        <w:tc>
          <w:tcPr>
            <w:tcW w:w="5601" w:type="dxa"/>
          </w:tcPr>
          <w:p w:rsidR="00E629E4" w:rsidRDefault="00E629E4" w:rsidP="005A7624">
            <w:pPr>
              <w:pStyle w:val="TableCell"/>
              <w:rPr>
                <w:sz w:val="16"/>
                <w:szCs w:val="16"/>
              </w:rPr>
            </w:pPr>
            <w:r>
              <w:rPr>
                <w:sz w:val="16"/>
                <w:szCs w:val="16"/>
              </w:rPr>
              <w:t>Misc. word smithing per stakeholder review (no material  changes); updated Review/Approval table to reflect current status</w:t>
            </w:r>
          </w:p>
        </w:tc>
      </w:tr>
    </w:tbl>
    <w:p w:rsidR="00C22B73" w:rsidRPr="00953067" w:rsidRDefault="00C22B73" w:rsidP="00C22B73">
      <w:pPr>
        <w:pStyle w:val="Body"/>
      </w:pPr>
    </w:p>
    <w:p w:rsidR="00B15952" w:rsidRDefault="00B15952" w:rsidP="00B15952">
      <w:pPr>
        <w:ind w:right="1170"/>
        <w:rPr>
          <w:rFonts w:cs="Arial"/>
          <w:sz w:val="16"/>
          <w:szCs w:val="16"/>
        </w:rPr>
      </w:pPr>
    </w:p>
    <w:p w:rsidR="00C22B73" w:rsidRDefault="00C22B73">
      <w:pPr>
        <w:rPr>
          <w:rFonts w:cs="Arial"/>
          <w:sz w:val="16"/>
          <w:szCs w:val="16"/>
        </w:rPr>
      </w:pPr>
      <w:r>
        <w:rPr>
          <w:rFonts w:cs="Arial"/>
          <w:sz w:val="16"/>
          <w:szCs w:val="16"/>
        </w:rPr>
        <w:br w:type="page"/>
      </w:r>
    </w:p>
    <w:p w:rsidR="007F02A9" w:rsidRDefault="007F02A9" w:rsidP="00125811">
      <w:pPr>
        <w:pStyle w:val="Heading1"/>
        <w:rPr>
          <w:rFonts w:cs="Times New Roman"/>
          <w:kern w:val="0"/>
          <w:sz w:val="20"/>
          <w:szCs w:val="24"/>
          <w:lang w:val="en-GB"/>
        </w:rPr>
      </w:pPr>
    </w:p>
    <w:p w:rsidR="00125811" w:rsidRDefault="003D3B85" w:rsidP="00125811">
      <w:pPr>
        <w:pStyle w:val="Heading1"/>
        <w:numPr>
          <w:ilvl w:val="0"/>
          <w:numId w:val="3"/>
        </w:numPr>
      </w:pPr>
      <w:bookmarkStart w:id="2" w:name="_Toc401140727"/>
      <w:r>
        <w:rPr>
          <w:lang w:val="en-GB"/>
        </w:rPr>
        <w:t>High Level Requirement Description</w:t>
      </w:r>
      <w:bookmarkEnd w:id="2"/>
      <w:r>
        <w:rPr>
          <w:lang w:val="en-GB"/>
        </w:rPr>
        <w:t xml:space="preserve"> </w:t>
      </w:r>
    </w:p>
    <w:p w:rsidR="00EF3A5E" w:rsidRPr="00FB4817" w:rsidRDefault="00301DFD" w:rsidP="001F1BA5">
      <w:pPr>
        <w:ind w:left="360"/>
        <w:rPr>
          <w:rFonts w:cs="Arial"/>
        </w:rPr>
      </w:pPr>
      <w:r>
        <w:rPr>
          <w:rFonts w:cs="Arial"/>
        </w:rPr>
        <w:t xml:space="preserve">This set of requirements relates to the ability within the eVal tool  for the evaluator to formalize one specific version of the Evaluation Report as the final report, and for that exact report to contain an acknowledgement within its contents that it is approved by the evaluator as the final report, and that it has been </w:t>
      </w:r>
      <w:r w:rsidR="00D81645">
        <w:rPr>
          <w:rFonts w:cs="Arial"/>
        </w:rPr>
        <w:t>received</w:t>
      </w:r>
      <w:r>
        <w:rPr>
          <w:rFonts w:cs="Arial"/>
        </w:rPr>
        <w:t xml:space="preserve"> by the teacher.  This set of requirements also include the ability for the evaluator to over-ride (as an exception) the student growth impact rating and to be able (as an exception) to finalize the report without the teacher’s electronic acknowledgement.</w:t>
      </w:r>
    </w:p>
    <w:p w:rsidR="00252872" w:rsidRDefault="00252872" w:rsidP="00E50C90">
      <w:pPr>
        <w:pStyle w:val="Heading1"/>
        <w:numPr>
          <w:ilvl w:val="0"/>
          <w:numId w:val="3"/>
        </w:numPr>
        <w:rPr>
          <w:lang w:val="en-GB"/>
        </w:rPr>
      </w:pPr>
      <w:bookmarkStart w:id="3" w:name="_Toc401140728"/>
      <w:r>
        <w:rPr>
          <w:lang w:val="en-GB"/>
        </w:rPr>
        <w:t>Business Objective</w:t>
      </w:r>
      <w:bookmarkEnd w:id="3"/>
    </w:p>
    <w:p w:rsidR="00B64F6C" w:rsidRPr="00E50C90" w:rsidRDefault="00156D5E" w:rsidP="001F1BA5">
      <w:pPr>
        <w:ind w:left="360"/>
        <w:rPr>
          <w:lang w:val="en-GB"/>
        </w:rPr>
      </w:pPr>
      <w:r>
        <w:rPr>
          <w:lang w:val="en-GB"/>
        </w:rPr>
        <w:t xml:space="preserve">The District will be using the Evaluation Report created within eVal as the final  Evaluation Report for the teacher from an HR perspective.  Additionally, the District is striving for an end-to-end online process where the report does not fall to paper for signature, distribution or storage.  Consequently, the eVal tool would need to provide a method through which the teacher and evaluator are </w:t>
      </w:r>
      <w:r w:rsidR="007F1FF0">
        <w:rPr>
          <w:lang w:val="en-GB"/>
        </w:rPr>
        <w:t>looking at</w:t>
      </w:r>
      <w:r>
        <w:rPr>
          <w:lang w:val="en-GB"/>
        </w:rPr>
        <w:t xml:space="preserve"> the precise same report version</w:t>
      </w:r>
      <w:r w:rsidR="006F1F18">
        <w:rPr>
          <w:lang w:val="en-GB"/>
        </w:rPr>
        <w:t xml:space="preserve">, the resulting PDF report memorializes the date that the </w:t>
      </w:r>
      <w:r w:rsidR="009E1C87">
        <w:rPr>
          <w:lang w:val="en-GB"/>
        </w:rPr>
        <w:t>evaluator considered the report final and the date that the teacher received the report</w:t>
      </w:r>
      <w:r w:rsidR="00D81645">
        <w:rPr>
          <w:lang w:val="en-GB"/>
        </w:rPr>
        <w:t>, t</w:t>
      </w:r>
      <w:r w:rsidR="006F1F18">
        <w:rPr>
          <w:lang w:val="en-GB"/>
        </w:rPr>
        <w:t>he PDF file can be completed even when certain usual business rules cannot be applied (such as teacher acknowledgement or student growth impact rating is missing), and the PDF file is available to the District.  (See BRD 13 for requirements on an electronic repository in which the District will  store the files and a secure transfer mechanism for retrieving the files from the eVal system).</w:t>
      </w:r>
    </w:p>
    <w:p w:rsidR="00252872" w:rsidRDefault="00DA081A" w:rsidP="00B64F6C">
      <w:pPr>
        <w:pStyle w:val="Heading1"/>
        <w:numPr>
          <w:ilvl w:val="0"/>
          <w:numId w:val="3"/>
        </w:numPr>
        <w:rPr>
          <w:lang w:val="en-GB"/>
        </w:rPr>
      </w:pPr>
      <w:bookmarkStart w:id="4" w:name="_Toc100563404"/>
      <w:bookmarkStart w:id="5" w:name="_Toc100563406"/>
      <w:bookmarkStart w:id="6" w:name="_Toc401140729"/>
      <w:bookmarkEnd w:id="4"/>
      <w:bookmarkEnd w:id="5"/>
      <w:r>
        <w:rPr>
          <w:lang w:val="en-GB"/>
        </w:rPr>
        <w:t xml:space="preserve">Business </w:t>
      </w:r>
      <w:r w:rsidR="00252872">
        <w:rPr>
          <w:lang w:val="en-GB"/>
        </w:rPr>
        <w:t>p</w:t>
      </w:r>
      <w:r>
        <w:rPr>
          <w:lang w:val="en-GB"/>
        </w:rPr>
        <w:t>rocesses</w:t>
      </w:r>
      <w:r w:rsidR="00252872">
        <w:rPr>
          <w:lang w:val="en-GB"/>
        </w:rPr>
        <w:t xml:space="preserve"> impacted by the change</w:t>
      </w:r>
      <w:bookmarkEnd w:id="6"/>
    </w:p>
    <w:p w:rsidR="00860427" w:rsidRPr="00860427" w:rsidRDefault="00860427" w:rsidP="00860427">
      <w:pPr>
        <w:rPr>
          <w:lang w:val="en-GB"/>
        </w:rPr>
      </w:pPr>
    </w:p>
    <w:p w:rsidR="00860427" w:rsidRPr="00860427" w:rsidRDefault="00860427" w:rsidP="00860427">
      <w:pPr>
        <w:pStyle w:val="GuidanceText"/>
        <w:ind w:left="360"/>
        <w:rPr>
          <w:b/>
          <w:i w:val="0"/>
          <w:color w:val="000000"/>
          <w:sz w:val="24"/>
          <w:u w:val="single"/>
        </w:rPr>
      </w:pPr>
      <w:r w:rsidRPr="00860427">
        <w:rPr>
          <w:b/>
          <w:i w:val="0"/>
          <w:color w:val="000000"/>
          <w:sz w:val="24"/>
          <w:u w:val="single"/>
        </w:rPr>
        <w:t xml:space="preserve">Changes to District Processes:  </w:t>
      </w:r>
    </w:p>
    <w:p w:rsidR="00860427" w:rsidRPr="00860427" w:rsidRDefault="00860427" w:rsidP="00860427">
      <w:pPr>
        <w:rPr>
          <w:color w:val="000000"/>
          <w:szCs w:val="20"/>
        </w:rPr>
      </w:pPr>
    </w:p>
    <w:p w:rsidR="00860427" w:rsidRPr="00860427" w:rsidRDefault="00860427" w:rsidP="00860427">
      <w:pPr>
        <w:ind w:left="360"/>
        <w:rPr>
          <w:b/>
          <w:i/>
          <w:color w:val="000000"/>
          <w:szCs w:val="20"/>
        </w:rPr>
      </w:pPr>
      <w:r w:rsidRPr="00860427">
        <w:rPr>
          <w:b/>
          <w:i/>
          <w:color w:val="000000"/>
          <w:szCs w:val="20"/>
        </w:rPr>
        <w:t>Current State:</w:t>
      </w:r>
    </w:p>
    <w:p w:rsidR="00860427" w:rsidRPr="00860427" w:rsidRDefault="00860427" w:rsidP="00860427">
      <w:pPr>
        <w:ind w:left="360"/>
        <w:rPr>
          <w:color w:val="000000"/>
          <w:szCs w:val="20"/>
        </w:rPr>
      </w:pPr>
    </w:p>
    <w:p w:rsidR="00860427" w:rsidRPr="00860427" w:rsidRDefault="00860427" w:rsidP="00860427">
      <w:pPr>
        <w:ind w:left="360"/>
        <w:rPr>
          <w:color w:val="000000"/>
          <w:szCs w:val="20"/>
        </w:rPr>
      </w:pPr>
      <w:r w:rsidRPr="00860427">
        <w:rPr>
          <w:color w:val="000000"/>
          <w:szCs w:val="20"/>
        </w:rPr>
        <w:t>Evaluators fill out a Word document and review the document with the teacher during their evaluation discussion.  (Some evaluators email  the document to  the teacher ahead of time).  The evaluators then  finalize the document,  print it out,  ask the teachers to sign it, and hand deliver the paper copy to the District’s HR team.</w:t>
      </w:r>
    </w:p>
    <w:p w:rsidR="00860427" w:rsidRPr="00860427" w:rsidRDefault="00860427" w:rsidP="00860427">
      <w:pPr>
        <w:ind w:left="360"/>
        <w:rPr>
          <w:color w:val="000000"/>
          <w:szCs w:val="20"/>
        </w:rPr>
      </w:pPr>
    </w:p>
    <w:p w:rsidR="00860427" w:rsidRPr="00860427" w:rsidRDefault="00860427" w:rsidP="00860427">
      <w:pPr>
        <w:ind w:left="360"/>
        <w:rPr>
          <w:b/>
          <w:i/>
          <w:color w:val="000000"/>
          <w:szCs w:val="20"/>
        </w:rPr>
      </w:pPr>
      <w:r w:rsidRPr="00860427">
        <w:rPr>
          <w:b/>
          <w:i/>
          <w:color w:val="000000"/>
          <w:szCs w:val="20"/>
        </w:rPr>
        <w:t>Future State:</w:t>
      </w:r>
    </w:p>
    <w:p w:rsidR="00860427" w:rsidRPr="00860427" w:rsidRDefault="00860427" w:rsidP="00860427">
      <w:pPr>
        <w:ind w:left="360"/>
        <w:rPr>
          <w:color w:val="000000"/>
          <w:szCs w:val="20"/>
        </w:rPr>
      </w:pPr>
    </w:p>
    <w:p w:rsidR="00860427" w:rsidRPr="00860427" w:rsidRDefault="00E87A8E" w:rsidP="00860427">
      <w:pPr>
        <w:ind w:left="360"/>
        <w:rPr>
          <w:color w:val="000000"/>
          <w:szCs w:val="20"/>
        </w:rPr>
      </w:pPr>
      <w:r w:rsidRPr="00860427">
        <w:rPr>
          <w:color w:val="000000"/>
          <w:szCs w:val="20"/>
        </w:rPr>
        <w:t>Evaluators and teachers will  continue to meet face-to-face  for t</w:t>
      </w:r>
      <w:r>
        <w:rPr>
          <w:color w:val="000000"/>
          <w:szCs w:val="20"/>
        </w:rPr>
        <w:t>he actual evaluation discussion; however, e</w:t>
      </w:r>
      <w:r w:rsidR="00860427" w:rsidRPr="00860427">
        <w:rPr>
          <w:color w:val="000000"/>
          <w:szCs w:val="20"/>
        </w:rPr>
        <w:t>valuators will create their draft and final reports</w:t>
      </w:r>
      <w:r w:rsidR="00AF1082">
        <w:rPr>
          <w:color w:val="000000"/>
          <w:szCs w:val="20"/>
        </w:rPr>
        <w:t>, including the teacher’s acknowledgement of receipt,</w:t>
      </w:r>
      <w:r w:rsidR="00860427" w:rsidRPr="00860427">
        <w:rPr>
          <w:color w:val="000000"/>
          <w:szCs w:val="20"/>
        </w:rPr>
        <w:t xml:space="preserve"> </w:t>
      </w:r>
      <w:r w:rsidR="00AF1082">
        <w:rPr>
          <w:color w:val="000000"/>
          <w:szCs w:val="20"/>
        </w:rPr>
        <w:t>utilizing new Val functionality which provides an end-to-end online workflow</w:t>
      </w:r>
      <w:r w:rsidR="00860427" w:rsidRPr="00860427">
        <w:rPr>
          <w:color w:val="000000"/>
          <w:szCs w:val="20"/>
        </w:rPr>
        <w:t xml:space="preserve">.  </w:t>
      </w:r>
      <w:r>
        <w:rPr>
          <w:color w:val="000000"/>
          <w:szCs w:val="20"/>
        </w:rPr>
        <w:t xml:space="preserve">The evaluators will no longer </w:t>
      </w:r>
      <w:r w:rsidR="00AF1082">
        <w:rPr>
          <w:color w:val="000000"/>
          <w:szCs w:val="20"/>
        </w:rPr>
        <w:t xml:space="preserve">print paper copies, obtain a wet signature or </w:t>
      </w:r>
      <w:r>
        <w:rPr>
          <w:color w:val="000000"/>
          <w:szCs w:val="20"/>
        </w:rPr>
        <w:t>manually convey the finished reports to the District’s HR team as that will also be done programmatically within the tool</w:t>
      </w:r>
      <w:r w:rsidR="00AF1082">
        <w:rPr>
          <w:color w:val="000000"/>
          <w:szCs w:val="20"/>
        </w:rPr>
        <w:t xml:space="preserve"> (though this option will  remain available for exception cases)</w:t>
      </w:r>
      <w:r>
        <w:rPr>
          <w:color w:val="000000"/>
          <w:szCs w:val="20"/>
        </w:rPr>
        <w:t>.</w:t>
      </w:r>
    </w:p>
    <w:p w:rsidR="00860427" w:rsidRDefault="00860427" w:rsidP="00B17716">
      <w:pPr>
        <w:pStyle w:val="GuidanceText"/>
        <w:ind w:left="360"/>
        <w:rPr>
          <w:b/>
          <w:i w:val="0"/>
          <w:color w:val="000000"/>
          <w:sz w:val="24"/>
          <w:u w:val="single"/>
        </w:rPr>
      </w:pPr>
    </w:p>
    <w:p w:rsidR="00F11DC8" w:rsidRPr="00860427" w:rsidRDefault="00860427" w:rsidP="00B17716">
      <w:pPr>
        <w:pStyle w:val="GuidanceText"/>
        <w:ind w:left="360"/>
        <w:rPr>
          <w:b/>
          <w:i w:val="0"/>
          <w:color w:val="000000"/>
          <w:sz w:val="24"/>
          <w:u w:val="single"/>
        </w:rPr>
      </w:pPr>
      <w:r>
        <w:rPr>
          <w:b/>
          <w:i w:val="0"/>
          <w:color w:val="000000"/>
          <w:sz w:val="24"/>
          <w:u w:val="single"/>
        </w:rPr>
        <w:t xml:space="preserve">Changes to </w:t>
      </w:r>
      <w:r w:rsidR="00F11DC8" w:rsidRPr="00860427">
        <w:rPr>
          <w:b/>
          <w:i w:val="0"/>
          <w:color w:val="000000"/>
          <w:sz w:val="24"/>
          <w:u w:val="single"/>
        </w:rPr>
        <w:t xml:space="preserve">Processes within eVal:  </w:t>
      </w:r>
    </w:p>
    <w:p w:rsidR="00F11DC8" w:rsidRDefault="00F11DC8" w:rsidP="00B17716">
      <w:pPr>
        <w:pStyle w:val="GuidanceText"/>
        <w:ind w:left="360"/>
        <w:rPr>
          <w:i w:val="0"/>
          <w:color w:val="000000"/>
        </w:rPr>
      </w:pPr>
    </w:p>
    <w:p w:rsidR="00544026" w:rsidRPr="00D81645" w:rsidRDefault="00F11DC8" w:rsidP="00B17716">
      <w:pPr>
        <w:pStyle w:val="GuidanceText"/>
        <w:ind w:left="360"/>
        <w:rPr>
          <w:i w:val="0"/>
          <w:color w:val="000000"/>
          <w:sz w:val="22"/>
        </w:rPr>
      </w:pPr>
      <w:r w:rsidRPr="00D81645">
        <w:rPr>
          <w:b/>
          <w:i w:val="0"/>
          <w:color w:val="000000"/>
          <w:sz w:val="22"/>
        </w:rPr>
        <w:t>Current State</w:t>
      </w:r>
      <w:r w:rsidRPr="00D81645">
        <w:rPr>
          <w:i w:val="0"/>
          <w:color w:val="000000"/>
          <w:sz w:val="22"/>
        </w:rPr>
        <w:t xml:space="preserve">: </w:t>
      </w:r>
    </w:p>
    <w:p w:rsidR="00544026" w:rsidRDefault="00544026" w:rsidP="00B17716">
      <w:pPr>
        <w:pStyle w:val="GuidanceText"/>
        <w:ind w:left="360"/>
        <w:rPr>
          <w:i w:val="0"/>
          <w:color w:val="000000"/>
        </w:rPr>
      </w:pPr>
    </w:p>
    <w:p w:rsidR="00E87A8E" w:rsidRDefault="00E87A8E" w:rsidP="00B17716">
      <w:pPr>
        <w:pStyle w:val="GuidanceText"/>
        <w:ind w:left="360"/>
        <w:rPr>
          <w:i w:val="0"/>
          <w:color w:val="000000"/>
        </w:rPr>
      </w:pPr>
      <w:r>
        <w:rPr>
          <w:i w:val="0"/>
          <w:color w:val="000000"/>
        </w:rPr>
        <w:t>The tool currently has three activities – scoring the teacher, submitting the teacher and creating the evaluation report.</w:t>
      </w:r>
    </w:p>
    <w:p w:rsidR="00E87A8E" w:rsidRDefault="00E87A8E" w:rsidP="00B17716">
      <w:pPr>
        <w:pStyle w:val="GuidanceText"/>
        <w:ind w:left="360"/>
        <w:rPr>
          <w:i w:val="0"/>
          <w:color w:val="000000"/>
        </w:rPr>
      </w:pPr>
    </w:p>
    <w:p w:rsidR="00E87A8E" w:rsidRDefault="00E87A8E" w:rsidP="00E87A8E">
      <w:pPr>
        <w:pStyle w:val="GuidanceText"/>
        <w:numPr>
          <w:ilvl w:val="0"/>
          <w:numId w:val="46"/>
        </w:numPr>
        <w:rPr>
          <w:i w:val="0"/>
          <w:color w:val="000000"/>
        </w:rPr>
      </w:pPr>
      <w:r w:rsidRPr="00E87A8E">
        <w:rPr>
          <w:b/>
          <w:i w:val="0"/>
          <w:color w:val="000000"/>
        </w:rPr>
        <w:t>Scoring</w:t>
      </w:r>
    </w:p>
    <w:p w:rsidR="00E87A8E" w:rsidRDefault="00E87A8E" w:rsidP="00E87A8E">
      <w:pPr>
        <w:ind w:left="720"/>
      </w:pPr>
      <w:r>
        <w:t>The scoring assumes that the evaluator  has been entering scores for each observation (see BRD 2 for the request to disable this functionality)</w:t>
      </w:r>
      <w:r w:rsidR="00047924">
        <w:t xml:space="preserve"> and always enters a student growth impact score</w:t>
      </w:r>
      <w:r>
        <w:t xml:space="preserve">. </w:t>
      </w:r>
    </w:p>
    <w:p w:rsidR="00E87A8E" w:rsidRDefault="00E87A8E" w:rsidP="00B17716">
      <w:pPr>
        <w:pStyle w:val="GuidanceText"/>
        <w:ind w:left="360"/>
        <w:rPr>
          <w:i w:val="0"/>
          <w:color w:val="000000"/>
        </w:rPr>
      </w:pPr>
    </w:p>
    <w:p w:rsidR="00E87A8E" w:rsidRPr="00E87A8E" w:rsidRDefault="00E87A8E" w:rsidP="00E87A8E">
      <w:pPr>
        <w:pStyle w:val="GuidanceText"/>
        <w:numPr>
          <w:ilvl w:val="0"/>
          <w:numId w:val="46"/>
        </w:numPr>
        <w:rPr>
          <w:b/>
          <w:i w:val="0"/>
          <w:color w:val="000000"/>
        </w:rPr>
      </w:pPr>
      <w:r w:rsidRPr="00E87A8E">
        <w:rPr>
          <w:b/>
          <w:i w:val="0"/>
          <w:color w:val="000000"/>
        </w:rPr>
        <w:t>Submitting</w:t>
      </w:r>
    </w:p>
    <w:p w:rsidR="00E87A8E" w:rsidRDefault="00E87A8E" w:rsidP="00E87A8E">
      <w:pPr>
        <w:pStyle w:val="GuidanceText"/>
        <w:ind w:left="720"/>
        <w:rPr>
          <w:i w:val="0"/>
          <w:color w:val="000000"/>
        </w:rPr>
      </w:pPr>
      <w:r>
        <w:rPr>
          <w:i w:val="0"/>
          <w:color w:val="000000"/>
        </w:rPr>
        <w:t xml:space="preserve">The evaluator cannot submit the teacher until scores are entered not just for the State criteria but also for the student growth impact score.  </w:t>
      </w:r>
    </w:p>
    <w:p w:rsidR="00E87A8E" w:rsidRDefault="00E87A8E" w:rsidP="00B17716">
      <w:pPr>
        <w:pStyle w:val="GuidanceText"/>
        <w:ind w:left="360"/>
        <w:rPr>
          <w:i w:val="0"/>
          <w:color w:val="000000"/>
        </w:rPr>
      </w:pPr>
    </w:p>
    <w:p w:rsidR="00E87A8E" w:rsidRPr="00E87A8E" w:rsidRDefault="00E87A8E" w:rsidP="00E87A8E">
      <w:pPr>
        <w:pStyle w:val="GuidanceText"/>
        <w:numPr>
          <w:ilvl w:val="0"/>
          <w:numId w:val="46"/>
        </w:numPr>
        <w:rPr>
          <w:b/>
          <w:i w:val="0"/>
          <w:color w:val="000000"/>
        </w:rPr>
      </w:pPr>
      <w:r w:rsidRPr="00E87A8E">
        <w:rPr>
          <w:b/>
          <w:i w:val="0"/>
          <w:color w:val="000000"/>
        </w:rPr>
        <w:t>Creating the evaluation report</w:t>
      </w:r>
    </w:p>
    <w:p w:rsidR="00A274C0" w:rsidRDefault="00F11DC8" w:rsidP="00E87A8E">
      <w:pPr>
        <w:pStyle w:val="GuidanceText"/>
        <w:ind w:left="720"/>
        <w:rPr>
          <w:i w:val="0"/>
          <w:color w:val="000000"/>
        </w:rPr>
      </w:pPr>
      <w:r>
        <w:rPr>
          <w:i w:val="0"/>
          <w:color w:val="000000"/>
        </w:rPr>
        <w:t>T</w:t>
      </w:r>
      <w:r w:rsidR="00C969B0">
        <w:rPr>
          <w:i w:val="0"/>
          <w:color w:val="000000"/>
        </w:rPr>
        <w:t xml:space="preserve">he evaluator can </w:t>
      </w:r>
      <w:r w:rsidR="00E87A8E">
        <w:rPr>
          <w:i w:val="0"/>
          <w:color w:val="000000"/>
        </w:rPr>
        <w:t xml:space="preserve">create an </w:t>
      </w:r>
      <w:r w:rsidR="00C969B0">
        <w:rPr>
          <w:i w:val="0"/>
          <w:color w:val="000000"/>
        </w:rPr>
        <w:t>evaluation report at any time, creating different “snapshots” of the report.  The underlying content remains the same</w:t>
      </w:r>
      <w:r w:rsidR="00E87A8E">
        <w:rPr>
          <w:i w:val="0"/>
          <w:color w:val="000000"/>
        </w:rPr>
        <w:t xml:space="preserve"> (i.e., the observation itself can be locked  down)</w:t>
      </w:r>
      <w:r w:rsidR="00C969B0">
        <w:rPr>
          <w:i w:val="0"/>
          <w:color w:val="000000"/>
        </w:rPr>
        <w:t>, but the choice of which sections of content appear on the report can be changed.  For example, the phrase “There were colored pencils on the table” cannot be changed to “There were colored pencils on the table and  the floor.”  However, the decision on whether or not to include that particular observation can change each time the evaluator creates a new “snapshot” of the report.  In the example above, if that language was part of Observation 2, the evaluator in the current system could create a snapshot where Observation 2 is included, then  create one where it is not included.  Or, the evaluator could change which parts of Observation 2 to include or not to include.  Therefore, it could be difficult for the District, after the fact, to prove that the teacher was provided the exact evaluation report to review that was subsequently sent to HR as the final evaluation for the teacher’s personnel file.</w:t>
      </w:r>
    </w:p>
    <w:p w:rsidR="00E87A8E" w:rsidRDefault="00E87A8E" w:rsidP="00B17716">
      <w:pPr>
        <w:pStyle w:val="GuidanceText"/>
        <w:ind w:left="360"/>
        <w:rPr>
          <w:i w:val="0"/>
          <w:color w:val="000000"/>
        </w:rPr>
      </w:pPr>
    </w:p>
    <w:p w:rsidR="00E87A8E" w:rsidRPr="00E87A8E" w:rsidRDefault="00E87A8E" w:rsidP="00E87A8E">
      <w:pPr>
        <w:pStyle w:val="GuidanceText"/>
        <w:numPr>
          <w:ilvl w:val="0"/>
          <w:numId w:val="46"/>
        </w:numPr>
        <w:rPr>
          <w:b/>
          <w:i w:val="0"/>
          <w:color w:val="000000"/>
        </w:rPr>
      </w:pPr>
      <w:r w:rsidRPr="00E87A8E">
        <w:rPr>
          <w:b/>
          <w:i w:val="0"/>
          <w:color w:val="000000"/>
        </w:rPr>
        <w:t>Signing and distributing the evaluation report</w:t>
      </w:r>
      <w:r w:rsidR="005831BE">
        <w:rPr>
          <w:b/>
          <w:i w:val="0"/>
          <w:color w:val="000000"/>
        </w:rPr>
        <w:t xml:space="preserve"> (not performed in eVal; included here for clarity)</w:t>
      </w:r>
    </w:p>
    <w:p w:rsidR="00E87A8E" w:rsidRDefault="00E87A8E" w:rsidP="00E87A8E">
      <w:pPr>
        <w:pStyle w:val="GuidanceText"/>
        <w:ind w:left="720"/>
        <w:rPr>
          <w:i w:val="0"/>
          <w:color w:val="000000"/>
        </w:rPr>
      </w:pPr>
      <w:r>
        <w:rPr>
          <w:i w:val="0"/>
          <w:color w:val="000000"/>
        </w:rPr>
        <w:t>The current report has signature blocks for the evaluator and the teacher and assumes the process at this point will fall to paper, i.e., the reporting snapshot will be printed out, manually signed and manually distributed.</w:t>
      </w:r>
    </w:p>
    <w:p w:rsidR="00E87A8E" w:rsidRDefault="00E87A8E" w:rsidP="00B17716">
      <w:pPr>
        <w:pStyle w:val="GuidanceText"/>
        <w:ind w:left="360"/>
        <w:rPr>
          <w:i w:val="0"/>
          <w:color w:val="000000"/>
        </w:rPr>
      </w:pPr>
    </w:p>
    <w:p w:rsidR="00C969B0" w:rsidRPr="00D81645" w:rsidRDefault="00F11DC8" w:rsidP="00B17716">
      <w:pPr>
        <w:pStyle w:val="GuidanceText"/>
        <w:ind w:left="360"/>
        <w:rPr>
          <w:b/>
          <w:i w:val="0"/>
          <w:color w:val="000000"/>
          <w:sz w:val="22"/>
        </w:rPr>
      </w:pPr>
      <w:r w:rsidRPr="00D81645">
        <w:rPr>
          <w:b/>
          <w:i w:val="0"/>
          <w:color w:val="000000"/>
          <w:sz w:val="22"/>
        </w:rPr>
        <w:t>F</w:t>
      </w:r>
      <w:r w:rsidR="00C969B0" w:rsidRPr="00D81645">
        <w:rPr>
          <w:b/>
          <w:i w:val="0"/>
          <w:color w:val="000000"/>
          <w:sz w:val="22"/>
        </w:rPr>
        <w:t>uture state</w:t>
      </w:r>
      <w:r w:rsidRPr="00D81645">
        <w:rPr>
          <w:b/>
          <w:i w:val="0"/>
          <w:color w:val="000000"/>
          <w:sz w:val="22"/>
        </w:rPr>
        <w:t>:</w:t>
      </w:r>
      <w:r w:rsidR="00C969B0" w:rsidRPr="00D81645">
        <w:rPr>
          <w:b/>
          <w:i w:val="0"/>
          <w:color w:val="000000"/>
          <w:sz w:val="22"/>
        </w:rPr>
        <w:t xml:space="preserve"> </w:t>
      </w:r>
      <w:r w:rsidR="00047924" w:rsidRPr="00D81645">
        <w:rPr>
          <w:b/>
          <w:i w:val="0"/>
          <w:color w:val="000000"/>
          <w:sz w:val="22"/>
        </w:rPr>
        <w:t>Summary</w:t>
      </w:r>
    </w:p>
    <w:p w:rsidR="00F11DC8" w:rsidRDefault="00F11DC8" w:rsidP="00B17716">
      <w:pPr>
        <w:pStyle w:val="GuidanceText"/>
        <w:ind w:left="360"/>
        <w:rPr>
          <w:i w:val="0"/>
          <w:color w:val="000000"/>
        </w:rPr>
      </w:pPr>
    </w:p>
    <w:p w:rsidR="00100816" w:rsidRDefault="005831BE" w:rsidP="00100816">
      <w:pPr>
        <w:pStyle w:val="GuidanceText"/>
        <w:ind w:left="360"/>
        <w:rPr>
          <w:i w:val="0"/>
          <w:color w:val="000000"/>
        </w:rPr>
      </w:pPr>
      <w:r>
        <w:rPr>
          <w:i w:val="0"/>
          <w:color w:val="000000"/>
        </w:rPr>
        <w:t xml:space="preserve">Report creation will include </w:t>
      </w:r>
      <w:r w:rsidR="002E5824">
        <w:rPr>
          <w:i w:val="0"/>
          <w:color w:val="000000"/>
        </w:rPr>
        <w:t xml:space="preserve">the following </w:t>
      </w:r>
      <w:r>
        <w:rPr>
          <w:i w:val="0"/>
          <w:color w:val="000000"/>
        </w:rPr>
        <w:t>stages</w:t>
      </w:r>
      <w:r w:rsidR="00100816">
        <w:rPr>
          <w:i w:val="0"/>
          <w:color w:val="000000"/>
        </w:rPr>
        <w:t xml:space="preserve"> (and each report stage will be clearly indicated onscreen to the teacher and evaluator):</w:t>
      </w:r>
    </w:p>
    <w:p w:rsidR="005831BE" w:rsidRDefault="005831BE" w:rsidP="00B17716">
      <w:pPr>
        <w:pStyle w:val="GuidanceText"/>
        <w:ind w:left="360"/>
        <w:rPr>
          <w:i w:val="0"/>
          <w:color w:val="000000"/>
        </w:rPr>
      </w:pPr>
    </w:p>
    <w:p w:rsidR="005831BE" w:rsidRPr="0088637E" w:rsidRDefault="005831BE" w:rsidP="005831BE">
      <w:pPr>
        <w:pStyle w:val="GuidanceText"/>
        <w:numPr>
          <w:ilvl w:val="0"/>
          <w:numId w:val="48"/>
        </w:numPr>
        <w:rPr>
          <w:b/>
          <w:i w:val="0"/>
          <w:color w:val="000000"/>
        </w:rPr>
      </w:pPr>
      <w:r w:rsidRPr="0088637E">
        <w:rPr>
          <w:b/>
          <w:i w:val="0"/>
          <w:color w:val="000000"/>
        </w:rPr>
        <w:t xml:space="preserve">Ready for </w:t>
      </w:r>
      <w:r w:rsidR="002E5824" w:rsidRPr="0088637E">
        <w:rPr>
          <w:b/>
          <w:i w:val="0"/>
          <w:color w:val="000000"/>
        </w:rPr>
        <w:t>Evaluation Conference</w:t>
      </w:r>
    </w:p>
    <w:p w:rsidR="005831BE" w:rsidRDefault="005831BE" w:rsidP="005831BE">
      <w:pPr>
        <w:ind w:left="720"/>
      </w:pPr>
      <w:r>
        <w:t>This version is to be used during face-to-face evaluation discussion between teacher and evaluator; it may have further changes made to it, depending on the outcome of that meeting</w:t>
      </w:r>
    </w:p>
    <w:p w:rsidR="005831BE" w:rsidRDefault="005831BE" w:rsidP="005831BE">
      <w:pPr>
        <w:ind w:left="720"/>
      </w:pPr>
    </w:p>
    <w:p w:rsidR="005831BE" w:rsidRPr="0088637E" w:rsidRDefault="005831BE" w:rsidP="005831BE">
      <w:pPr>
        <w:pStyle w:val="GuidanceText"/>
        <w:numPr>
          <w:ilvl w:val="0"/>
          <w:numId w:val="48"/>
        </w:numPr>
        <w:rPr>
          <w:b/>
          <w:i w:val="0"/>
          <w:color w:val="000000"/>
        </w:rPr>
      </w:pPr>
      <w:r w:rsidRPr="0088637E">
        <w:rPr>
          <w:b/>
          <w:i w:val="0"/>
          <w:color w:val="000000"/>
        </w:rPr>
        <w:t xml:space="preserve">Ready </w:t>
      </w:r>
      <w:r w:rsidR="00FD1FC0">
        <w:rPr>
          <w:b/>
          <w:i w:val="0"/>
          <w:color w:val="000000"/>
        </w:rPr>
        <w:t>to be Provided to the Teacher</w:t>
      </w:r>
    </w:p>
    <w:p w:rsidR="005831BE" w:rsidRDefault="005831BE" w:rsidP="005831BE">
      <w:pPr>
        <w:ind w:left="720"/>
      </w:pPr>
      <w:r>
        <w:t>This version has the changes made from the outcome of the face-to-face discussion between the teacher and the evaluator and is ready to be submitted in all aspects except that it does not yet have the date that it was electronically acknowledged by the teacher</w:t>
      </w:r>
      <w:r w:rsidR="0022634B">
        <w:t xml:space="preserve"> that the report was provided to them</w:t>
      </w:r>
    </w:p>
    <w:p w:rsidR="002E5824" w:rsidRDefault="002E5824" w:rsidP="005831BE">
      <w:pPr>
        <w:ind w:left="720"/>
      </w:pPr>
    </w:p>
    <w:p w:rsidR="002E5824" w:rsidRPr="0088637E" w:rsidRDefault="002E5824" w:rsidP="002E5824">
      <w:pPr>
        <w:pStyle w:val="ListParagraph"/>
        <w:numPr>
          <w:ilvl w:val="0"/>
          <w:numId w:val="48"/>
        </w:numPr>
        <w:rPr>
          <w:b/>
        </w:rPr>
      </w:pPr>
      <w:r w:rsidRPr="0088637E">
        <w:rPr>
          <w:b/>
        </w:rPr>
        <w:t>Ready for Submittal</w:t>
      </w:r>
    </w:p>
    <w:p w:rsidR="002E5824" w:rsidRDefault="002E5824" w:rsidP="002E5824">
      <w:pPr>
        <w:ind w:left="720"/>
      </w:pPr>
      <w:r>
        <w:t xml:space="preserve">This version has the teacher </w:t>
      </w:r>
      <w:proofErr w:type="spellStart"/>
      <w:r>
        <w:t>acknowldgement</w:t>
      </w:r>
      <w:proofErr w:type="spellEnd"/>
      <w:r>
        <w:t xml:space="preserve"> but has not yet been submitted</w:t>
      </w:r>
    </w:p>
    <w:p w:rsidR="005831BE" w:rsidRDefault="005831BE" w:rsidP="005831BE">
      <w:pPr>
        <w:ind w:left="720"/>
      </w:pPr>
    </w:p>
    <w:p w:rsidR="005831BE" w:rsidRPr="0088637E" w:rsidRDefault="006B2110" w:rsidP="005831BE">
      <w:pPr>
        <w:pStyle w:val="GuidanceText"/>
        <w:numPr>
          <w:ilvl w:val="0"/>
          <w:numId w:val="48"/>
        </w:numPr>
        <w:rPr>
          <w:b/>
          <w:i w:val="0"/>
          <w:color w:val="000000"/>
        </w:rPr>
      </w:pPr>
      <w:r w:rsidRPr="0088637E">
        <w:rPr>
          <w:b/>
          <w:i w:val="0"/>
          <w:color w:val="000000"/>
        </w:rPr>
        <w:t>Submitted and Final</w:t>
      </w:r>
    </w:p>
    <w:p w:rsidR="005831BE" w:rsidRDefault="005831BE" w:rsidP="005831BE">
      <w:pPr>
        <w:ind w:left="720"/>
      </w:pPr>
      <w:r>
        <w:t>This version is the final evaluation that the evaluator is submitting to the District.  Where in the current state there is a signature block, in the future state it will  show the date that the teacher acknowledged receipt and the date that the evaluator submitted it to the District as final. (There are a few exceptions to this rule as explained in the details below)</w:t>
      </w:r>
    </w:p>
    <w:p w:rsidR="005831BE" w:rsidRDefault="005831BE" w:rsidP="005831BE">
      <w:pPr>
        <w:ind w:left="720"/>
      </w:pPr>
    </w:p>
    <w:p w:rsidR="005831BE" w:rsidRDefault="005831BE" w:rsidP="006B2110">
      <w:pPr>
        <w:pStyle w:val="ListParagraph"/>
        <w:numPr>
          <w:ilvl w:val="0"/>
          <w:numId w:val="48"/>
        </w:numPr>
      </w:pPr>
      <w:r>
        <w:t>Once the report has been submitted, it will:</w:t>
      </w:r>
    </w:p>
    <w:p w:rsidR="005831BE" w:rsidRDefault="005831BE" w:rsidP="005831BE">
      <w:pPr>
        <w:ind w:left="360"/>
      </w:pPr>
    </w:p>
    <w:p w:rsidR="005831BE" w:rsidRDefault="005831BE" w:rsidP="006B2110">
      <w:pPr>
        <w:pStyle w:val="ListParagraph"/>
        <w:numPr>
          <w:ilvl w:val="0"/>
          <w:numId w:val="49"/>
        </w:numPr>
        <w:ind w:left="1080"/>
      </w:pPr>
      <w:r>
        <w:t>Exist as a PDF file</w:t>
      </w:r>
    </w:p>
    <w:p w:rsidR="005831BE" w:rsidRDefault="005831BE" w:rsidP="006B2110">
      <w:pPr>
        <w:pStyle w:val="ListParagraph"/>
        <w:numPr>
          <w:ilvl w:val="0"/>
          <w:numId w:val="49"/>
        </w:numPr>
        <w:ind w:left="1080"/>
      </w:pPr>
      <w:r>
        <w:t>Be available for  the District to pull into their own systems (see  BRD 13 for requirements on the secure transfer of the files from eVal to the District)</w:t>
      </w:r>
    </w:p>
    <w:p w:rsidR="006B2110" w:rsidRDefault="006B2110" w:rsidP="006B2110"/>
    <w:p w:rsidR="00047924" w:rsidRPr="00D81645" w:rsidRDefault="00047924" w:rsidP="00047924">
      <w:pPr>
        <w:pStyle w:val="GuidanceText"/>
        <w:rPr>
          <w:b/>
          <w:i w:val="0"/>
          <w:color w:val="000000"/>
          <w:sz w:val="22"/>
        </w:rPr>
      </w:pPr>
      <w:r w:rsidRPr="00D81645">
        <w:rPr>
          <w:b/>
          <w:i w:val="0"/>
          <w:color w:val="000000"/>
          <w:sz w:val="22"/>
        </w:rPr>
        <w:t>Future State: Details</w:t>
      </w:r>
    </w:p>
    <w:p w:rsidR="00047924" w:rsidRDefault="00047924" w:rsidP="006B2110"/>
    <w:p w:rsidR="006B2110" w:rsidRDefault="00047924" w:rsidP="006B2110">
      <w:r>
        <w:t>The following is a detailed explanation of each of the process steps listed above.</w:t>
      </w:r>
    </w:p>
    <w:p w:rsidR="005831BE" w:rsidRDefault="005831BE" w:rsidP="00B17716">
      <w:pPr>
        <w:pStyle w:val="GuidanceText"/>
        <w:ind w:left="360"/>
        <w:rPr>
          <w:i w:val="0"/>
          <w:color w:val="000000"/>
        </w:rPr>
      </w:pPr>
    </w:p>
    <w:p w:rsidR="0037177B" w:rsidRPr="0088637E" w:rsidRDefault="0088637E" w:rsidP="005758DB">
      <w:pPr>
        <w:pStyle w:val="GuidanceText"/>
        <w:numPr>
          <w:ilvl w:val="0"/>
          <w:numId w:val="45"/>
        </w:numPr>
        <w:rPr>
          <w:b/>
          <w:i w:val="0"/>
          <w:color w:val="000000"/>
        </w:rPr>
      </w:pPr>
      <w:r w:rsidRPr="0088637E">
        <w:rPr>
          <w:b/>
          <w:i w:val="0"/>
          <w:color w:val="000000"/>
        </w:rPr>
        <w:t>Ready for Evaluation Conference</w:t>
      </w:r>
    </w:p>
    <w:p w:rsidR="00140BA2" w:rsidRDefault="00140BA2" w:rsidP="0037177B">
      <w:pPr>
        <w:pStyle w:val="GuidanceText"/>
        <w:numPr>
          <w:ilvl w:val="1"/>
          <w:numId w:val="45"/>
        </w:numPr>
        <w:rPr>
          <w:i w:val="0"/>
          <w:color w:val="000000"/>
        </w:rPr>
      </w:pPr>
      <w:r>
        <w:rPr>
          <w:i w:val="0"/>
          <w:color w:val="000000"/>
        </w:rPr>
        <w:t>After the evaluator selects the sections they  wish to appear on the report</w:t>
      </w:r>
      <w:r w:rsidR="002E5824">
        <w:rPr>
          <w:i w:val="0"/>
          <w:color w:val="000000"/>
        </w:rPr>
        <w:t xml:space="preserve"> and is satisfied with  their current version</w:t>
      </w:r>
      <w:r>
        <w:rPr>
          <w:i w:val="0"/>
          <w:color w:val="000000"/>
        </w:rPr>
        <w:t xml:space="preserve">, they mark </w:t>
      </w:r>
      <w:r w:rsidR="002E5824">
        <w:rPr>
          <w:i w:val="0"/>
          <w:color w:val="000000"/>
        </w:rPr>
        <w:t xml:space="preserve">it </w:t>
      </w:r>
      <w:r>
        <w:rPr>
          <w:i w:val="0"/>
          <w:color w:val="000000"/>
        </w:rPr>
        <w:t xml:space="preserve">as </w:t>
      </w:r>
      <w:r w:rsidR="008E3F6D">
        <w:rPr>
          <w:i w:val="0"/>
          <w:color w:val="000000"/>
        </w:rPr>
        <w:t xml:space="preserve">Ready for </w:t>
      </w:r>
      <w:r w:rsidR="002E5824">
        <w:rPr>
          <w:i w:val="0"/>
          <w:color w:val="000000"/>
        </w:rPr>
        <w:t>Evaluation Conference</w:t>
      </w:r>
      <w:r w:rsidR="008E3F6D">
        <w:rPr>
          <w:i w:val="0"/>
          <w:color w:val="000000"/>
        </w:rPr>
        <w:t xml:space="preserve">  </w:t>
      </w:r>
    </w:p>
    <w:p w:rsidR="008E3F6D" w:rsidRDefault="002E5824" w:rsidP="008E3F6D">
      <w:pPr>
        <w:pStyle w:val="GuidanceText"/>
        <w:numPr>
          <w:ilvl w:val="2"/>
          <w:numId w:val="45"/>
        </w:numPr>
        <w:rPr>
          <w:i w:val="0"/>
          <w:color w:val="000000"/>
        </w:rPr>
      </w:pPr>
      <w:r>
        <w:rPr>
          <w:i w:val="0"/>
          <w:color w:val="000000"/>
        </w:rPr>
        <w:t>I</w:t>
      </w:r>
      <w:r w:rsidR="008E3F6D">
        <w:rPr>
          <w:i w:val="0"/>
          <w:color w:val="000000"/>
        </w:rPr>
        <w:t xml:space="preserve">t should </w:t>
      </w:r>
      <w:r>
        <w:rPr>
          <w:i w:val="0"/>
          <w:color w:val="000000"/>
        </w:rPr>
        <w:t xml:space="preserve">be clearly distinguished from a version that is post-conference and the </w:t>
      </w:r>
      <w:r w:rsidR="008E3F6D">
        <w:rPr>
          <w:color w:val="000000"/>
        </w:rPr>
        <w:t xml:space="preserve">final </w:t>
      </w:r>
      <w:r w:rsidR="008E3F6D">
        <w:rPr>
          <w:i w:val="0"/>
          <w:color w:val="000000"/>
        </w:rPr>
        <w:t xml:space="preserve">evaluation which </w:t>
      </w:r>
      <w:r>
        <w:rPr>
          <w:i w:val="0"/>
          <w:color w:val="000000"/>
        </w:rPr>
        <w:t>the teacher</w:t>
      </w:r>
      <w:r w:rsidR="008E3F6D">
        <w:rPr>
          <w:i w:val="0"/>
          <w:color w:val="000000"/>
        </w:rPr>
        <w:t xml:space="preserve"> will ultimately be presented and which they will need to acknowledge receipt.  </w:t>
      </w:r>
    </w:p>
    <w:p w:rsidR="008E3F6D" w:rsidRDefault="008E3F6D" w:rsidP="008E3F6D">
      <w:pPr>
        <w:pStyle w:val="GuidanceText"/>
        <w:numPr>
          <w:ilvl w:val="2"/>
          <w:numId w:val="45"/>
        </w:numPr>
        <w:rPr>
          <w:i w:val="0"/>
          <w:color w:val="000000"/>
        </w:rPr>
      </w:pPr>
      <w:r>
        <w:rPr>
          <w:i w:val="0"/>
          <w:color w:val="000000"/>
        </w:rPr>
        <w:t xml:space="preserve">The word “draft” should be avoided,  as this indicates a version that is not mature enough </w:t>
      </w:r>
      <w:r w:rsidR="002E5824">
        <w:rPr>
          <w:i w:val="0"/>
          <w:color w:val="000000"/>
        </w:rPr>
        <w:t xml:space="preserve">yet </w:t>
      </w:r>
      <w:r>
        <w:rPr>
          <w:i w:val="0"/>
          <w:color w:val="000000"/>
        </w:rPr>
        <w:t xml:space="preserve">for the teacher to review.  </w:t>
      </w:r>
    </w:p>
    <w:p w:rsidR="00140BA2" w:rsidRDefault="00140BA2" w:rsidP="00140BA2">
      <w:pPr>
        <w:pStyle w:val="GuidanceText"/>
        <w:numPr>
          <w:ilvl w:val="1"/>
          <w:numId w:val="45"/>
        </w:numPr>
        <w:rPr>
          <w:i w:val="0"/>
          <w:color w:val="000000"/>
        </w:rPr>
      </w:pPr>
      <w:r>
        <w:rPr>
          <w:i w:val="0"/>
          <w:color w:val="000000"/>
        </w:rPr>
        <w:t xml:space="preserve">The parties will review </w:t>
      </w:r>
      <w:r w:rsidR="002E5824">
        <w:rPr>
          <w:i w:val="0"/>
          <w:color w:val="000000"/>
        </w:rPr>
        <w:t xml:space="preserve">this version </w:t>
      </w:r>
      <w:r w:rsidR="008E3F6D">
        <w:rPr>
          <w:i w:val="0"/>
          <w:color w:val="000000"/>
        </w:rPr>
        <w:t xml:space="preserve">during their face-to-face evaluation conference. </w:t>
      </w:r>
    </w:p>
    <w:p w:rsidR="00140BA2" w:rsidRDefault="00140BA2" w:rsidP="00030431">
      <w:pPr>
        <w:pStyle w:val="GuidanceText"/>
        <w:numPr>
          <w:ilvl w:val="2"/>
          <w:numId w:val="45"/>
        </w:numPr>
        <w:rPr>
          <w:i w:val="0"/>
          <w:color w:val="000000"/>
        </w:rPr>
      </w:pPr>
      <w:r>
        <w:rPr>
          <w:i w:val="0"/>
          <w:color w:val="000000"/>
        </w:rPr>
        <w:t xml:space="preserve">Some evaluators will choose to email a copy of this version to the teachers before their evaluation </w:t>
      </w:r>
      <w:r w:rsidR="008E3F6D">
        <w:rPr>
          <w:i w:val="0"/>
          <w:color w:val="000000"/>
        </w:rPr>
        <w:t>conference</w:t>
      </w:r>
      <w:r>
        <w:rPr>
          <w:i w:val="0"/>
          <w:color w:val="000000"/>
        </w:rPr>
        <w:t xml:space="preserve"> so that the teachers have a chance to read it beforehand</w:t>
      </w:r>
    </w:p>
    <w:p w:rsidR="00140BA2" w:rsidRDefault="00140BA2" w:rsidP="00030431">
      <w:pPr>
        <w:pStyle w:val="GuidanceText"/>
        <w:numPr>
          <w:ilvl w:val="3"/>
          <w:numId w:val="45"/>
        </w:numPr>
        <w:rPr>
          <w:i w:val="0"/>
          <w:color w:val="000000"/>
        </w:rPr>
      </w:pPr>
      <w:r>
        <w:rPr>
          <w:i w:val="0"/>
          <w:color w:val="000000"/>
        </w:rPr>
        <w:t xml:space="preserve">Evaluator will  print the report to PDF and email it through Outlook (this is not a request to programmatically link to Outlook; the evaluator will </w:t>
      </w:r>
      <w:r w:rsidR="008E3F6D">
        <w:rPr>
          <w:i w:val="0"/>
          <w:color w:val="000000"/>
        </w:rPr>
        <w:t xml:space="preserve">print to PDF and email </w:t>
      </w:r>
      <w:r>
        <w:rPr>
          <w:i w:val="0"/>
          <w:color w:val="000000"/>
        </w:rPr>
        <w:t>manually)</w:t>
      </w:r>
    </w:p>
    <w:p w:rsidR="00140BA2" w:rsidRDefault="00140BA2" w:rsidP="00030431">
      <w:pPr>
        <w:pStyle w:val="GuidanceText"/>
        <w:numPr>
          <w:ilvl w:val="2"/>
          <w:numId w:val="45"/>
        </w:numPr>
        <w:rPr>
          <w:i w:val="0"/>
          <w:color w:val="000000"/>
        </w:rPr>
      </w:pPr>
      <w:r>
        <w:rPr>
          <w:i w:val="0"/>
          <w:color w:val="000000"/>
        </w:rPr>
        <w:t xml:space="preserve">Some evaluators will expect the teacher to log into  eVal and access  this </w:t>
      </w:r>
      <w:r w:rsidR="008E3F6D">
        <w:rPr>
          <w:i w:val="0"/>
          <w:color w:val="000000"/>
        </w:rPr>
        <w:t>version</w:t>
      </w:r>
      <w:r>
        <w:rPr>
          <w:i w:val="0"/>
          <w:color w:val="000000"/>
        </w:rPr>
        <w:t xml:space="preserve"> themselves</w:t>
      </w:r>
    </w:p>
    <w:p w:rsidR="00140BA2" w:rsidRDefault="00140BA2" w:rsidP="00030431">
      <w:pPr>
        <w:pStyle w:val="GuidanceText"/>
        <w:numPr>
          <w:ilvl w:val="3"/>
          <w:numId w:val="45"/>
        </w:numPr>
        <w:rPr>
          <w:i w:val="0"/>
          <w:color w:val="000000"/>
        </w:rPr>
      </w:pPr>
      <w:r>
        <w:rPr>
          <w:i w:val="0"/>
          <w:color w:val="000000"/>
        </w:rPr>
        <w:t xml:space="preserve">Naming and/or on-screen indicators must be clear  and </w:t>
      </w:r>
      <w:proofErr w:type="spellStart"/>
      <w:r>
        <w:rPr>
          <w:i w:val="0"/>
          <w:color w:val="000000"/>
        </w:rPr>
        <w:t>intiuitive</w:t>
      </w:r>
      <w:proofErr w:type="spellEnd"/>
      <w:r>
        <w:rPr>
          <w:i w:val="0"/>
          <w:color w:val="000000"/>
        </w:rPr>
        <w:t xml:space="preserve"> </w:t>
      </w:r>
      <w:r w:rsidR="0088637E">
        <w:rPr>
          <w:i w:val="0"/>
          <w:color w:val="000000"/>
        </w:rPr>
        <w:t xml:space="preserve">so that the teacher cannot inadvertently receive/review the wrong version </w:t>
      </w:r>
    </w:p>
    <w:p w:rsidR="00140BA2" w:rsidRDefault="00140BA2" w:rsidP="00030431">
      <w:pPr>
        <w:pStyle w:val="GuidanceText"/>
        <w:numPr>
          <w:ilvl w:val="2"/>
          <w:numId w:val="45"/>
        </w:numPr>
        <w:rPr>
          <w:i w:val="0"/>
          <w:color w:val="000000"/>
        </w:rPr>
      </w:pPr>
      <w:r>
        <w:rPr>
          <w:i w:val="0"/>
          <w:color w:val="000000"/>
        </w:rPr>
        <w:t xml:space="preserve">Some evaluators will review </w:t>
      </w:r>
      <w:r w:rsidR="00030431">
        <w:rPr>
          <w:i w:val="0"/>
          <w:color w:val="000000"/>
        </w:rPr>
        <w:t xml:space="preserve">this version </w:t>
      </w:r>
      <w:r>
        <w:rPr>
          <w:i w:val="0"/>
          <w:color w:val="000000"/>
        </w:rPr>
        <w:t xml:space="preserve">online with the teacher during their face-to-face meeting </w:t>
      </w:r>
    </w:p>
    <w:p w:rsidR="004D1BE1" w:rsidRDefault="0037177B" w:rsidP="0037177B">
      <w:pPr>
        <w:pStyle w:val="GuidanceText"/>
        <w:numPr>
          <w:ilvl w:val="1"/>
          <w:numId w:val="45"/>
        </w:numPr>
        <w:rPr>
          <w:i w:val="0"/>
          <w:color w:val="000000"/>
        </w:rPr>
      </w:pPr>
      <w:r>
        <w:rPr>
          <w:i w:val="0"/>
          <w:color w:val="000000"/>
        </w:rPr>
        <w:t xml:space="preserve">If there are changes to </w:t>
      </w:r>
      <w:r w:rsidR="004D1BE1">
        <w:rPr>
          <w:i w:val="0"/>
          <w:color w:val="000000"/>
        </w:rPr>
        <w:t>the report as an outcome of the evaluation discussion with the teacher:</w:t>
      </w:r>
    </w:p>
    <w:p w:rsidR="0088637E" w:rsidRPr="0088637E" w:rsidRDefault="004D1BE1" w:rsidP="0088637E">
      <w:pPr>
        <w:pStyle w:val="GuidanceText"/>
        <w:numPr>
          <w:ilvl w:val="2"/>
          <w:numId w:val="45"/>
        </w:numPr>
        <w:rPr>
          <w:i w:val="0"/>
          <w:color w:val="000000"/>
        </w:rPr>
      </w:pPr>
      <w:r>
        <w:rPr>
          <w:i w:val="0"/>
          <w:color w:val="000000"/>
        </w:rPr>
        <w:t xml:space="preserve">If the change is around the sections that should appear on the report, </w:t>
      </w:r>
      <w:r w:rsidR="0037177B">
        <w:rPr>
          <w:i w:val="0"/>
          <w:color w:val="000000"/>
        </w:rPr>
        <w:t>the evaluator adjusts the print settings accordingly</w:t>
      </w:r>
    </w:p>
    <w:p w:rsidR="0037177B" w:rsidRDefault="0037177B" w:rsidP="004D1BE1">
      <w:pPr>
        <w:pStyle w:val="GuidanceText"/>
        <w:numPr>
          <w:ilvl w:val="2"/>
          <w:numId w:val="45"/>
        </w:numPr>
        <w:rPr>
          <w:i w:val="0"/>
          <w:color w:val="000000"/>
        </w:rPr>
      </w:pPr>
      <w:r>
        <w:rPr>
          <w:i w:val="0"/>
          <w:color w:val="000000"/>
        </w:rPr>
        <w:t>If</w:t>
      </w:r>
      <w:r w:rsidR="004D1BE1">
        <w:rPr>
          <w:i w:val="0"/>
          <w:color w:val="000000"/>
        </w:rPr>
        <w:t xml:space="preserve"> the changes are around the actual content of the observations, and if</w:t>
      </w:r>
      <w:r>
        <w:rPr>
          <w:i w:val="0"/>
          <w:color w:val="000000"/>
        </w:rPr>
        <w:t xml:space="preserve"> both parties agree to changing the actual Observation data, then the evaluator and teacher use existing functionality to “unlock” the observation and update accordingly</w:t>
      </w:r>
    </w:p>
    <w:p w:rsidR="0088637E" w:rsidRDefault="0037177B" w:rsidP="0037177B">
      <w:pPr>
        <w:pStyle w:val="GuidanceText"/>
        <w:numPr>
          <w:ilvl w:val="1"/>
          <w:numId w:val="45"/>
        </w:numPr>
        <w:rPr>
          <w:i w:val="0"/>
          <w:color w:val="000000"/>
        </w:rPr>
      </w:pPr>
      <w:r>
        <w:rPr>
          <w:i w:val="0"/>
          <w:color w:val="000000"/>
        </w:rPr>
        <w:t>The evaluator may</w:t>
      </w:r>
      <w:r w:rsidR="004D1BE1">
        <w:rPr>
          <w:i w:val="0"/>
          <w:color w:val="000000"/>
        </w:rPr>
        <w:t xml:space="preserve"> now</w:t>
      </w:r>
      <w:r w:rsidR="0088637E">
        <w:rPr>
          <w:i w:val="0"/>
          <w:color w:val="000000"/>
        </w:rPr>
        <w:t xml:space="preserve"> either:</w:t>
      </w:r>
    </w:p>
    <w:p w:rsidR="0088637E" w:rsidRDefault="0088637E" w:rsidP="0088637E">
      <w:pPr>
        <w:pStyle w:val="GuidanceText"/>
        <w:numPr>
          <w:ilvl w:val="2"/>
          <w:numId w:val="45"/>
        </w:numPr>
        <w:rPr>
          <w:i w:val="0"/>
          <w:color w:val="000000"/>
        </w:rPr>
      </w:pPr>
      <w:r>
        <w:rPr>
          <w:i w:val="0"/>
          <w:color w:val="000000"/>
        </w:rPr>
        <w:t>Leave the version in its current state,  i.e., ready for Evaluation Conference, and ask the teacher to review it again; or</w:t>
      </w:r>
    </w:p>
    <w:p w:rsidR="0037177B" w:rsidRDefault="0088637E" w:rsidP="0088637E">
      <w:pPr>
        <w:pStyle w:val="GuidanceText"/>
        <w:numPr>
          <w:ilvl w:val="2"/>
          <w:numId w:val="45"/>
        </w:numPr>
        <w:rPr>
          <w:i w:val="0"/>
          <w:color w:val="000000"/>
        </w:rPr>
      </w:pPr>
      <w:r>
        <w:rPr>
          <w:i w:val="0"/>
          <w:color w:val="000000"/>
        </w:rPr>
        <w:t>Move it to the next stage</w:t>
      </w:r>
      <w:r w:rsidR="0037177B">
        <w:rPr>
          <w:i w:val="0"/>
          <w:color w:val="000000"/>
        </w:rPr>
        <w:t xml:space="preserve">, </w:t>
      </w:r>
      <w:r>
        <w:rPr>
          <w:i w:val="0"/>
          <w:color w:val="000000"/>
        </w:rPr>
        <w:t xml:space="preserve">Ready </w:t>
      </w:r>
      <w:r w:rsidR="00FD1FC0">
        <w:rPr>
          <w:i w:val="0"/>
          <w:color w:val="000000"/>
        </w:rPr>
        <w:t xml:space="preserve">to be Provided to the </w:t>
      </w:r>
      <w:r>
        <w:rPr>
          <w:i w:val="0"/>
          <w:color w:val="000000"/>
        </w:rPr>
        <w:t xml:space="preserve">Teacher </w:t>
      </w:r>
    </w:p>
    <w:p w:rsidR="0088637E" w:rsidRPr="0037177B" w:rsidRDefault="0088637E" w:rsidP="0088637E">
      <w:pPr>
        <w:pStyle w:val="GuidanceText"/>
        <w:rPr>
          <w:i w:val="0"/>
          <w:color w:val="000000"/>
        </w:rPr>
      </w:pPr>
    </w:p>
    <w:p w:rsidR="004D1BE1" w:rsidRPr="0088637E" w:rsidRDefault="0088637E" w:rsidP="005758DB">
      <w:pPr>
        <w:pStyle w:val="GuidanceText"/>
        <w:numPr>
          <w:ilvl w:val="0"/>
          <w:numId w:val="45"/>
        </w:numPr>
        <w:rPr>
          <w:b/>
          <w:i w:val="0"/>
          <w:color w:val="000000"/>
        </w:rPr>
      </w:pPr>
      <w:r w:rsidRPr="0088637E">
        <w:rPr>
          <w:b/>
          <w:i w:val="0"/>
          <w:color w:val="000000"/>
        </w:rPr>
        <w:t xml:space="preserve">Ready </w:t>
      </w:r>
      <w:r w:rsidR="00FD1FC0">
        <w:rPr>
          <w:b/>
          <w:i w:val="0"/>
          <w:color w:val="000000"/>
        </w:rPr>
        <w:t>to be Provided to the Teacher</w:t>
      </w:r>
    </w:p>
    <w:p w:rsidR="005758DB" w:rsidRDefault="004D1BE1" w:rsidP="004D1BE1">
      <w:pPr>
        <w:pStyle w:val="GuidanceText"/>
        <w:numPr>
          <w:ilvl w:val="1"/>
          <w:numId w:val="45"/>
        </w:numPr>
        <w:rPr>
          <w:i w:val="0"/>
          <w:color w:val="000000"/>
        </w:rPr>
      </w:pPr>
      <w:r>
        <w:rPr>
          <w:i w:val="0"/>
          <w:color w:val="000000"/>
        </w:rPr>
        <w:t xml:space="preserve">The evaluator will  indicate they are ready for the report to be </w:t>
      </w:r>
      <w:r w:rsidR="0088637E">
        <w:rPr>
          <w:i w:val="0"/>
          <w:color w:val="000000"/>
        </w:rPr>
        <w:t>electronically acknowledged by the teacher</w:t>
      </w:r>
      <w:r w:rsidR="00FD1FC0">
        <w:rPr>
          <w:i w:val="0"/>
          <w:color w:val="000000"/>
        </w:rPr>
        <w:t xml:space="preserve"> that it was provided to them</w:t>
      </w:r>
    </w:p>
    <w:p w:rsidR="00E26C69" w:rsidRDefault="00E26C69" w:rsidP="00E26C69">
      <w:pPr>
        <w:pStyle w:val="GuidanceText"/>
        <w:numPr>
          <w:ilvl w:val="1"/>
          <w:numId w:val="45"/>
        </w:numPr>
        <w:rPr>
          <w:i w:val="0"/>
          <w:color w:val="000000"/>
        </w:rPr>
      </w:pPr>
      <w:r>
        <w:rPr>
          <w:i w:val="0"/>
          <w:color w:val="000000"/>
        </w:rPr>
        <w:t>If there is no student growth rating impact,  then the evaluator will be warned that they are attempting to submit the report without this rating.  The evaluator can either return to the evaluation screen and submit the rating, or explicitly declare that their intent is to proceed without the rating.</w:t>
      </w:r>
    </w:p>
    <w:p w:rsidR="00E26C69" w:rsidRDefault="00E26C69" w:rsidP="00E26C69">
      <w:pPr>
        <w:pStyle w:val="GuidanceText"/>
        <w:numPr>
          <w:ilvl w:val="2"/>
          <w:numId w:val="45"/>
        </w:numPr>
        <w:rPr>
          <w:i w:val="0"/>
          <w:color w:val="000000"/>
        </w:rPr>
      </w:pPr>
      <w:r>
        <w:rPr>
          <w:i w:val="0"/>
          <w:color w:val="000000"/>
        </w:rPr>
        <w:t>If the evaluator selects to proceed without the rating, audit fields should capture the fact that this evaluation for the teacher,  done by this evaluator, was submitted without t</w:t>
      </w:r>
      <w:r w:rsidR="00AF1082">
        <w:rPr>
          <w:i w:val="0"/>
          <w:color w:val="000000"/>
        </w:rPr>
        <w:t>h</w:t>
      </w:r>
      <w:r>
        <w:rPr>
          <w:i w:val="0"/>
          <w:color w:val="000000"/>
        </w:rPr>
        <w:t xml:space="preserve">at rating.  </w:t>
      </w:r>
    </w:p>
    <w:p w:rsidR="0088637E" w:rsidRDefault="0088637E" w:rsidP="0088637E">
      <w:pPr>
        <w:pStyle w:val="GuidanceText"/>
        <w:numPr>
          <w:ilvl w:val="1"/>
          <w:numId w:val="45"/>
        </w:numPr>
        <w:rPr>
          <w:i w:val="0"/>
          <w:color w:val="000000"/>
        </w:rPr>
      </w:pPr>
      <w:r>
        <w:rPr>
          <w:i w:val="0"/>
          <w:color w:val="000000"/>
        </w:rPr>
        <w:t xml:space="preserve">Naming and/or on-screen indicators must be clear  and </w:t>
      </w:r>
      <w:proofErr w:type="spellStart"/>
      <w:r>
        <w:rPr>
          <w:i w:val="0"/>
          <w:color w:val="000000"/>
        </w:rPr>
        <w:t>intiuitive</w:t>
      </w:r>
      <w:proofErr w:type="spellEnd"/>
      <w:r>
        <w:rPr>
          <w:i w:val="0"/>
          <w:color w:val="000000"/>
        </w:rPr>
        <w:t xml:space="preserve"> so that the teacher cannot inadvertently receive/review the wrong version </w:t>
      </w:r>
    </w:p>
    <w:p w:rsidR="00100816" w:rsidRDefault="00100816" w:rsidP="00100816">
      <w:pPr>
        <w:pStyle w:val="GuidanceText"/>
        <w:numPr>
          <w:ilvl w:val="1"/>
          <w:numId w:val="45"/>
        </w:numPr>
        <w:rPr>
          <w:i w:val="0"/>
          <w:color w:val="000000"/>
        </w:rPr>
      </w:pPr>
      <w:r>
        <w:rPr>
          <w:i w:val="0"/>
          <w:color w:val="000000"/>
        </w:rPr>
        <w:t>The teacher will be notified that a finalized evaluation report is ready for their receipt</w:t>
      </w:r>
    </w:p>
    <w:p w:rsidR="00100816" w:rsidRDefault="00100816" w:rsidP="00100816">
      <w:pPr>
        <w:pStyle w:val="GuidanceText"/>
        <w:numPr>
          <w:ilvl w:val="2"/>
          <w:numId w:val="45"/>
        </w:numPr>
        <w:rPr>
          <w:i w:val="0"/>
          <w:color w:val="000000"/>
        </w:rPr>
      </w:pPr>
      <w:r>
        <w:rPr>
          <w:i w:val="0"/>
          <w:color w:val="000000"/>
        </w:rPr>
        <w:t xml:space="preserve">As the District may elect to turn “off” user-generated and system-generated messages (See BRD 1), it is not a critical requirement that the eVal system programmatically notify the teacher when  a report is in this stage </w:t>
      </w:r>
    </w:p>
    <w:p w:rsidR="00100816" w:rsidRDefault="00100816" w:rsidP="00100816">
      <w:pPr>
        <w:pStyle w:val="GuidanceText"/>
        <w:numPr>
          <w:ilvl w:val="2"/>
          <w:numId w:val="45"/>
        </w:numPr>
        <w:rPr>
          <w:i w:val="0"/>
          <w:color w:val="000000"/>
        </w:rPr>
      </w:pPr>
      <w:r>
        <w:rPr>
          <w:i w:val="0"/>
          <w:color w:val="000000"/>
        </w:rPr>
        <w:t>Whether the eVal tool has functionality to programmatically notify the teacher or not, the District will have a manual business process (outside of eVal) by which the evaluators must officially notify the teacher  that the final evaluation report is ready in eVal, and that the teacher should now log in and formally receive it.</w:t>
      </w:r>
    </w:p>
    <w:p w:rsidR="00E26C69" w:rsidRDefault="00E26C69" w:rsidP="004D1BE1">
      <w:pPr>
        <w:pStyle w:val="GuidanceText"/>
        <w:numPr>
          <w:ilvl w:val="1"/>
          <w:numId w:val="45"/>
        </w:numPr>
        <w:rPr>
          <w:i w:val="0"/>
          <w:color w:val="000000"/>
        </w:rPr>
      </w:pPr>
      <w:r>
        <w:rPr>
          <w:i w:val="0"/>
          <w:color w:val="000000"/>
        </w:rPr>
        <w:t xml:space="preserve">The teacher logs into eVal and can easily find the precise report which has been submitted by the evaluator without any possibility that they inadvertently </w:t>
      </w:r>
      <w:r w:rsidR="009E1C87">
        <w:rPr>
          <w:i w:val="0"/>
          <w:color w:val="000000"/>
        </w:rPr>
        <w:t>open</w:t>
      </w:r>
      <w:r>
        <w:rPr>
          <w:i w:val="0"/>
          <w:color w:val="000000"/>
        </w:rPr>
        <w:t xml:space="preserve"> the wrong report</w:t>
      </w:r>
      <w:r w:rsidR="00343B8C">
        <w:rPr>
          <w:i w:val="0"/>
          <w:color w:val="000000"/>
        </w:rPr>
        <w:t>.  There is an on-screen indicator showing tha</w:t>
      </w:r>
      <w:r w:rsidR="009E1C87">
        <w:rPr>
          <w:i w:val="0"/>
          <w:color w:val="000000"/>
        </w:rPr>
        <w:t>t</w:t>
      </w:r>
      <w:r w:rsidR="00343B8C">
        <w:rPr>
          <w:i w:val="0"/>
          <w:color w:val="000000"/>
        </w:rPr>
        <w:t xml:space="preserve"> the report is waiting for </w:t>
      </w:r>
      <w:r w:rsidR="009E1C87">
        <w:rPr>
          <w:i w:val="0"/>
          <w:color w:val="000000"/>
        </w:rPr>
        <w:t xml:space="preserve">their </w:t>
      </w:r>
      <w:r w:rsidR="00F5691F">
        <w:rPr>
          <w:i w:val="0"/>
          <w:color w:val="000000"/>
        </w:rPr>
        <w:t>receipt</w:t>
      </w:r>
      <w:r w:rsidR="009E1C87">
        <w:rPr>
          <w:i w:val="0"/>
          <w:color w:val="000000"/>
        </w:rPr>
        <w:t>.</w:t>
      </w:r>
      <w:r w:rsidR="00343B8C">
        <w:rPr>
          <w:i w:val="0"/>
          <w:color w:val="000000"/>
        </w:rPr>
        <w:t xml:space="preserve">  </w:t>
      </w:r>
    </w:p>
    <w:p w:rsidR="00100816" w:rsidRDefault="00100816" w:rsidP="00100816">
      <w:pPr>
        <w:pStyle w:val="GuidanceText"/>
        <w:numPr>
          <w:ilvl w:val="2"/>
          <w:numId w:val="45"/>
        </w:numPr>
        <w:rPr>
          <w:i w:val="0"/>
          <w:color w:val="000000"/>
        </w:rPr>
      </w:pPr>
      <w:r>
        <w:rPr>
          <w:i w:val="0"/>
          <w:color w:val="000000"/>
        </w:rPr>
        <w:t xml:space="preserve">Note: The District’s CBA requirement is that the teacher </w:t>
      </w:r>
      <w:r w:rsidR="00AF1082">
        <w:rPr>
          <w:color w:val="000000"/>
        </w:rPr>
        <w:t xml:space="preserve">be provided </w:t>
      </w:r>
      <w:r>
        <w:rPr>
          <w:i w:val="0"/>
          <w:color w:val="000000"/>
        </w:rPr>
        <w:t xml:space="preserve"> the evaluation report, not necessarily that they read it or agree with it.  Therefore, the electronic acknowledgement need only prove that the teacher accessed the report within eVal.</w:t>
      </w:r>
    </w:p>
    <w:p w:rsidR="00E26C69" w:rsidRDefault="00E26C69" w:rsidP="00E26C69">
      <w:pPr>
        <w:pStyle w:val="GuidanceText"/>
        <w:numPr>
          <w:ilvl w:val="1"/>
          <w:numId w:val="45"/>
        </w:numPr>
        <w:rPr>
          <w:i w:val="0"/>
          <w:color w:val="000000"/>
        </w:rPr>
      </w:pPr>
      <w:r>
        <w:rPr>
          <w:i w:val="0"/>
          <w:color w:val="000000"/>
        </w:rPr>
        <w:t>At this point in the process, the eVal system will  record an electronic acknowledgement that the teacher opened the report.  The eVal team can suggest their recommendation for a UI design; a possible option is as follows:</w:t>
      </w:r>
    </w:p>
    <w:p w:rsidR="00E26C69" w:rsidRDefault="00E26C69" w:rsidP="00E26C69">
      <w:pPr>
        <w:pStyle w:val="GuidanceText"/>
        <w:numPr>
          <w:ilvl w:val="2"/>
          <w:numId w:val="45"/>
        </w:numPr>
        <w:rPr>
          <w:i w:val="0"/>
          <w:color w:val="000000"/>
        </w:rPr>
      </w:pPr>
      <w:r>
        <w:rPr>
          <w:i w:val="0"/>
          <w:color w:val="000000"/>
        </w:rPr>
        <w:t>When the teacher attempts to open  the report, a modal pop-up appears (similar to accepting a software  license) in which the teacher must either accept or cancel out of.  This screen notifies the teacher that by clicking “Accept”,  they are officially acknowledging receipt of their evaluation report.</w:t>
      </w:r>
    </w:p>
    <w:p w:rsidR="00E26C69" w:rsidRDefault="00E26C69" w:rsidP="00E26C69">
      <w:pPr>
        <w:pStyle w:val="GuidanceText"/>
        <w:numPr>
          <w:ilvl w:val="2"/>
          <w:numId w:val="45"/>
        </w:numPr>
        <w:rPr>
          <w:i w:val="0"/>
          <w:color w:val="000000"/>
        </w:rPr>
      </w:pPr>
      <w:r>
        <w:rPr>
          <w:i w:val="0"/>
          <w:color w:val="000000"/>
        </w:rPr>
        <w:t xml:space="preserve">District to supply </w:t>
      </w:r>
      <w:r w:rsidR="009E1C87">
        <w:rPr>
          <w:i w:val="0"/>
          <w:color w:val="000000"/>
        </w:rPr>
        <w:t xml:space="preserve">precise </w:t>
      </w:r>
      <w:r>
        <w:rPr>
          <w:i w:val="0"/>
          <w:color w:val="000000"/>
        </w:rPr>
        <w:t>wording to eVal team</w:t>
      </w:r>
      <w:r w:rsidR="009E1C87">
        <w:rPr>
          <w:i w:val="0"/>
          <w:color w:val="000000"/>
        </w:rPr>
        <w:t xml:space="preserve"> for this pop-up</w:t>
      </w:r>
      <w:r>
        <w:rPr>
          <w:i w:val="0"/>
          <w:color w:val="000000"/>
        </w:rPr>
        <w:t>, or eVal team to provide a configuration setting into which District can maintain their own language.</w:t>
      </w:r>
    </w:p>
    <w:p w:rsidR="00100816" w:rsidRDefault="00100816" w:rsidP="00100816">
      <w:pPr>
        <w:pStyle w:val="GuidanceText"/>
        <w:rPr>
          <w:i w:val="0"/>
          <w:color w:val="000000"/>
        </w:rPr>
      </w:pPr>
    </w:p>
    <w:p w:rsidR="00100816" w:rsidRPr="0088637E" w:rsidRDefault="00100816" w:rsidP="00100816">
      <w:pPr>
        <w:pStyle w:val="ListParagraph"/>
        <w:numPr>
          <w:ilvl w:val="0"/>
          <w:numId w:val="45"/>
        </w:numPr>
        <w:rPr>
          <w:b/>
        </w:rPr>
      </w:pPr>
      <w:r w:rsidRPr="0088637E">
        <w:rPr>
          <w:b/>
        </w:rPr>
        <w:t>Ready for Submittal</w:t>
      </w:r>
    </w:p>
    <w:p w:rsidR="00343B8C" w:rsidRDefault="00343B8C" w:rsidP="00100816">
      <w:pPr>
        <w:pStyle w:val="GuidanceText"/>
        <w:numPr>
          <w:ilvl w:val="1"/>
          <w:numId w:val="45"/>
        </w:numPr>
        <w:rPr>
          <w:i w:val="0"/>
          <w:color w:val="000000"/>
        </w:rPr>
      </w:pPr>
      <w:r>
        <w:rPr>
          <w:i w:val="0"/>
          <w:color w:val="000000"/>
        </w:rPr>
        <w:t xml:space="preserve">After the </w:t>
      </w:r>
      <w:r w:rsidR="00100816">
        <w:rPr>
          <w:i w:val="0"/>
          <w:color w:val="000000"/>
        </w:rPr>
        <w:t xml:space="preserve">teacher closes the </w:t>
      </w:r>
      <w:r>
        <w:rPr>
          <w:i w:val="0"/>
          <w:color w:val="000000"/>
        </w:rPr>
        <w:t>report</w:t>
      </w:r>
      <w:r w:rsidR="00100816">
        <w:rPr>
          <w:i w:val="0"/>
          <w:color w:val="000000"/>
        </w:rPr>
        <w:t xml:space="preserve">, </w:t>
      </w:r>
      <w:r>
        <w:rPr>
          <w:i w:val="0"/>
          <w:color w:val="000000"/>
        </w:rPr>
        <w:t xml:space="preserve">the </w:t>
      </w:r>
      <w:r w:rsidR="00100816">
        <w:rPr>
          <w:i w:val="0"/>
          <w:color w:val="000000"/>
        </w:rPr>
        <w:t xml:space="preserve">report moves into this stage, and the </w:t>
      </w:r>
      <w:r>
        <w:rPr>
          <w:i w:val="0"/>
          <w:color w:val="000000"/>
        </w:rPr>
        <w:t xml:space="preserve">on-screen indicator shows that the report has been </w:t>
      </w:r>
      <w:r w:rsidR="00FD1FC0">
        <w:rPr>
          <w:i w:val="0"/>
          <w:color w:val="000000"/>
        </w:rPr>
        <w:t>provided to the teacher</w:t>
      </w:r>
      <w:r w:rsidR="009E1C87">
        <w:rPr>
          <w:i w:val="0"/>
          <w:color w:val="000000"/>
        </w:rPr>
        <w:t>.  This indicator shows up for both evaluator and teacher.</w:t>
      </w:r>
    </w:p>
    <w:p w:rsidR="00100816" w:rsidRDefault="00100816" w:rsidP="00100816">
      <w:pPr>
        <w:pStyle w:val="GuidanceText"/>
        <w:rPr>
          <w:i w:val="0"/>
          <w:color w:val="000000"/>
        </w:rPr>
      </w:pPr>
    </w:p>
    <w:p w:rsidR="004D1BE1" w:rsidRPr="00100816" w:rsidRDefault="00100816" w:rsidP="004D1BE1">
      <w:pPr>
        <w:pStyle w:val="GuidanceText"/>
        <w:numPr>
          <w:ilvl w:val="0"/>
          <w:numId w:val="45"/>
        </w:numPr>
        <w:rPr>
          <w:b/>
          <w:i w:val="0"/>
          <w:color w:val="000000"/>
        </w:rPr>
      </w:pPr>
      <w:r w:rsidRPr="00100816">
        <w:rPr>
          <w:b/>
          <w:i w:val="0"/>
          <w:color w:val="000000"/>
        </w:rPr>
        <w:t>Submitted</w:t>
      </w:r>
      <w:r w:rsidR="00DE2F85">
        <w:rPr>
          <w:b/>
          <w:i w:val="0"/>
          <w:color w:val="000000"/>
        </w:rPr>
        <w:t xml:space="preserve"> and</w:t>
      </w:r>
      <w:r w:rsidRPr="00100816">
        <w:rPr>
          <w:b/>
          <w:i w:val="0"/>
          <w:color w:val="000000"/>
        </w:rPr>
        <w:t xml:space="preserve"> Final Report </w:t>
      </w:r>
    </w:p>
    <w:p w:rsidR="00DE2F85" w:rsidRDefault="00DE2F85" w:rsidP="004D1BE1">
      <w:pPr>
        <w:pStyle w:val="GuidanceText"/>
        <w:numPr>
          <w:ilvl w:val="1"/>
          <w:numId w:val="45"/>
        </w:numPr>
        <w:rPr>
          <w:i w:val="0"/>
          <w:color w:val="000000"/>
        </w:rPr>
      </w:pPr>
      <w:r>
        <w:rPr>
          <w:i w:val="0"/>
          <w:color w:val="000000"/>
        </w:rPr>
        <w:t xml:space="preserve">The evaluator </w:t>
      </w:r>
      <w:r w:rsidR="000B05FE">
        <w:rPr>
          <w:i w:val="0"/>
          <w:color w:val="000000"/>
        </w:rPr>
        <w:t>may</w:t>
      </w:r>
      <w:r>
        <w:rPr>
          <w:i w:val="0"/>
          <w:color w:val="000000"/>
        </w:rPr>
        <w:t xml:space="preserve"> move the report to this final stage when</w:t>
      </w:r>
      <w:r w:rsidR="000B05FE">
        <w:rPr>
          <w:i w:val="0"/>
          <w:color w:val="000000"/>
        </w:rPr>
        <w:t>:</w:t>
      </w:r>
      <w:r>
        <w:rPr>
          <w:i w:val="0"/>
          <w:color w:val="000000"/>
        </w:rPr>
        <w:t xml:space="preserve"> </w:t>
      </w:r>
    </w:p>
    <w:p w:rsidR="00DA388A" w:rsidRDefault="00DE2F85" w:rsidP="00DE2F85">
      <w:pPr>
        <w:pStyle w:val="GuidanceText"/>
        <w:numPr>
          <w:ilvl w:val="2"/>
          <w:numId w:val="45"/>
        </w:numPr>
        <w:rPr>
          <w:i w:val="0"/>
          <w:color w:val="000000"/>
        </w:rPr>
      </w:pPr>
      <w:r>
        <w:rPr>
          <w:i w:val="0"/>
          <w:color w:val="000000"/>
        </w:rPr>
        <w:t xml:space="preserve">The report has moved to the “Ready for Submittal” stage, indicating that it has </w:t>
      </w:r>
      <w:r w:rsidR="009E1C87">
        <w:rPr>
          <w:i w:val="0"/>
          <w:color w:val="000000"/>
        </w:rPr>
        <w:t>been received by the teacher</w:t>
      </w:r>
      <w:r>
        <w:rPr>
          <w:i w:val="0"/>
          <w:color w:val="000000"/>
        </w:rPr>
        <w:t>; or</w:t>
      </w:r>
    </w:p>
    <w:p w:rsidR="00DE2F85" w:rsidRDefault="00DE2F85" w:rsidP="00DE2F85">
      <w:pPr>
        <w:pStyle w:val="GuidanceText"/>
        <w:numPr>
          <w:ilvl w:val="2"/>
          <w:numId w:val="45"/>
        </w:numPr>
        <w:rPr>
          <w:i w:val="0"/>
          <w:color w:val="000000"/>
        </w:rPr>
      </w:pPr>
      <w:r>
        <w:rPr>
          <w:i w:val="0"/>
          <w:color w:val="000000"/>
        </w:rPr>
        <w:t xml:space="preserve">At the evaluator’s discretion,  they can proceed without the teacher’s </w:t>
      </w:r>
      <w:r w:rsidR="0048170D">
        <w:rPr>
          <w:i w:val="0"/>
          <w:color w:val="000000"/>
        </w:rPr>
        <w:t xml:space="preserve">electronic </w:t>
      </w:r>
      <w:r>
        <w:rPr>
          <w:i w:val="0"/>
          <w:color w:val="000000"/>
        </w:rPr>
        <w:t xml:space="preserve">acknowledgement,  thereby moving the report from the “Ready for Teacher </w:t>
      </w:r>
      <w:proofErr w:type="spellStart"/>
      <w:r>
        <w:rPr>
          <w:i w:val="0"/>
          <w:color w:val="000000"/>
        </w:rPr>
        <w:t>Acknowldgement</w:t>
      </w:r>
      <w:proofErr w:type="spellEnd"/>
      <w:r>
        <w:rPr>
          <w:i w:val="0"/>
          <w:color w:val="000000"/>
        </w:rPr>
        <w:t>” phase directly to the “Submitted and Final” stage</w:t>
      </w:r>
    </w:p>
    <w:p w:rsidR="009E1C87" w:rsidRDefault="009E1C87" w:rsidP="00DE2F85">
      <w:pPr>
        <w:pStyle w:val="GuidanceText"/>
        <w:numPr>
          <w:ilvl w:val="3"/>
          <w:numId w:val="45"/>
        </w:numPr>
        <w:rPr>
          <w:i w:val="0"/>
          <w:color w:val="000000"/>
        </w:rPr>
      </w:pPr>
      <w:r w:rsidRPr="00DE2F85">
        <w:rPr>
          <w:i w:val="0"/>
          <w:color w:val="000000"/>
        </w:rPr>
        <w:t xml:space="preserve">In this case, they must go through an exception process where they are alerted that they are trying to submit a report that has not yet been </w:t>
      </w:r>
      <w:r w:rsidR="005A1040">
        <w:rPr>
          <w:i w:val="0"/>
          <w:color w:val="000000"/>
        </w:rPr>
        <w:t>acknowledged</w:t>
      </w:r>
      <w:r w:rsidRPr="00DE2F85">
        <w:rPr>
          <w:i w:val="0"/>
          <w:color w:val="000000"/>
        </w:rPr>
        <w:t xml:space="preserve"> by the teacher.  If they explicitly choose this option,  then audit fields will capture the evaluator and teacher names, the date that the report was flagged available for  the teacher to receive, and the date that the evaluator chose to submit the report without the teacher’s acknowledgement of receipt.</w:t>
      </w:r>
    </w:p>
    <w:p w:rsidR="000B05FE" w:rsidRDefault="000B05FE" w:rsidP="000B05FE">
      <w:pPr>
        <w:ind w:left="2520"/>
      </w:pPr>
      <w:r>
        <w:t>or;</w:t>
      </w:r>
    </w:p>
    <w:p w:rsidR="004C61B9" w:rsidRPr="004C61B9" w:rsidRDefault="0048170D" w:rsidP="004C61B9">
      <w:pPr>
        <w:pStyle w:val="GuidanceText"/>
        <w:numPr>
          <w:ilvl w:val="2"/>
          <w:numId w:val="45"/>
        </w:numPr>
        <w:rPr>
          <w:i w:val="0"/>
          <w:color w:val="000000"/>
        </w:rPr>
      </w:pPr>
      <w:r>
        <w:rPr>
          <w:i w:val="0"/>
          <w:color w:val="000000"/>
        </w:rPr>
        <w:t xml:space="preserve">At the evaluator’s discretion, they may choose to drop at this point to a paper process and request that their report be printed to PDF format using traditional signature blocks on the report.  </w:t>
      </w:r>
    </w:p>
    <w:p w:rsidR="004C61B9" w:rsidRDefault="004C61B9" w:rsidP="0048170D">
      <w:pPr>
        <w:pStyle w:val="GuidanceText"/>
        <w:numPr>
          <w:ilvl w:val="3"/>
          <w:numId w:val="45"/>
        </w:numPr>
        <w:rPr>
          <w:i w:val="0"/>
          <w:color w:val="000000"/>
        </w:rPr>
      </w:pPr>
      <w:r>
        <w:rPr>
          <w:i w:val="0"/>
          <w:color w:val="000000"/>
        </w:rPr>
        <w:t>Audit fields will track that the process dropped to paper and that the final evaluation was not submitted electronically</w:t>
      </w:r>
    </w:p>
    <w:p w:rsidR="00555257" w:rsidRPr="004C61B9" w:rsidRDefault="004C61B9" w:rsidP="004C61B9">
      <w:pPr>
        <w:pStyle w:val="GuidanceText"/>
        <w:numPr>
          <w:ilvl w:val="3"/>
          <w:numId w:val="45"/>
        </w:numPr>
        <w:rPr>
          <w:i w:val="0"/>
          <w:color w:val="000000"/>
        </w:rPr>
      </w:pPr>
      <w:r>
        <w:rPr>
          <w:i w:val="0"/>
          <w:color w:val="000000"/>
        </w:rPr>
        <w:t xml:space="preserve">From this point onward, </w:t>
      </w:r>
      <w:r w:rsidR="0048170D">
        <w:rPr>
          <w:i w:val="0"/>
          <w:color w:val="000000"/>
        </w:rPr>
        <w:t>the process will  remain paper and outside of eVal</w:t>
      </w:r>
    </w:p>
    <w:p w:rsidR="009E1C87" w:rsidRDefault="009E1C87" w:rsidP="004D1BE1">
      <w:pPr>
        <w:pStyle w:val="GuidanceText"/>
        <w:numPr>
          <w:ilvl w:val="1"/>
          <w:numId w:val="45"/>
        </w:numPr>
        <w:rPr>
          <w:i w:val="0"/>
          <w:color w:val="000000"/>
        </w:rPr>
      </w:pPr>
      <w:r>
        <w:rPr>
          <w:i w:val="0"/>
          <w:color w:val="000000"/>
        </w:rPr>
        <w:t xml:space="preserve">A PDF file is created representing the final evaluation report.  </w:t>
      </w:r>
    </w:p>
    <w:p w:rsidR="009E1C87" w:rsidRDefault="009E1C87" w:rsidP="009E1C87">
      <w:pPr>
        <w:pStyle w:val="GuidanceText"/>
        <w:numPr>
          <w:ilvl w:val="1"/>
          <w:numId w:val="45"/>
        </w:numPr>
        <w:rPr>
          <w:i w:val="0"/>
          <w:color w:val="000000"/>
        </w:rPr>
      </w:pPr>
      <w:r>
        <w:rPr>
          <w:i w:val="0"/>
          <w:color w:val="000000"/>
        </w:rPr>
        <w:t>The PDF name will include indicators that allow the District, when consuming the files, to programmatically upload the files  to an electronic repository with appropriate  indexing.</w:t>
      </w:r>
    </w:p>
    <w:p w:rsidR="009E1C87" w:rsidRDefault="009E1C87" w:rsidP="009E1C87">
      <w:pPr>
        <w:pStyle w:val="GuidanceText"/>
        <w:numPr>
          <w:ilvl w:val="2"/>
          <w:numId w:val="45"/>
        </w:numPr>
        <w:rPr>
          <w:i w:val="0"/>
          <w:color w:val="000000"/>
        </w:rPr>
      </w:pPr>
      <w:r>
        <w:rPr>
          <w:i w:val="0"/>
          <w:color w:val="000000"/>
        </w:rPr>
        <w:t>Naming convention TBD; requires further discussion with eVal and District</w:t>
      </w:r>
    </w:p>
    <w:p w:rsidR="00EC310B" w:rsidRDefault="00EC310B" w:rsidP="00DA388A">
      <w:pPr>
        <w:pStyle w:val="GuidanceText"/>
        <w:numPr>
          <w:ilvl w:val="1"/>
          <w:numId w:val="45"/>
        </w:numPr>
        <w:rPr>
          <w:i w:val="0"/>
          <w:color w:val="000000"/>
        </w:rPr>
      </w:pPr>
      <w:r>
        <w:rPr>
          <w:i w:val="0"/>
          <w:color w:val="000000"/>
        </w:rPr>
        <w:t>In lieu of signature blocks, the report will contain:</w:t>
      </w:r>
    </w:p>
    <w:p w:rsidR="00DA388A" w:rsidRDefault="00DA388A" w:rsidP="00EC310B">
      <w:pPr>
        <w:pStyle w:val="GuidanceText"/>
        <w:numPr>
          <w:ilvl w:val="2"/>
          <w:numId w:val="45"/>
        </w:numPr>
        <w:rPr>
          <w:i w:val="0"/>
          <w:color w:val="000000"/>
        </w:rPr>
      </w:pPr>
      <w:r>
        <w:rPr>
          <w:i w:val="0"/>
          <w:color w:val="000000"/>
        </w:rPr>
        <w:t>Name and  date  that the evaluator submitted the report</w:t>
      </w:r>
    </w:p>
    <w:p w:rsidR="00DA388A" w:rsidRDefault="00DA388A" w:rsidP="00EC310B">
      <w:pPr>
        <w:pStyle w:val="GuidanceText"/>
        <w:numPr>
          <w:ilvl w:val="2"/>
          <w:numId w:val="45"/>
        </w:numPr>
        <w:rPr>
          <w:i w:val="0"/>
          <w:color w:val="000000"/>
        </w:rPr>
      </w:pPr>
      <w:r>
        <w:rPr>
          <w:i w:val="0"/>
          <w:color w:val="000000"/>
        </w:rPr>
        <w:t>Name and date that the teacher acknowledged receipt</w:t>
      </w:r>
    </w:p>
    <w:p w:rsidR="00EC310B" w:rsidRDefault="00EC310B" w:rsidP="00EC310B">
      <w:pPr>
        <w:pStyle w:val="GuidanceText"/>
        <w:numPr>
          <w:ilvl w:val="2"/>
          <w:numId w:val="45"/>
        </w:numPr>
        <w:rPr>
          <w:i w:val="0"/>
          <w:color w:val="000000"/>
        </w:rPr>
      </w:pPr>
      <w:r>
        <w:rPr>
          <w:i w:val="0"/>
          <w:color w:val="000000"/>
        </w:rPr>
        <w:t>If the teacher did not acknowledge receipt,  the report will contain the date the evaluator made it available, the date it was submitted without acknowledgement.</w:t>
      </w:r>
    </w:p>
    <w:p w:rsidR="000B05FE" w:rsidRDefault="000B05FE" w:rsidP="002301F3">
      <w:pPr>
        <w:pStyle w:val="GuidanceText"/>
        <w:numPr>
          <w:ilvl w:val="1"/>
          <w:numId w:val="45"/>
        </w:numPr>
        <w:rPr>
          <w:i w:val="0"/>
          <w:color w:val="000000"/>
        </w:rPr>
      </w:pPr>
      <w:r>
        <w:rPr>
          <w:i w:val="0"/>
          <w:color w:val="000000"/>
        </w:rPr>
        <w:t>The evaluator has the ability to create a new evaluation report, following all of the stages and steps above, which would over-write the existing final report</w:t>
      </w:r>
    </w:p>
    <w:p w:rsidR="000B05FE" w:rsidRDefault="000B05FE" w:rsidP="000B05FE">
      <w:pPr>
        <w:pStyle w:val="GuidanceText"/>
        <w:numPr>
          <w:ilvl w:val="2"/>
          <w:numId w:val="45"/>
        </w:numPr>
        <w:rPr>
          <w:i w:val="0"/>
          <w:color w:val="000000"/>
        </w:rPr>
      </w:pPr>
      <w:r>
        <w:rPr>
          <w:i w:val="0"/>
          <w:color w:val="000000"/>
        </w:rPr>
        <w:t>This would happen very rarely, but the option would need to exist</w:t>
      </w:r>
    </w:p>
    <w:p w:rsidR="00EB0610" w:rsidRPr="000B05FE" w:rsidRDefault="00EB0610" w:rsidP="000B05FE">
      <w:pPr>
        <w:pStyle w:val="GuidanceText"/>
        <w:numPr>
          <w:ilvl w:val="2"/>
          <w:numId w:val="45"/>
        </w:numPr>
        <w:rPr>
          <w:i w:val="0"/>
          <w:color w:val="000000"/>
        </w:rPr>
      </w:pPr>
      <w:r>
        <w:rPr>
          <w:i w:val="0"/>
          <w:color w:val="000000"/>
        </w:rPr>
        <w:t xml:space="preserve">When the District pulls the files, they will need to know </w:t>
      </w:r>
      <w:r w:rsidR="00DE3D07">
        <w:rPr>
          <w:i w:val="0"/>
          <w:color w:val="000000"/>
        </w:rPr>
        <w:t xml:space="preserve">either via naming convention or other indicator </w:t>
      </w:r>
      <w:r>
        <w:rPr>
          <w:i w:val="0"/>
          <w:color w:val="000000"/>
        </w:rPr>
        <w:t xml:space="preserve">that a particular report is an additional report for a teacher whose </w:t>
      </w:r>
      <w:proofErr w:type="spellStart"/>
      <w:r>
        <w:rPr>
          <w:i w:val="0"/>
          <w:color w:val="000000"/>
        </w:rPr>
        <w:t>evalution</w:t>
      </w:r>
      <w:proofErr w:type="spellEnd"/>
      <w:r>
        <w:rPr>
          <w:i w:val="0"/>
          <w:color w:val="000000"/>
        </w:rPr>
        <w:t xml:space="preserve"> was already submitted (See BRD 10 for details) </w:t>
      </w:r>
    </w:p>
    <w:p w:rsidR="002301F3" w:rsidRDefault="002301F3" w:rsidP="002301F3">
      <w:pPr>
        <w:pStyle w:val="GuidanceText"/>
        <w:numPr>
          <w:ilvl w:val="1"/>
          <w:numId w:val="45"/>
        </w:numPr>
        <w:rPr>
          <w:i w:val="0"/>
          <w:color w:val="000000"/>
        </w:rPr>
      </w:pPr>
      <w:r>
        <w:rPr>
          <w:i w:val="0"/>
          <w:color w:val="000000"/>
        </w:rPr>
        <w:t xml:space="preserve">For the remainder  of the school year (i.e., until the setting in eVal is switched for the following  year), both the teacher and evaluator have continued access to the final, submitted report in a read-only capacity. </w:t>
      </w:r>
    </w:p>
    <w:p w:rsidR="002301F3" w:rsidRDefault="002301F3" w:rsidP="00977277">
      <w:pPr>
        <w:pStyle w:val="GuidanceText"/>
        <w:numPr>
          <w:ilvl w:val="2"/>
          <w:numId w:val="45"/>
        </w:numPr>
        <w:rPr>
          <w:i w:val="0"/>
          <w:color w:val="000000"/>
        </w:rPr>
      </w:pPr>
      <w:r>
        <w:rPr>
          <w:i w:val="0"/>
          <w:color w:val="000000"/>
        </w:rPr>
        <w:t>At this point, they would be seeing the PDF file, i.e., it would  include the teacher’s acknowledgement,  the date submitted by the  evaluator,  etc.</w:t>
      </w:r>
    </w:p>
    <w:p w:rsidR="00DB053C" w:rsidRPr="00456D9D" w:rsidRDefault="002301F3" w:rsidP="00456D9D">
      <w:pPr>
        <w:pStyle w:val="GuidanceText"/>
        <w:numPr>
          <w:ilvl w:val="2"/>
          <w:numId w:val="45"/>
        </w:numPr>
        <w:rPr>
          <w:i w:val="0"/>
          <w:color w:val="000000"/>
        </w:rPr>
      </w:pPr>
      <w:r>
        <w:rPr>
          <w:i w:val="0"/>
          <w:color w:val="000000"/>
        </w:rPr>
        <w:t>This report can  be printed or downloaded by either party</w:t>
      </w:r>
    </w:p>
    <w:p w:rsidR="00047924" w:rsidRDefault="00047924" w:rsidP="00047924">
      <w:pPr>
        <w:pStyle w:val="GuidanceText"/>
        <w:rPr>
          <w:i w:val="0"/>
          <w:color w:val="000000"/>
        </w:rPr>
      </w:pPr>
    </w:p>
    <w:p w:rsidR="00047924" w:rsidRDefault="004732EA" w:rsidP="004732EA">
      <w:pPr>
        <w:ind w:left="720"/>
        <w:rPr>
          <w:i/>
        </w:rPr>
      </w:pPr>
      <w:r>
        <w:rPr>
          <w:i/>
        </w:rPr>
        <w:t>Additional Requirements related to the above process:</w:t>
      </w:r>
    </w:p>
    <w:p w:rsidR="004732EA" w:rsidRPr="004732EA" w:rsidRDefault="004732EA" w:rsidP="004732EA">
      <w:pPr>
        <w:ind w:left="720"/>
        <w:rPr>
          <w:i/>
        </w:rPr>
      </w:pPr>
    </w:p>
    <w:p w:rsidR="00047924" w:rsidRDefault="00047924" w:rsidP="004732EA">
      <w:pPr>
        <w:ind w:left="720"/>
      </w:pPr>
      <w:r>
        <w:t xml:space="preserve">Ideally (though not required), during this process, eVal </w:t>
      </w:r>
      <w:proofErr w:type="spellStart"/>
      <w:r>
        <w:t>wil</w:t>
      </w:r>
      <w:proofErr w:type="spellEnd"/>
      <w:r>
        <w:t xml:space="preserve"> provide information </w:t>
      </w:r>
      <w:r w:rsidR="00B31983">
        <w:t xml:space="preserve">to </w:t>
      </w:r>
      <w:r>
        <w:t xml:space="preserve">the evaluator helpful indicators to assist them in applying a fair score.  For example, a report may appear on the screen showing how many claim statements were in the </w:t>
      </w:r>
      <w:proofErr w:type="spellStart"/>
      <w:r>
        <w:t>Unsat</w:t>
      </w:r>
      <w:proofErr w:type="spellEnd"/>
      <w:r>
        <w:t>, Basic, Prof or Dist categories and for which part of the rubric; and/or  how many observations across the different rubric areas; and/or how many artifacts were uploaded  by the teacher per rubric element, etc.</w:t>
      </w:r>
      <w:r w:rsidR="004732EA">
        <w:t xml:space="preserve">  </w:t>
      </w:r>
    </w:p>
    <w:p w:rsidR="00047924" w:rsidRDefault="00047924" w:rsidP="00047924">
      <w:pPr>
        <w:pStyle w:val="GuidanceText"/>
        <w:rPr>
          <w:i w:val="0"/>
          <w:color w:val="000000"/>
        </w:rPr>
      </w:pPr>
    </w:p>
    <w:p w:rsidR="00B64F6C" w:rsidRPr="00E50C90" w:rsidRDefault="00DA081A" w:rsidP="00B64F6C">
      <w:pPr>
        <w:pStyle w:val="Heading1"/>
        <w:numPr>
          <w:ilvl w:val="0"/>
          <w:numId w:val="3"/>
        </w:numPr>
        <w:rPr>
          <w:lang w:val="en-GB"/>
        </w:rPr>
      </w:pPr>
      <w:bookmarkStart w:id="7" w:name="_Toc100563408"/>
      <w:bookmarkStart w:id="8" w:name="_Toc401140730"/>
      <w:bookmarkEnd w:id="7"/>
      <w:r>
        <w:rPr>
          <w:lang w:val="en-GB"/>
        </w:rPr>
        <w:t>Requirement Details</w:t>
      </w:r>
      <w:bookmarkEnd w:id="8"/>
    </w:p>
    <w:tbl>
      <w:tblPr>
        <w:tblpPr w:leftFromText="180" w:rightFromText="180" w:vertAnchor="text" w:horzAnchor="margin" w:tblpY="723"/>
        <w:tblW w:w="103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188"/>
        <w:gridCol w:w="3103"/>
        <w:gridCol w:w="6077"/>
      </w:tblGrid>
      <w:tr w:rsidR="003C5A7D" w:rsidTr="009F6014">
        <w:tc>
          <w:tcPr>
            <w:tcW w:w="1188"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bookmarkStart w:id="9" w:name="_Toc75136613"/>
            <w:bookmarkStart w:id="10" w:name="_Toc75677719"/>
            <w:bookmarkStart w:id="11" w:name="_Toc76183422"/>
            <w:bookmarkStart w:id="12" w:name="_Toc106442830"/>
            <w:r>
              <w:rPr>
                <w:rFonts w:cs="Arial"/>
                <w:color w:val="FFFFFF"/>
              </w:rPr>
              <w:t>ID</w:t>
            </w:r>
          </w:p>
        </w:tc>
        <w:tc>
          <w:tcPr>
            <w:tcW w:w="3103" w:type="dxa"/>
            <w:shd w:val="clear" w:color="auto" w:fill="000000"/>
            <w:tcMar>
              <w:top w:w="0" w:type="dxa"/>
              <w:left w:w="108" w:type="dxa"/>
              <w:bottom w:w="0" w:type="dxa"/>
              <w:right w:w="108" w:type="dxa"/>
            </w:tcMar>
            <w:hideMark/>
          </w:tcPr>
          <w:p w:rsidR="003C5A7D" w:rsidRDefault="003C5A7D" w:rsidP="00300224">
            <w:pPr>
              <w:spacing w:line="276" w:lineRule="auto"/>
              <w:rPr>
                <w:rFonts w:cs="Arial"/>
                <w:color w:val="FFFFFF"/>
              </w:rPr>
            </w:pPr>
            <w:r>
              <w:rPr>
                <w:rFonts w:cs="Arial"/>
                <w:color w:val="FFFFFF"/>
              </w:rPr>
              <w:t>Requirement</w:t>
            </w:r>
          </w:p>
        </w:tc>
        <w:tc>
          <w:tcPr>
            <w:tcW w:w="6077"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r>
              <w:rPr>
                <w:rFonts w:cs="Arial"/>
                <w:color w:val="FFFFFF"/>
              </w:rPr>
              <w:t>Purpose or expected  outcome</w:t>
            </w:r>
          </w:p>
        </w:tc>
      </w:tr>
      <w:tr w:rsidR="003C5A7D" w:rsidRPr="001D088E" w:rsidTr="009F6014">
        <w:tc>
          <w:tcPr>
            <w:tcW w:w="1188" w:type="dxa"/>
            <w:tcMar>
              <w:top w:w="0" w:type="dxa"/>
              <w:left w:w="108" w:type="dxa"/>
              <w:bottom w:w="0" w:type="dxa"/>
              <w:right w:w="108" w:type="dxa"/>
            </w:tcMar>
            <w:vAlign w:val="center"/>
          </w:tcPr>
          <w:p w:rsidR="003C5A7D" w:rsidRPr="001D088E" w:rsidRDefault="00EF0CE4" w:rsidP="003C5A7D">
            <w:pPr>
              <w:spacing w:line="276" w:lineRule="auto"/>
              <w:jc w:val="center"/>
            </w:pPr>
            <w:r>
              <w:t>8.1</w:t>
            </w:r>
          </w:p>
        </w:tc>
        <w:tc>
          <w:tcPr>
            <w:tcW w:w="3103" w:type="dxa"/>
            <w:tcMar>
              <w:top w:w="0" w:type="dxa"/>
              <w:left w:w="108" w:type="dxa"/>
              <w:bottom w:w="0" w:type="dxa"/>
              <w:right w:w="108" w:type="dxa"/>
            </w:tcMar>
            <w:vAlign w:val="center"/>
          </w:tcPr>
          <w:p w:rsidR="003C5A7D" w:rsidRPr="001D088E" w:rsidRDefault="00E40986" w:rsidP="00E40986">
            <w:pPr>
              <w:spacing w:line="276" w:lineRule="auto"/>
            </w:pPr>
            <w:r>
              <w:t>The summative evaluation report has a lifecycle through which it can be drafted, reviewed with the teacher and updated accordingly, finalized, imprinted with proof that the teacher received it and submitted as a PDF file so that the District can transfer the file to their own systems.</w:t>
            </w:r>
          </w:p>
        </w:tc>
        <w:tc>
          <w:tcPr>
            <w:tcW w:w="6077" w:type="dxa"/>
            <w:tcMar>
              <w:top w:w="0" w:type="dxa"/>
              <w:left w:w="108" w:type="dxa"/>
              <w:bottom w:w="0" w:type="dxa"/>
              <w:right w:w="108" w:type="dxa"/>
            </w:tcMar>
          </w:tcPr>
          <w:p w:rsidR="009F6014" w:rsidRPr="0037499E" w:rsidRDefault="00E40986" w:rsidP="00EB78F2">
            <w:pPr>
              <w:spacing w:line="276" w:lineRule="auto"/>
              <w:rPr>
                <w:rFonts w:cs="Arial"/>
                <w:color w:val="000000"/>
              </w:rPr>
            </w:pPr>
            <w:bookmarkStart w:id="13" w:name="_BR16"/>
            <w:bookmarkEnd w:id="13"/>
            <w:r>
              <w:rPr>
                <w:rFonts w:cs="Arial"/>
                <w:color w:val="000000"/>
              </w:rPr>
              <w:t xml:space="preserve">See detailed </w:t>
            </w:r>
            <w:r w:rsidR="00FF57C4">
              <w:rPr>
                <w:rFonts w:cs="Arial"/>
                <w:color w:val="000000"/>
              </w:rPr>
              <w:t xml:space="preserve">future state </w:t>
            </w:r>
            <w:r>
              <w:rPr>
                <w:rFonts w:cs="Arial"/>
                <w:color w:val="000000"/>
              </w:rPr>
              <w:t>process above.</w:t>
            </w:r>
          </w:p>
        </w:tc>
      </w:tr>
      <w:tr w:rsidR="003C5A7D" w:rsidRPr="001D088E" w:rsidTr="009F6014">
        <w:tc>
          <w:tcPr>
            <w:tcW w:w="1188" w:type="dxa"/>
            <w:tcMar>
              <w:top w:w="0" w:type="dxa"/>
              <w:left w:w="108" w:type="dxa"/>
              <w:bottom w:w="0" w:type="dxa"/>
              <w:right w:w="108" w:type="dxa"/>
            </w:tcMar>
            <w:vAlign w:val="center"/>
          </w:tcPr>
          <w:p w:rsidR="003C5A7D" w:rsidRPr="001D088E" w:rsidRDefault="005A7624" w:rsidP="003C5A7D">
            <w:pPr>
              <w:spacing w:line="276" w:lineRule="auto"/>
              <w:jc w:val="center"/>
              <w:rPr>
                <w:rFonts w:cs="Arial"/>
              </w:rPr>
            </w:pPr>
            <w:r>
              <w:rPr>
                <w:rFonts w:cs="Arial"/>
              </w:rPr>
              <w:t>8.2</w:t>
            </w:r>
          </w:p>
        </w:tc>
        <w:tc>
          <w:tcPr>
            <w:tcW w:w="3103" w:type="dxa"/>
            <w:tcMar>
              <w:top w:w="0" w:type="dxa"/>
              <w:left w:w="108" w:type="dxa"/>
              <w:bottom w:w="0" w:type="dxa"/>
              <w:right w:w="108" w:type="dxa"/>
            </w:tcMar>
            <w:vAlign w:val="center"/>
          </w:tcPr>
          <w:p w:rsidR="003C5A7D" w:rsidRPr="001D088E" w:rsidRDefault="005A7624" w:rsidP="00300224">
            <w:pPr>
              <w:spacing w:line="276" w:lineRule="auto"/>
              <w:rPr>
                <w:rFonts w:cs="Arial"/>
              </w:rPr>
            </w:pPr>
            <w:r>
              <w:rPr>
                <w:rFonts w:cs="Arial"/>
              </w:rPr>
              <w:t>Audit fields exist to show the progression of the evaluation report through the lifecycle phases</w:t>
            </w:r>
          </w:p>
        </w:tc>
        <w:tc>
          <w:tcPr>
            <w:tcW w:w="6077" w:type="dxa"/>
            <w:tcMar>
              <w:top w:w="0" w:type="dxa"/>
              <w:left w:w="108" w:type="dxa"/>
              <w:bottom w:w="0" w:type="dxa"/>
              <w:right w:w="108" w:type="dxa"/>
            </w:tcMar>
          </w:tcPr>
          <w:p w:rsidR="00BF414B" w:rsidRDefault="00BF414B" w:rsidP="005A7624">
            <w:pPr>
              <w:spacing w:line="276" w:lineRule="auto"/>
              <w:rPr>
                <w:rFonts w:cs="Arial"/>
                <w:color w:val="000000"/>
              </w:rPr>
            </w:pPr>
            <w:r>
              <w:rPr>
                <w:rFonts w:cs="Arial"/>
                <w:color w:val="000000"/>
              </w:rPr>
              <w:t>Example:</w:t>
            </w:r>
          </w:p>
          <w:p w:rsidR="00BF414B" w:rsidRDefault="00BF414B" w:rsidP="005A7624">
            <w:pPr>
              <w:spacing w:line="276" w:lineRule="auto"/>
              <w:rPr>
                <w:rFonts w:cs="Arial"/>
                <w:color w:val="000000"/>
              </w:rPr>
            </w:pPr>
          </w:p>
          <w:p w:rsidR="005A7624" w:rsidRPr="007E1CB7" w:rsidRDefault="00BF414B" w:rsidP="00BF414B">
            <w:pPr>
              <w:spacing w:line="276" w:lineRule="auto"/>
              <w:rPr>
                <w:rFonts w:cs="Arial"/>
                <w:color w:val="000000"/>
              </w:rPr>
            </w:pPr>
            <w:r>
              <w:rPr>
                <w:rFonts w:cs="Arial"/>
                <w:color w:val="000000"/>
              </w:rPr>
              <w:t>A</w:t>
            </w:r>
            <w:r w:rsidR="005A7624">
              <w:rPr>
                <w:rFonts w:cs="Arial"/>
                <w:color w:val="000000"/>
              </w:rPr>
              <w:t xml:space="preserve"> field named “Provide</w:t>
            </w:r>
            <w:r>
              <w:rPr>
                <w:rFonts w:cs="Arial"/>
                <w:color w:val="000000"/>
              </w:rPr>
              <w:t>d</w:t>
            </w:r>
            <w:r w:rsidR="005A7624">
              <w:rPr>
                <w:rFonts w:cs="Arial"/>
                <w:color w:val="000000"/>
              </w:rPr>
              <w:t xml:space="preserve"> to Teacher” </w:t>
            </w:r>
            <w:r>
              <w:rPr>
                <w:rFonts w:cs="Arial"/>
                <w:color w:val="000000"/>
              </w:rPr>
              <w:t>might have</w:t>
            </w:r>
            <w:r w:rsidR="005A7624">
              <w:rPr>
                <w:rFonts w:cs="Arial"/>
                <w:color w:val="000000"/>
              </w:rPr>
              <w:t xml:space="preserve"> a value of “April 15, 2015” </w:t>
            </w:r>
            <w:r>
              <w:rPr>
                <w:rFonts w:cs="Arial"/>
                <w:color w:val="000000"/>
              </w:rPr>
              <w:t>signifying the date that the evaluator moved the evaluation report from  “Ready for Evaluation Conference” to  “Ready to be Provided to Teacher”</w:t>
            </w:r>
          </w:p>
        </w:tc>
      </w:tr>
      <w:tr w:rsidR="003C5A7D" w:rsidRPr="001D088E" w:rsidTr="009F6014">
        <w:tc>
          <w:tcPr>
            <w:tcW w:w="1188" w:type="dxa"/>
            <w:tcMar>
              <w:top w:w="0" w:type="dxa"/>
              <w:left w:w="108" w:type="dxa"/>
              <w:bottom w:w="0" w:type="dxa"/>
              <w:right w:w="108" w:type="dxa"/>
            </w:tcMar>
            <w:vAlign w:val="center"/>
          </w:tcPr>
          <w:p w:rsidR="003C5A7D" w:rsidRPr="001D088E" w:rsidRDefault="005A7624" w:rsidP="003C5A7D">
            <w:pPr>
              <w:spacing w:line="276" w:lineRule="auto"/>
              <w:jc w:val="center"/>
            </w:pPr>
            <w:r>
              <w:t>8.3</w:t>
            </w:r>
          </w:p>
        </w:tc>
        <w:tc>
          <w:tcPr>
            <w:tcW w:w="3103" w:type="dxa"/>
            <w:tcMar>
              <w:top w:w="0" w:type="dxa"/>
              <w:left w:w="108" w:type="dxa"/>
              <w:bottom w:w="0" w:type="dxa"/>
              <w:right w:w="108" w:type="dxa"/>
            </w:tcMar>
            <w:vAlign w:val="center"/>
          </w:tcPr>
          <w:p w:rsidR="003C5A7D" w:rsidRDefault="005A7624" w:rsidP="00300224">
            <w:pPr>
              <w:spacing w:line="276" w:lineRule="auto"/>
            </w:pPr>
            <w:r>
              <w:t>Audit fields exist to show that the evaluator requested an exception and why for the following activities:</w:t>
            </w:r>
          </w:p>
          <w:p w:rsidR="005A7624" w:rsidRDefault="005A7624" w:rsidP="00BF414B">
            <w:pPr>
              <w:pStyle w:val="ListParagraph"/>
              <w:numPr>
                <w:ilvl w:val="0"/>
                <w:numId w:val="50"/>
              </w:numPr>
              <w:spacing w:line="276" w:lineRule="auto"/>
              <w:ind w:left="432"/>
            </w:pPr>
            <w:r>
              <w:t>Score without student growth scores</w:t>
            </w:r>
          </w:p>
          <w:p w:rsidR="005A7624" w:rsidRDefault="005A7624" w:rsidP="00BF414B">
            <w:pPr>
              <w:pStyle w:val="ListParagraph"/>
              <w:numPr>
                <w:ilvl w:val="0"/>
                <w:numId w:val="50"/>
              </w:numPr>
              <w:spacing w:line="276" w:lineRule="auto"/>
              <w:ind w:left="432"/>
            </w:pPr>
            <w:r>
              <w:t>Submit without teacher acknowledgement</w:t>
            </w:r>
          </w:p>
          <w:p w:rsidR="005A7624" w:rsidRPr="001D088E" w:rsidRDefault="005A7624" w:rsidP="00BF414B">
            <w:pPr>
              <w:pStyle w:val="ListParagraph"/>
              <w:numPr>
                <w:ilvl w:val="0"/>
                <w:numId w:val="50"/>
              </w:numPr>
              <w:spacing w:line="276" w:lineRule="auto"/>
              <w:ind w:left="432"/>
            </w:pPr>
            <w:r>
              <w:t>Drop to paper</w:t>
            </w:r>
          </w:p>
        </w:tc>
        <w:tc>
          <w:tcPr>
            <w:tcW w:w="6077" w:type="dxa"/>
            <w:tcMar>
              <w:top w:w="0" w:type="dxa"/>
              <w:left w:w="108" w:type="dxa"/>
              <w:bottom w:w="0" w:type="dxa"/>
              <w:right w:w="108" w:type="dxa"/>
            </w:tcMar>
          </w:tcPr>
          <w:p w:rsidR="00BF414B" w:rsidRDefault="00BF414B" w:rsidP="003C5A7D">
            <w:pPr>
              <w:spacing w:line="276" w:lineRule="auto"/>
              <w:rPr>
                <w:rFonts w:cs="Arial"/>
                <w:color w:val="000000"/>
              </w:rPr>
            </w:pPr>
            <w:r>
              <w:rPr>
                <w:rFonts w:cs="Arial"/>
                <w:color w:val="000000"/>
              </w:rPr>
              <w:t>Example:</w:t>
            </w:r>
          </w:p>
          <w:p w:rsidR="00BF414B" w:rsidRDefault="00BF414B" w:rsidP="003C5A7D">
            <w:pPr>
              <w:spacing w:line="276" w:lineRule="auto"/>
              <w:rPr>
                <w:rFonts w:cs="Arial"/>
                <w:color w:val="000000"/>
              </w:rPr>
            </w:pPr>
          </w:p>
          <w:p w:rsidR="00BF414B" w:rsidRDefault="00BF414B" w:rsidP="00BF414B">
            <w:pPr>
              <w:pStyle w:val="ListParagraph"/>
              <w:numPr>
                <w:ilvl w:val="0"/>
                <w:numId w:val="50"/>
              </w:numPr>
              <w:spacing w:line="276" w:lineRule="auto"/>
              <w:ind w:left="432"/>
            </w:pPr>
            <w:r>
              <w:rPr>
                <w:rFonts w:cs="Arial"/>
                <w:color w:val="000000"/>
              </w:rPr>
              <w:t xml:space="preserve">Date field for “Scored without SGIR” </w:t>
            </w:r>
          </w:p>
          <w:p w:rsidR="00BF414B" w:rsidRDefault="00BF414B" w:rsidP="00BF414B">
            <w:pPr>
              <w:pStyle w:val="ListParagraph"/>
              <w:numPr>
                <w:ilvl w:val="0"/>
                <w:numId w:val="50"/>
              </w:numPr>
              <w:spacing w:line="276" w:lineRule="auto"/>
              <w:ind w:left="432"/>
            </w:pPr>
            <w:r>
              <w:rPr>
                <w:rFonts w:cs="Arial"/>
                <w:color w:val="000000"/>
              </w:rPr>
              <w:t xml:space="preserve">Text field for “Scored without SGIR Comments” </w:t>
            </w:r>
          </w:p>
          <w:p w:rsidR="00BF414B" w:rsidRDefault="00BF414B" w:rsidP="003C5A7D">
            <w:pPr>
              <w:spacing w:line="276" w:lineRule="auto"/>
              <w:rPr>
                <w:rFonts w:cs="Arial"/>
                <w:color w:val="000000"/>
              </w:rPr>
            </w:pPr>
          </w:p>
          <w:p w:rsidR="00BF414B" w:rsidRDefault="00BF414B" w:rsidP="00BF414B">
            <w:pPr>
              <w:rPr>
                <w:rFonts w:cs="Arial"/>
              </w:rPr>
            </w:pPr>
            <w:r>
              <w:rPr>
                <w:rFonts w:cs="Arial"/>
              </w:rPr>
              <w:t>Etc.</w:t>
            </w:r>
          </w:p>
          <w:p w:rsidR="00BF414B" w:rsidRDefault="00BF414B" w:rsidP="00BF414B">
            <w:pPr>
              <w:rPr>
                <w:rFonts w:cs="Arial"/>
              </w:rPr>
            </w:pPr>
          </w:p>
          <w:p w:rsidR="003C5A7D" w:rsidRPr="00BF414B" w:rsidRDefault="003C5A7D" w:rsidP="00BF414B">
            <w:pPr>
              <w:rPr>
                <w:rFonts w:cs="Arial"/>
              </w:rPr>
            </w:pPr>
          </w:p>
        </w:tc>
      </w:tr>
      <w:tr w:rsidR="003C5A7D" w:rsidRPr="001D088E" w:rsidTr="009F6014">
        <w:tc>
          <w:tcPr>
            <w:tcW w:w="1188" w:type="dxa"/>
            <w:tcMar>
              <w:top w:w="0" w:type="dxa"/>
              <w:left w:w="108" w:type="dxa"/>
              <w:bottom w:w="0" w:type="dxa"/>
              <w:right w:w="108" w:type="dxa"/>
            </w:tcMar>
            <w:vAlign w:val="center"/>
          </w:tcPr>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3C5A7D" w:rsidP="00300224">
            <w:pPr>
              <w:spacing w:line="276" w:lineRule="auto"/>
            </w:pPr>
          </w:p>
        </w:tc>
        <w:tc>
          <w:tcPr>
            <w:tcW w:w="6077" w:type="dxa"/>
            <w:tcMar>
              <w:top w:w="0" w:type="dxa"/>
              <w:left w:w="108" w:type="dxa"/>
              <w:bottom w:w="0" w:type="dxa"/>
              <w:right w:w="108" w:type="dxa"/>
            </w:tcMar>
          </w:tcPr>
          <w:p w:rsidR="003C5A7D" w:rsidRPr="00886421" w:rsidRDefault="003C5A7D" w:rsidP="003C5A7D">
            <w:pPr>
              <w:spacing w:line="276" w:lineRule="auto"/>
              <w:rPr>
                <w:rFonts w:cs="Arial"/>
                <w:color w:val="000000"/>
              </w:rPr>
            </w:pPr>
          </w:p>
        </w:tc>
      </w:tr>
    </w:tbl>
    <w:p w:rsidR="00BE4B37" w:rsidRDefault="00BE4B37" w:rsidP="006A1887">
      <w:pPr>
        <w:rPr>
          <w:b/>
          <w:u w:val="single"/>
        </w:rPr>
      </w:pPr>
      <w:bookmarkStart w:id="14" w:name="_Toc100563439"/>
      <w:bookmarkEnd w:id="9"/>
      <w:bookmarkEnd w:id="10"/>
      <w:bookmarkEnd w:id="11"/>
      <w:bookmarkEnd w:id="12"/>
      <w:bookmarkEnd w:id="14"/>
    </w:p>
    <w:p w:rsidR="001B71C6" w:rsidRDefault="001B71C6" w:rsidP="006A1887"/>
    <w:p w:rsidR="009679DA" w:rsidRPr="006A1887" w:rsidRDefault="009679DA" w:rsidP="006A1887"/>
    <w:p w:rsidR="00252872" w:rsidRDefault="00DA081A" w:rsidP="00252872">
      <w:pPr>
        <w:pStyle w:val="Heading1"/>
        <w:numPr>
          <w:ilvl w:val="0"/>
          <w:numId w:val="3"/>
        </w:numPr>
        <w:rPr>
          <w:lang w:val="en-GB"/>
        </w:rPr>
      </w:pPr>
      <w:bookmarkStart w:id="15" w:name="_Toc401140732"/>
      <w:r>
        <w:rPr>
          <w:lang w:val="en-GB"/>
        </w:rPr>
        <w:t>Out-of-Scope</w:t>
      </w:r>
      <w:bookmarkEnd w:id="15"/>
    </w:p>
    <w:p w:rsidR="00221419" w:rsidRDefault="00221419" w:rsidP="00221419">
      <w:pPr>
        <w:rPr>
          <w:lang w:val="en-GB"/>
        </w:rPr>
      </w:pPr>
    </w:p>
    <w:p w:rsidR="00221419" w:rsidRDefault="00221419" w:rsidP="00221419">
      <w:pPr>
        <w:rPr>
          <w:lang w:val="en-GB"/>
        </w:rPr>
      </w:pPr>
    </w:p>
    <w:p w:rsidR="00221419" w:rsidRPr="00221419" w:rsidRDefault="00221419" w:rsidP="00221419">
      <w:pPr>
        <w:rPr>
          <w:lang w:val="en-GB"/>
        </w:rPr>
      </w:pPr>
    </w:p>
    <w:p w:rsidR="00252872" w:rsidRPr="00E50C90" w:rsidRDefault="00BA58D9" w:rsidP="00252872">
      <w:pPr>
        <w:pStyle w:val="Heading1"/>
        <w:numPr>
          <w:ilvl w:val="0"/>
          <w:numId w:val="3"/>
        </w:numPr>
        <w:rPr>
          <w:lang w:val="en-GB"/>
        </w:rPr>
      </w:pPr>
      <w:bookmarkStart w:id="16" w:name="_Toc401140733"/>
      <w:r>
        <w:rPr>
          <w:lang w:val="en-GB"/>
        </w:rPr>
        <w:t xml:space="preserve">Review and </w:t>
      </w:r>
      <w:bookmarkEnd w:id="16"/>
      <w:r w:rsidR="00114639">
        <w:rPr>
          <w:lang w:val="en-GB"/>
        </w:rPr>
        <w:t>Approval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5"/>
        <w:gridCol w:w="1418"/>
        <w:gridCol w:w="3356"/>
        <w:gridCol w:w="2430"/>
        <w:gridCol w:w="1662"/>
      </w:tblGrid>
      <w:tr w:rsidR="00114639" w:rsidTr="00114639">
        <w:trPr>
          <w:tblHeader/>
        </w:trPr>
        <w:tc>
          <w:tcPr>
            <w:tcW w:w="589" w:type="pct"/>
            <w:tcBorders>
              <w:top w:val="single" w:sz="4" w:space="0" w:color="auto"/>
              <w:left w:val="single" w:sz="4" w:space="0" w:color="auto"/>
              <w:bottom w:val="single" w:sz="4" w:space="0" w:color="auto"/>
              <w:right w:val="single" w:sz="4" w:space="0" w:color="auto"/>
            </w:tcBorders>
            <w:shd w:val="clear" w:color="auto" w:fill="000000"/>
            <w:hideMark/>
          </w:tcPr>
          <w:p w:rsidR="00114639" w:rsidRDefault="00114639">
            <w:pPr>
              <w:pStyle w:val="TableHeading"/>
              <w:rPr>
                <w:sz w:val="16"/>
                <w:szCs w:val="16"/>
              </w:rPr>
            </w:pPr>
            <w:r>
              <w:rPr>
                <w:sz w:val="16"/>
                <w:szCs w:val="16"/>
              </w:rPr>
              <w:t xml:space="preserve">Team </w:t>
            </w:r>
          </w:p>
        </w:tc>
        <w:tc>
          <w:tcPr>
            <w:tcW w:w="705" w:type="pct"/>
            <w:tcBorders>
              <w:top w:val="single" w:sz="4" w:space="0" w:color="auto"/>
              <w:left w:val="single" w:sz="4" w:space="0" w:color="auto"/>
              <w:bottom w:val="single" w:sz="4" w:space="0" w:color="auto"/>
              <w:right w:val="single" w:sz="4" w:space="0" w:color="auto"/>
            </w:tcBorders>
            <w:shd w:val="clear" w:color="auto" w:fill="000000"/>
            <w:hideMark/>
          </w:tcPr>
          <w:p w:rsidR="00114639" w:rsidRDefault="00114639">
            <w:pPr>
              <w:pStyle w:val="TableHeading"/>
              <w:rPr>
                <w:sz w:val="16"/>
                <w:szCs w:val="16"/>
              </w:rPr>
            </w:pPr>
            <w:r>
              <w:rPr>
                <w:sz w:val="16"/>
                <w:szCs w:val="16"/>
              </w:rPr>
              <w:t>Person</w:t>
            </w:r>
          </w:p>
        </w:tc>
        <w:tc>
          <w:tcPr>
            <w:tcW w:w="1669" w:type="pct"/>
            <w:tcBorders>
              <w:top w:val="single" w:sz="4" w:space="0" w:color="auto"/>
              <w:left w:val="single" w:sz="4" w:space="0" w:color="auto"/>
              <w:bottom w:val="single" w:sz="4" w:space="0" w:color="auto"/>
              <w:right w:val="single" w:sz="4" w:space="0" w:color="auto"/>
            </w:tcBorders>
            <w:shd w:val="clear" w:color="auto" w:fill="000000"/>
            <w:hideMark/>
          </w:tcPr>
          <w:p w:rsidR="00114639" w:rsidRDefault="00114639">
            <w:pPr>
              <w:pStyle w:val="TableHeading"/>
              <w:rPr>
                <w:sz w:val="16"/>
                <w:szCs w:val="16"/>
              </w:rPr>
            </w:pPr>
            <w:r>
              <w:rPr>
                <w:sz w:val="16"/>
                <w:szCs w:val="16"/>
              </w:rPr>
              <w:t>Organizational and Project Roles</w:t>
            </w:r>
          </w:p>
        </w:tc>
        <w:tc>
          <w:tcPr>
            <w:tcW w:w="1209" w:type="pct"/>
            <w:tcBorders>
              <w:top w:val="single" w:sz="4" w:space="0" w:color="auto"/>
              <w:left w:val="single" w:sz="4" w:space="0" w:color="auto"/>
              <w:bottom w:val="single" w:sz="4" w:space="0" w:color="auto"/>
              <w:right w:val="single" w:sz="4" w:space="0" w:color="auto"/>
            </w:tcBorders>
            <w:shd w:val="clear" w:color="auto" w:fill="000000"/>
            <w:hideMark/>
          </w:tcPr>
          <w:p w:rsidR="00114639" w:rsidRDefault="00114639">
            <w:pPr>
              <w:pStyle w:val="TableHeading"/>
              <w:rPr>
                <w:sz w:val="16"/>
                <w:szCs w:val="16"/>
              </w:rPr>
            </w:pPr>
            <w:r>
              <w:rPr>
                <w:sz w:val="16"/>
                <w:szCs w:val="16"/>
              </w:rPr>
              <w:t>Role</w:t>
            </w:r>
          </w:p>
        </w:tc>
        <w:tc>
          <w:tcPr>
            <w:tcW w:w="827" w:type="pct"/>
            <w:tcBorders>
              <w:top w:val="single" w:sz="4" w:space="0" w:color="auto"/>
              <w:left w:val="single" w:sz="4" w:space="0" w:color="auto"/>
              <w:bottom w:val="single" w:sz="4" w:space="0" w:color="auto"/>
              <w:right w:val="single" w:sz="4" w:space="0" w:color="auto"/>
            </w:tcBorders>
            <w:shd w:val="clear" w:color="auto" w:fill="000000"/>
            <w:hideMark/>
          </w:tcPr>
          <w:p w:rsidR="00114639" w:rsidRDefault="00114639">
            <w:pPr>
              <w:pStyle w:val="TableHeading"/>
              <w:rPr>
                <w:sz w:val="16"/>
                <w:szCs w:val="16"/>
              </w:rPr>
            </w:pPr>
            <w:r>
              <w:rPr>
                <w:sz w:val="16"/>
                <w:szCs w:val="16"/>
              </w:rPr>
              <w:t>Date review/approval received</w:t>
            </w:r>
          </w:p>
        </w:tc>
      </w:tr>
      <w:tr w:rsidR="00114639" w:rsidTr="00114639">
        <w:tc>
          <w:tcPr>
            <w:tcW w:w="58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Project</w:t>
            </w:r>
          </w:p>
        </w:tc>
        <w:tc>
          <w:tcPr>
            <w:tcW w:w="705"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Clover Codd</w:t>
            </w:r>
          </w:p>
        </w:tc>
        <w:tc>
          <w:tcPr>
            <w:tcW w:w="166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 xml:space="preserve">Exec Director Strategic Plan &amp; Partnerships; </w:t>
            </w:r>
            <w:r>
              <w:rPr>
                <w:b/>
                <w:sz w:val="16"/>
                <w:szCs w:val="16"/>
              </w:rPr>
              <w:t>Project  Sponsor</w:t>
            </w:r>
          </w:p>
        </w:tc>
        <w:tc>
          <w:tcPr>
            <w:tcW w:w="120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11/5/14</w:t>
            </w:r>
          </w:p>
        </w:tc>
      </w:tr>
      <w:tr w:rsidR="00114639" w:rsidTr="00114639">
        <w:tc>
          <w:tcPr>
            <w:tcW w:w="58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Brent Jones</w:t>
            </w:r>
          </w:p>
        </w:tc>
        <w:tc>
          <w:tcPr>
            <w:tcW w:w="166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Asst Superintendent for Human Resources; Project Steering Committee representative for HR; Internal customer for many of the technology updates requested in these documents</w:t>
            </w:r>
          </w:p>
        </w:tc>
        <w:tc>
          <w:tcPr>
            <w:tcW w:w="120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11/19/14</w:t>
            </w:r>
          </w:p>
        </w:tc>
      </w:tr>
      <w:tr w:rsidR="00114639" w:rsidTr="00114639">
        <w:tc>
          <w:tcPr>
            <w:tcW w:w="58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Elaine Williams</w:t>
            </w:r>
          </w:p>
        </w:tc>
        <w:tc>
          <w:tcPr>
            <w:tcW w:w="166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11/14/14</w:t>
            </w:r>
          </w:p>
        </w:tc>
      </w:tr>
      <w:tr w:rsidR="00114639" w:rsidTr="00114639">
        <w:tc>
          <w:tcPr>
            <w:tcW w:w="58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Denise Williams-Saunders</w:t>
            </w:r>
          </w:p>
        </w:tc>
        <w:tc>
          <w:tcPr>
            <w:tcW w:w="1669" w:type="pct"/>
            <w:tcBorders>
              <w:top w:val="single" w:sz="4" w:space="0" w:color="auto"/>
              <w:left w:val="single" w:sz="4" w:space="0" w:color="auto"/>
              <w:bottom w:val="single" w:sz="4" w:space="0" w:color="auto"/>
              <w:right w:val="single" w:sz="4" w:space="0" w:color="auto"/>
            </w:tcBorders>
            <w:hideMark/>
          </w:tcPr>
          <w:p w:rsidR="00114639" w:rsidRDefault="00114639">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11/14/14</w:t>
            </w:r>
          </w:p>
        </w:tc>
      </w:tr>
      <w:tr w:rsidR="00114639" w:rsidTr="00114639">
        <w:tc>
          <w:tcPr>
            <w:tcW w:w="58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Sue Means</w:t>
            </w:r>
          </w:p>
        </w:tc>
        <w:tc>
          <w:tcPr>
            <w:tcW w:w="1669" w:type="pct"/>
            <w:tcBorders>
              <w:top w:val="single" w:sz="4" w:space="0" w:color="auto"/>
              <w:left w:val="single" w:sz="4" w:space="0" w:color="auto"/>
              <w:bottom w:val="single" w:sz="4" w:space="0" w:color="auto"/>
              <w:right w:val="single" w:sz="4" w:space="0" w:color="auto"/>
            </w:tcBorders>
            <w:hideMark/>
          </w:tcPr>
          <w:p w:rsidR="00114639" w:rsidRDefault="00114639">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11/14/14</w:t>
            </w:r>
          </w:p>
        </w:tc>
      </w:tr>
      <w:tr w:rsidR="00114639" w:rsidTr="00114639">
        <w:tc>
          <w:tcPr>
            <w:tcW w:w="58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Nancy Petersen</w:t>
            </w:r>
          </w:p>
        </w:tc>
        <w:tc>
          <w:tcPr>
            <w:tcW w:w="166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Director, Enterprise Applications</w:t>
            </w:r>
          </w:p>
        </w:tc>
        <w:tc>
          <w:tcPr>
            <w:tcW w:w="120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11/6/14</w:t>
            </w:r>
          </w:p>
        </w:tc>
      </w:tr>
      <w:tr w:rsidR="00114639" w:rsidTr="00114639">
        <w:tc>
          <w:tcPr>
            <w:tcW w:w="58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James Bradley</w:t>
            </w:r>
          </w:p>
        </w:tc>
        <w:tc>
          <w:tcPr>
            <w:tcW w:w="166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Manager, Business Applications</w:t>
            </w:r>
          </w:p>
        </w:tc>
        <w:tc>
          <w:tcPr>
            <w:tcW w:w="120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11/6/14</w:t>
            </w:r>
          </w:p>
        </w:tc>
      </w:tr>
      <w:tr w:rsidR="00114639" w:rsidTr="00114639">
        <w:tc>
          <w:tcPr>
            <w:tcW w:w="58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Mabel  Mah</w:t>
            </w:r>
          </w:p>
        </w:tc>
        <w:tc>
          <w:tcPr>
            <w:tcW w:w="166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Sr Business Analyst (SAP/HR); project systems analyst representing DOTs for design and development</w:t>
            </w:r>
          </w:p>
        </w:tc>
        <w:tc>
          <w:tcPr>
            <w:tcW w:w="120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11/14/14</w:t>
            </w:r>
          </w:p>
        </w:tc>
      </w:tr>
      <w:tr w:rsidR="00114639" w:rsidTr="00114639">
        <w:tc>
          <w:tcPr>
            <w:tcW w:w="58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Anne Chinn</w:t>
            </w:r>
          </w:p>
        </w:tc>
        <w:tc>
          <w:tcPr>
            <w:tcW w:w="166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Lead eVal Developer</w:t>
            </w:r>
          </w:p>
        </w:tc>
        <w:tc>
          <w:tcPr>
            <w:tcW w:w="120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11/7/14</w:t>
            </w:r>
          </w:p>
        </w:tc>
      </w:tr>
      <w:tr w:rsidR="00114639" w:rsidTr="00114639">
        <w:tc>
          <w:tcPr>
            <w:tcW w:w="58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Dana Anderson</w:t>
            </w:r>
          </w:p>
        </w:tc>
        <w:tc>
          <w:tcPr>
            <w:tcW w:w="166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eVal Supervisor/ Project Manager</w:t>
            </w:r>
          </w:p>
        </w:tc>
        <w:tc>
          <w:tcPr>
            <w:tcW w:w="1209"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114639" w:rsidRDefault="00114639">
            <w:pPr>
              <w:pStyle w:val="TableCell"/>
              <w:rPr>
                <w:sz w:val="16"/>
                <w:szCs w:val="16"/>
              </w:rPr>
            </w:pPr>
            <w:r>
              <w:rPr>
                <w:sz w:val="16"/>
                <w:szCs w:val="16"/>
              </w:rPr>
              <w:t>11/7/14</w:t>
            </w:r>
          </w:p>
        </w:tc>
      </w:tr>
    </w:tbl>
    <w:p w:rsidR="00114639" w:rsidRDefault="00114639" w:rsidP="00114639">
      <w:pPr>
        <w:pStyle w:val="Body"/>
        <w:rPr>
          <w:lang w:val="en-GB"/>
        </w:rPr>
      </w:pPr>
    </w:p>
    <w:p w:rsidR="00193100" w:rsidRPr="00193100" w:rsidRDefault="00193100" w:rsidP="001077F5">
      <w:pPr>
        <w:rPr>
          <w:lang w:val="en-GB"/>
        </w:rPr>
      </w:pPr>
    </w:p>
    <w:sectPr w:rsidR="00193100" w:rsidRPr="00193100" w:rsidSect="007F02A9">
      <w:headerReference w:type="default" r:id="rId11"/>
      <w:footerReference w:type="default" r:id="rId12"/>
      <w:pgSz w:w="12240" w:h="15840"/>
      <w:pgMar w:top="1440" w:right="1080" w:bottom="1440" w:left="1080" w:header="720" w:footer="720" w:gutter="245"/>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624" w:rsidRDefault="005A7624">
      <w:r>
        <w:separator/>
      </w:r>
    </w:p>
  </w:endnote>
  <w:endnote w:type="continuationSeparator" w:id="0">
    <w:p w:rsidR="005A7624" w:rsidRDefault="005A76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624" w:rsidRDefault="005A7624" w:rsidP="003A6A3F">
    <w:pPr>
      <w:pStyle w:val="Footer"/>
      <w:tabs>
        <w:tab w:val="clear" w:pos="8640"/>
        <w:tab w:val="right" w:pos="9450"/>
      </w:tabs>
    </w:pPr>
    <w:fldSimple w:instr=" FILENAME   \* MERGEFORMAT ">
      <w:r>
        <w:rPr>
          <w:noProof/>
        </w:rPr>
        <w:t>eVal BRD-No_8_Evaluation Report Workflow v1.docx</w:t>
      </w:r>
    </w:fldSimple>
    <w:r>
      <w:tab/>
      <w:t xml:space="preserve"> Page </w:t>
    </w:r>
    <w:sdt>
      <w:sdtPr>
        <w:rPr>
          <w:noProof/>
        </w:rPr>
        <w:id w:val="1563987487"/>
        <w:docPartObj>
          <w:docPartGallery w:val="Page Numbers (Bottom of Page)"/>
          <w:docPartUnique/>
        </w:docPartObj>
      </w:sdtPr>
      <w:sdtContent>
        <w:fldSimple w:instr=" PAGE   \* MERGEFORMAT ">
          <w:r w:rsidR="00BF414B">
            <w:rPr>
              <w:noProof/>
            </w:rPr>
            <w:t>8</w:t>
          </w:r>
        </w:fldSimple>
        <w:r>
          <w:rPr>
            <w:noProof/>
          </w:rPr>
          <w:t xml:space="preserve"> of </w:t>
        </w:r>
        <w:fldSimple w:instr=" NUMPAGES   \* MERGEFORMAT ">
          <w:r w:rsidR="00BF414B">
            <w:rPr>
              <w:noProof/>
            </w:rPr>
            <w:t>9</w:t>
          </w:r>
        </w:fldSimple>
      </w:sdtContent>
    </w:sdt>
  </w:p>
  <w:p w:rsidR="005A7624" w:rsidRDefault="005A7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624" w:rsidRDefault="005A7624">
      <w:r>
        <w:separator/>
      </w:r>
    </w:p>
  </w:footnote>
  <w:footnote w:type="continuationSeparator" w:id="0">
    <w:p w:rsidR="005A7624" w:rsidRDefault="005A76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624" w:rsidRDefault="005A7624" w:rsidP="007F02A9">
    <w:pPr>
      <w:pStyle w:val="Header"/>
    </w:pPr>
    <w:r w:rsidRPr="00914081">
      <w:rPr>
        <w:noProof/>
      </w:rPr>
      <w:drawing>
        <wp:inline distT="0" distB="0" distL="0" distR="0">
          <wp:extent cx="714376" cy="1057275"/>
          <wp:effectExtent l="19050" t="0" r="9524" b="0"/>
          <wp:docPr id="2"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5A7624" w:rsidRDefault="005A7624" w:rsidP="007F02A9">
    <w:pPr>
      <w:pStyle w:val="Header"/>
    </w:pPr>
  </w:p>
  <w:p w:rsidR="005A7624" w:rsidRPr="007F02A9" w:rsidRDefault="005A7624" w:rsidP="007F0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CD214D7"/>
    <w:multiLevelType w:val="hybridMultilevel"/>
    <w:tmpl w:val="1E18D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49050E"/>
    <w:multiLevelType w:val="hybridMultilevel"/>
    <w:tmpl w:val="CA2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891753"/>
    <w:multiLevelType w:val="hybridMultilevel"/>
    <w:tmpl w:val="DFCA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4">
    <w:nsid w:val="286D27C2"/>
    <w:multiLevelType w:val="hybridMultilevel"/>
    <w:tmpl w:val="C252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D80DD4"/>
    <w:multiLevelType w:val="hybridMultilevel"/>
    <w:tmpl w:val="676C2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1">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72805C1"/>
    <w:multiLevelType w:val="hybridMultilevel"/>
    <w:tmpl w:val="52DAE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8">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9">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66E2826"/>
    <w:multiLevelType w:val="hybridMultilevel"/>
    <w:tmpl w:val="E5CEB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835582"/>
    <w:multiLevelType w:val="multilevel"/>
    <w:tmpl w:val="536A6D3E"/>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6"/>
  </w:num>
  <w:num w:numId="3">
    <w:abstractNumId w:val="20"/>
  </w:num>
  <w:num w:numId="4">
    <w:abstractNumId w:val="25"/>
  </w:num>
  <w:num w:numId="5">
    <w:abstractNumId w:val="4"/>
  </w:num>
  <w:num w:numId="6">
    <w:abstractNumId w:val="5"/>
  </w:num>
  <w:num w:numId="7">
    <w:abstractNumId w:val="29"/>
  </w:num>
  <w:num w:numId="8">
    <w:abstractNumId w:val="39"/>
  </w:num>
  <w:num w:numId="9">
    <w:abstractNumId w:val="31"/>
  </w:num>
  <w:num w:numId="10">
    <w:abstractNumId w:val="33"/>
  </w:num>
  <w:num w:numId="11">
    <w:abstractNumId w:val="21"/>
  </w:num>
  <w:num w:numId="12">
    <w:abstractNumId w:val="28"/>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34"/>
  </w:num>
  <w:num w:numId="20">
    <w:abstractNumId w:val="3"/>
  </w:num>
  <w:num w:numId="21">
    <w:abstractNumId w:val="13"/>
  </w:num>
  <w:num w:numId="22">
    <w:abstractNumId w:val="42"/>
  </w:num>
  <w:num w:numId="23">
    <w:abstractNumId w:val="1"/>
  </w:num>
  <w:num w:numId="24">
    <w:abstractNumId w:val="9"/>
  </w:num>
  <w:num w:numId="25">
    <w:abstractNumId w:val="37"/>
  </w:num>
  <w:num w:numId="26">
    <w:abstractNumId w:val="11"/>
  </w:num>
  <w:num w:numId="27">
    <w:abstractNumId w:val="35"/>
  </w:num>
  <w:num w:numId="28">
    <w:abstractNumId w:val="38"/>
  </w:num>
  <w:num w:numId="29">
    <w:abstractNumId w:val="18"/>
  </w:num>
  <w:num w:numId="30">
    <w:abstractNumId w:val="17"/>
  </w:num>
  <w:num w:numId="31">
    <w:abstractNumId w:val="8"/>
  </w:num>
  <w:num w:numId="32">
    <w:abstractNumId w:val="32"/>
  </w:num>
  <w:num w:numId="33">
    <w:abstractNumId w:val="27"/>
  </w:num>
  <w:num w:numId="34">
    <w:abstractNumId w:val="23"/>
  </w:num>
  <w:num w:numId="35">
    <w:abstractNumId w:val="12"/>
  </w:num>
  <w:num w:numId="36">
    <w:abstractNumId w:val="24"/>
  </w:num>
  <w:num w:numId="37">
    <w:abstractNumId w:val="19"/>
  </w:num>
  <w:num w:numId="38">
    <w:abstractNumId w:val="16"/>
  </w:num>
  <w:num w:numId="39">
    <w:abstractNumId w:val="36"/>
  </w:num>
  <w:num w:numId="40">
    <w:abstractNumId w:val="30"/>
  </w:num>
  <w:num w:numId="41">
    <w:abstractNumId w:val="2"/>
  </w:num>
  <w:num w:numId="42">
    <w:abstractNumId w:val="7"/>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5"/>
  </w:num>
  <w:num w:numId="46">
    <w:abstractNumId w:val="40"/>
  </w:num>
  <w:num w:numId="47">
    <w:abstractNumId w:val="6"/>
  </w:num>
  <w:num w:numId="48">
    <w:abstractNumId w:val="22"/>
  </w:num>
  <w:num w:numId="49">
    <w:abstractNumId w:val="14"/>
  </w:num>
  <w:num w:numId="50">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attachedTemplate r:id="rId1"/>
  <w:stylePaneFormatFilter w:val="3F01"/>
  <w:defaultTabStop w:val="720"/>
  <w:noPunctuationKerning/>
  <w:characterSpacingControl w:val="doNotCompress"/>
  <w:hdrShapeDefaults>
    <o:shapedefaults v:ext="edit" spidmax="22529"/>
  </w:hdrShapeDefaults>
  <w:footnotePr>
    <w:footnote w:id="-1"/>
    <w:footnote w:id="0"/>
  </w:footnotePr>
  <w:endnotePr>
    <w:endnote w:id="-1"/>
    <w:endnote w:id="0"/>
  </w:endnotePr>
  <w:compat/>
  <w:rsids>
    <w:rsidRoot w:val="00B64F6C"/>
    <w:rsid w:val="0000608F"/>
    <w:rsid w:val="000137E0"/>
    <w:rsid w:val="000142B6"/>
    <w:rsid w:val="00014C26"/>
    <w:rsid w:val="000162BF"/>
    <w:rsid w:val="0001737E"/>
    <w:rsid w:val="00021133"/>
    <w:rsid w:val="00030431"/>
    <w:rsid w:val="00032E52"/>
    <w:rsid w:val="000345E8"/>
    <w:rsid w:val="00040B3D"/>
    <w:rsid w:val="00040DD8"/>
    <w:rsid w:val="00047924"/>
    <w:rsid w:val="000539FE"/>
    <w:rsid w:val="0005790D"/>
    <w:rsid w:val="00060766"/>
    <w:rsid w:val="000646A1"/>
    <w:rsid w:val="00075E5B"/>
    <w:rsid w:val="00077144"/>
    <w:rsid w:val="000907BB"/>
    <w:rsid w:val="0009418E"/>
    <w:rsid w:val="00095FF0"/>
    <w:rsid w:val="00096936"/>
    <w:rsid w:val="000A1E9E"/>
    <w:rsid w:val="000A27C0"/>
    <w:rsid w:val="000A2E75"/>
    <w:rsid w:val="000A4AB9"/>
    <w:rsid w:val="000B05FE"/>
    <w:rsid w:val="000B524B"/>
    <w:rsid w:val="000D35C5"/>
    <w:rsid w:val="000E245D"/>
    <w:rsid w:val="000E57A9"/>
    <w:rsid w:val="000E5904"/>
    <w:rsid w:val="001003ED"/>
    <w:rsid w:val="00100816"/>
    <w:rsid w:val="00106517"/>
    <w:rsid w:val="001072C9"/>
    <w:rsid w:val="001077F5"/>
    <w:rsid w:val="0011022F"/>
    <w:rsid w:val="00114639"/>
    <w:rsid w:val="00117FBD"/>
    <w:rsid w:val="00125811"/>
    <w:rsid w:val="00130003"/>
    <w:rsid w:val="00140BA2"/>
    <w:rsid w:val="00141919"/>
    <w:rsid w:val="00144DD7"/>
    <w:rsid w:val="00153456"/>
    <w:rsid w:val="00154321"/>
    <w:rsid w:val="00155FEB"/>
    <w:rsid w:val="00156D5E"/>
    <w:rsid w:val="00161707"/>
    <w:rsid w:val="00171ED4"/>
    <w:rsid w:val="00184714"/>
    <w:rsid w:val="00186C86"/>
    <w:rsid w:val="00190A5C"/>
    <w:rsid w:val="00191F18"/>
    <w:rsid w:val="00193100"/>
    <w:rsid w:val="00197E6C"/>
    <w:rsid w:val="001A2D48"/>
    <w:rsid w:val="001B63C1"/>
    <w:rsid w:val="001B71C6"/>
    <w:rsid w:val="001B795F"/>
    <w:rsid w:val="001C3815"/>
    <w:rsid w:val="001D202B"/>
    <w:rsid w:val="001D5B8F"/>
    <w:rsid w:val="001D76D1"/>
    <w:rsid w:val="001E3D42"/>
    <w:rsid w:val="001E698E"/>
    <w:rsid w:val="001F1BA5"/>
    <w:rsid w:val="001F1DC2"/>
    <w:rsid w:val="00206A62"/>
    <w:rsid w:val="00216038"/>
    <w:rsid w:val="00216C92"/>
    <w:rsid w:val="00217600"/>
    <w:rsid w:val="00220A3F"/>
    <w:rsid w:val="00221093"/>
    <w:rsid w:val="00221419"/>
    <w:rsid w:val="00224CBA"/>
    <w:rsid w:val="0022634B"/>
    <w:rsid w:val="002301F3"/>
    <w:rsid w:val="002317F8"/>
    <w:rsid w:val="002419AA"/>
    <w:rsid w:val="00252872"/>
    <w:rsid w:val="0025362B"/>
    <w:rsid w:val="002539AB"/>
    <w:rsid w:val="0026110A"/>
    <w:rsid w:val="002613C1"/>
    <w:rsid w:val="00262BBA"/>
    <w:rsid w:val="00263C74"/>
    <w:rsid w:val="00265CA6"/>
    <w:rsid w:val="0027111E"/>
    <w:rsid w:val="00276606"/>
    <w:rsid w:val="00276AF8"/>
    <w:rsid w:val="00281907"/>
    <w:rsid w:val="00281DB8"/>
    <w:rsid w:val="00295777"/>
    <w:rsid w:val="00297848"/>
    <w:rsid w:val="002B187C"/>
    <w:rsid w:val="002D239C"/>
    <w:rsid w:val="002D6814"/>
    <w:rsid w:val="002D68EA"/>
    <w:rsid w:val="002E0AED"/>
    <w:rsid w:val="002E5824"/>
    <w:rsid w:val="002F1D55"/>
    <w:rsid w:val="002F1DF0"/>
    <w:rsid w:val="002F39EE"/>
    <w:rsid w:val="00300224"/>
    <w:rsid w:val="00301DFD"/>
    <w:rsid w:val="00321235"/>
    <w:rsid w:val="003354AD"/>
    <w:rsid w:val="00335D2B"/>
    <w:rsid w:val="00340A60"/>
    <w:rsid w:val="00343B8C"/>
    <w:rsid w:val="00350859"/>
    <w:rsid w:val="003630E6"/>
    <w:rsid w:val="00364444"/>
    <w:rsid w:val="00364DF0"/>
    <w:rsid w:val="0037177B"/>
    <w:rsid w:val="0037499E"/>
    <w:rsid w:val="00376D55"/>
    <w:rsid w:val="00377046"/>
    <w:rsid w:val="00377E0E"/>
    <w:rsid w:val="003947A5"/>
    <w:rsid w:val="003A2C69"/>
    <w:rsid w:val="003A3FCA"/>
    <w:rsid w:val="003A511E"/>
    <w:rsid w:val="003A6A3F"/>
    <w:rsid w:val="003A7ACA"/>
    <w:rsid w:val="003A7E6E"/>
    <w:rsid w:val="003B162F"/>
    <w:rsid w:val="003B338E"/>
    <w:rsid w:val="003B3731"/>
    <w:rsid w:val="003C0928"/>
    <w:rsid w:val="003C1B7E"/>
    <w:rsid w:val="003C5A7D"/>
    <w:rsid w:val="003C712F"/>
    <w:rsid w:val="003C76DB"/>
    <w:rsid w:val="003D3B85"/>
    <w:rsid w:val="003D6588"/>
    <w:rsid w:val="003F6D9F"/>
    <w:rsid w:val="004067E2"/>
    <w:rsid w:val="0041152F"/>
    <w:rsid w:val="00416D46"/>
    <w:rsid w:val="004265AC"/>
    <w:rsid w:val="004319CA"/>
    <w:rsid w:val="004434D0"/>
    <w:rsid w:val="00454A47"/>
    <w:rsid w:val="00456D9D"/>
    <w:rsid w:val="004732EA"/>
    <w:rsid w:val="004741F9"/>
    <w:rsid w:val="00477395"/>
    <w:rsid w:val="004776CA"/>
    <w:rsid w:val="00480144"/>
    <w:rsid w:val="0048170D"/>
    <w:rsid w:val="004B0110"/>
    <w:rsid w:val="004B7BDA"/>
    <w:rsid w:val="004C61B9"/>
    <w:rsid w:val="004D1968"/>
    <w:rsid w:val="004D1BE1"/>
    <w:rsid w:val="004D74A6"/>
    <w:rsid w:val="004E12CC"/>
    <w:rsid w:val="004E4BBA"/>
    <w:rsid w:val="004F7E1C"/>
    <w:rsid w:val="00501101"/>
    <w:rsid w:val="00502E43"/>
    <w:rsid w:val="00504479"/>
    <w:rsid w:val="00505E22"/>
    <w:rsid w:val="0052090D"/>
    <w:rsid w:val="00520CD7"/>
    <w:rsid w:val="005241EC"/>
    <w:rsid w:val="00527C0D"/>
    <w:rsid w:val="00534F7F"/>
    <w:rsid w:val="00544026"/>
    <w:rsid w:val="00554686"/>
    <w:rsid w:val="00555257"/>
    <w:rsid w:val="005606BA"/>
    <w:rsid w:val="005620E6"/>
    <w:rsid w:val="00564EF1"/>
    <w:rsid w:val="00572F2D"/>
    <w:rsid w:val="005758DB"/>
    <w:rsid w:val="005831BE"/>
    <w:rsid w:val="005849C0"/>
    <w:rsid w:val="00590A80"/>
    <w:rsid w:val="00590CC4"/>
    <w:rsid w:val="005A1040"/>
    <w:rsid w:val="005A7619"/>
    <w:rsid w:val="005A7624"/>
    <w:rsid w:val="005B14C4"/>
    <w:rsid w:val="005B2EDD"/>
    <w:rsid w:val="005B311A"/>
    <w:rsid w:val="005C32BD"/>
    <w:rsid w:val="005C6559"/>
    <w:rsid w:val="005D262F"/>
    <w:rsid w:val="005E2AF7"/>
    <w:rsid w:val="005E3C1A"/>
    <w:rsid w:val="005E5669"/>
    <w:rsid w:val="005F0658"/>
    <w:rsid w:val="005F20B9"/>
    <w:rsid w:val="005F22E3"/>
    <w:rsid w:val="005F6C27"/>
    <w:rsid w:val="005F7B95"/>
    <w:rsid w:val="00611EF9"/>
    <w:rsid w:val="006131A3"/>
    <w:rsid w:val="00626E96"/>
    <w:rsid w:val="00635713"/>
    <w:rsid w:val="006418DA"/>
    <w:rsid w:val="00645CC0"/>
    <w:rsid w:val="00652428"/>
    <w:rsid w:val="00655104"/>
    <w:rsid w:val="006560B3"/>
    <w:rsid w:val="00657452"/>
    <w:rsid w:val="00670C74"/>
    <w:rsid w:val="00675C57"/>
    <w:rsid w:val="00677FDD"/>
    <w:rsid w:val="006814E5"/>
    <w:rsid w:val="00685614"/>
    <w:rsid w:val="00687779"/>
    <w:rsid w:val="00692A27"/>
    <w:rsid w:val="0069330C"/>
    <w:rsid w:val="00693832"/>
    <w:rsid w:val="006A1887"/>
    <w:rsid w:val="006A3FAC"/>
    <w:rsid w:val="006A4035"/>
    <w:rsid w:val="006A4C93"/>
    <w:rsid w:val="006A6245"/>
    <w:rsid w:val="006B2110"/>
    <w:rsid w:val="006B48F8"/>
    <w:rsid w:val="006C4D4D"/>
    <w:rsid w:val="006C68B3"/>
    <w:rsid w:val="006C6D5C"/>
    <w:rsid w:val="006E589B"/>
    <w:rsid w:val="006F0720"/>
    <w:rsid w:val="006F1F18"/>
    <w:rsid w:val="006F3CE4"/>
    <w:rsid w:val="006F49B3"/>
    <w:rsid w:val="00700BC2"/>
    <w:rsid w:val="007011A3"/>
    <w:rsid w:val="00702418"/>
    <w:rsid w:val="0072693A"/>
    <w:rsid w:val="00734521"/>
    <w:rsid w:val="00740A30"/>
    <w:rsid w:val="00740D96"/>
    <w:rsid w:val="00743479"/>
    <w:rsid w:val="00743767"/>
    <w:rsid w:val="00746054"/>
    <w:rsid w:val="00746B5E"/>
    <w:rsid w:val="00754597"/>
    <w:rsid w:val="007561DB"/>
    <w:rsid w:val="007571B2"/>
    <w:rsid w:val="0076083C"/>
    <w:rsid w:val="00763BEA"/>
    <w:rsid w:val="007968D0"/>
    <w:rsid w:val="007A3966"/>
    <w:rsid w:val="007B0166"/>
    <w:rsid w:val="007B3576"/>
    <w:rsid w:val="007B4C81"/>
    <w:rsid w:val="007C17E9"/>
    <w:rsid w:val="007C1AD0"/>
    <w:rsid w:val="007C1CFC"/>
    <w:rsid w:val="007C706C"/>
    <w:rsid w:val="007D261C"/>
    <w:rsid w:val="007E1CB7"/>
    <w:rsid w:val="007E28B3"/>
    <w:rsid w:val="007E2CF3"/>
    <w:rsid w:val="007E4961"/>
    <w:rsid w:val="007E702D"/>
    <w:rsid w:val="007F02A9"/>
    <w:rsid w:val="007F1FF0"/>
    <w:rsid w:val="00802412"/>
    <w:rsid w:val="008104F8"/>
    <w:rsid w:val="008118A6"/>
    <w:rsid w:val="008120B4"/>
    <w:rsid w:val="00812E1B"/>
    <w:rsid w:val="008156EC"/>
    <w:rsid w:val="0081699C"/>
    <w:rsid w:val="008174D1"/>
    <w:rsid w:val="008411C8"/>
    <w:rsid w:val="0085009B"/>
    <w:rsid w:val="008512B0"/>
    <w:rsid w:val="00855E61"/>
    <w:rsid w:val="00860427"/>
    <w:rsid w:val="00863565"/>
    <w:rsid w:val="00867462"/>
    <w:rsid w:val="0087273C"/>
    <w:rsid w:val="00884058"/>
    <w:rsid w:val="0088637E"/>
    <w:rsid w:val="008915EE"/>
    <w:rsid w:val="00892C22"/>
    <w:rsid w:val="008B48DF"/>
    <w:rsid w:val="008C426D"/>
    <w:rsid w:val="008D4AB7"/>
    <w:rsid w:val="008D75E0"/>
    <w:rsid w:val="008D7694"/>
    <w:rsid w:val="008E001E"/>
    <w:rsid w:val="008E31F6"/>
    <w:rsid w:val="008E3F6D"/>
    <w:rsid w:val="008E7D48"/>
    <w:rsid w:val="008F0839"/>
    <w:rsid w:val="008F7988"/>
    <w:rsid w:val="00902CE3"/>
    <w:rsid w:val="00911B40"/>
    <w:rsid w:val="00914081"/>
    <w:rsid w:val="0091439A"/>
    <w:rsid w:val="00932CB0"/>
    <w:rsid w:val="00956DBE"/>
    <w:rsid w:val="00956E72"/>
    <w:rsid w:val="009647CE"/>
    <w:rsid w:val="009679DA"/>
    <w:rsid w:val="0097074D"/>
    <w:rsid w:val="0097265F"/>
    <w:rsid w:val="00977277"/>
    <w:rsid w:val="00991209"/>
    <w:rsid w:val="009A3743"/>
    <w:rsid w:val="009A3DE8"/>
    <w:rsid w:val="009A48CC"/>
    <w:rsid w:val="009B1919"/>
    <w:rsid w:val="009B2182"/>
    <w:rsid w:val="009B2667"/>
    <w:rsid w:val="009C3DBF"/>
    <w:rsid w:val="009E1C87"/>
    <w:rsid w:val="009E2807"/>
    <w:rsid w:val="009E30F0"/>
    <w:rsid w:val="009E4F28"/>
    <w:rsid w:val="009E7E79"/>
    <w:rsid w:val="009F0334"/>
    <w:rsid w:val="009F0EC6"/>
    <w:rsid w:val="009F208E"/>
    <w:rsid w:val="009F6014"/>
    <w:rsid w:val="00A03968"/>
    <w:rsid w:val="00A07711"/>
    <w:rsid w:val="00A113F8"/>
    <w:rsid w:val="00A11432"/>
    <w:rsid w:val="00A22EA0"/>
    <w:rsid w:val="00A249AB"/>
    <w:rsid w:val="00A274C0"/>
    <w:rsid w:val="00A40D93"/>
    <w:rsid w:val="00A422AE"/>
    <w:rsid w:val="00A435EA"/>
    <w:rsid w:val="00A44428"/>
    <w:rsid w:val="00A44835"/>
    <w:rsid w:val="00A456A0"/>
    <w:rsid w:val="00A479F8"/>
    <w:rsid w:val="00A51A31"/>
    <w:rsid w:val="00A64112"/>
    <w:rsid w:val="00A86897"/>
    <w:rsid w:val="00A86BC0"/>
    <w:rsid w:val="00A95A20"/>
    <w:rsid w:val="00AA3E49"/>
    <w:rsid w:val="00AA6C60"/>
    <w:rsid w:val="00AB2D0A"/>
    <w:rsid w:val="00AC19D9"/>
    <w:rsid w:val="00AC65D6"/>
    <w:rsid w:val="00AC6EDE"/>
    <w:rsid w:val="00AD4826"/>
    <w:rsid w:val="00AE284D"/>
    <w:rsid w:val="00AF089F"/>
    <w:rsid w:val="00AF1082"/>
    <w:rsid w:val="00B04C41"/>
    <w:rsid w:val="00B12335"/>
    <w:rsid w:val="00B15952"/>
    <w:rsid w:val="00B17716"/>
    <w:rsid w:val="00B31983"/>
    <w:rsid w:val="00B36604"/>
    <w:rsid w:val="00B44652"/>
    <w:rsid w:val="00B4743A"/>
    <w:rsid w:val="00B57334"/>
    <w:rsid w:val="00B62478"/>
    <w:rsid w:val="00B62769"/>
    <w:rsid w:val="00B64F6C"/>
    <w:rsid w:val="00B65EF5"/>
    <w:rsid w:val="00B66038"/>
    <w:rsid w:val="00B71A13"/>
    <w:rsid w:val="00B73957"/>
    <w:rsid w:val="00B75EDB"/>
    <w:rsid w:val="00B76975"/>
    <w:rsid w:val="00B836F6"/>
    <w:rsid w:val="00B86F02"/>
    <w:rsid w:val="00B9050D"/>
    <w:rsid w:val="00BA58D9"/>
    <w:rsid w:val="00BB246B"/>
    <w:rsid w:val="00BB3A4E"/>
    <w:rsid w:val="00BC06B9"/>
    <w:rsid w:val="00BC1623"/>
    <w:rsid w:val="00BC3149"/>
    <w:rsid w:val="00BE1B30"/>
    <w:rsid w:val="00BE3718"/>
    <w:rsid w:val="00BE455D"/>
    <w:rsid w:val="00BE4B37"/>
    <w:rsid w:val="00BF414B"/>
    <w:rsid w:val="00BF5637"/>
    <w:rsid w:val="00C04247"/>
    <w:rsid w:val="00C157F3"/>
    <w:rsid w:val="00C22B73"/>
    <w:rsid w:val="00C26E36"/>
    <w:rsid w:val="00C3102B"/>
    <w:rsid w:val="00C318F5"/>
    <w:rsid w:val="00C35861"/>
    <w:rsid w:val="00C35E67"/>
    <w:rsid w:val="00C431EE"/>
    <w:rsid w:val="00C4328D"/>
    <w:rsid w:val="00C477AE"/>
    <w:rsid w:val="00C50995"/>
    <w:rsid w:val="00C5440D"/>
    <w:rsid w:val="00C55462"/>
    <w:rsid w:val="00C62DFB"/>
    <w:rsid w:val="00C6722D"/>
    <w:rsid w:val="00C70224"/>
    <w:rsid w:val="00C70684"/>
    <w:rsid w:val="00C706C9"/>
    <w:rsid w:val="00C7180D"/>
    <w:rsid w:val="00C72F7A"/>
    <w:rsid w:val="00C73BB6"/>
    <w:rsid w:val="00C760C6"/>
    <w:rsid w:val="00C877AA"/>
    <w:rsid w:val="00C87C0B"/>
    <w:rsid w:val="00C90220"/>
    <w:rsid w:val="00C95A7E"/>
    <w:rsid w:val="00C969B0"/>
    <w:rsid w:val="00CA654F"/>
    <w:rsid w:val="00CB6E64"/>
    <w:rsid w:val="00CC323D"/>
    <w:rsid w:val="00CE4B80"/>
    <w:rsid w:val="00D10D93"/>
    <w:rsid w:val="00D245BC"/>
    <w:rsid w:val="00D27C96"/>
    <w:rsid w:val="00D33950"/>
    <w:rsid w:val="00D4124F"/>
    <w:rsid w:val="00D44879"/>
    <w:rsid w:val="00D54753"/>
    <w:rsid w:val="00D63F2E"/>
    <w:rsid w:val="00D65EA4"/>
    <w:rsid w:val="00D712A5"/>
    <w:rsid w:val="00D761E8"/>
    <w:rsid w:val="00D81645"/>
    <w:rsid w:val="00D841F3"/>
    <w:rsid w:val="00D864D6"/>
    <w:rsid w:val="00D93A74"/>
    <w:rsid w:val="00D9685B"/>
    <w:rsid w:val="00DA081A"/>
    <w:rsid w:val="00DA083D"/>
    <w:rsid w:val="00DA388A"/>
    <w:rsid w:val="00DA5BE0"/>
    <w:rsid w:val="00DB053C"/>
    <w:rsid w:val="00DB1D16"/>
    <w:rsid w:val="00DD54E8"/>
    <w:rsid w:val="00DE2F85"/>
    <w:rsid w:val="00DE3D07"/>
    <w:rsid w:val="00DF6855"/>
    <w:rsid w:val="00E06372"/>
    <w:rsid w:val="00E25B82"/>
    <w:rsid w:val="00E26A55"/>
    <w:rsid w:val="00E26C69"/>
    <w:rsid w:val="00E301A6"/>
    <w:rsid w:val="00E32FCE"/>
    <w:rsid w:val="00E3500C"/>
    <w:rsid w:val="00E40986"/>
    <w:rsid w:val="00E416D5"/>
    <w:rsid w:val="00E41729"/>
    <w:rsid w:val="00E41D88"/>
    <w:rsid w:val="00E50C90"/>
    <w:rsid w:val="00E55636"/>
    <w:rsid w:val="00E62372"/>
    <w:rsid w:val="00E629E4"/>
    <w:rsid w:val="00E64CA1"/>
    <w:rsid w:val="00E6536B"/>
    <w:rsid w:val="00E66BAC"/>
    <w:rsid w:val="00E6760C"/>
    <w:rsid w:val="00E77AC8"/>
    <w:rsid w:val="00E81146"/>
    <w:rsid w:val="00E843E2"/>
    <w:rsid w:val="00E875C0"/>
    <w:rsid w:val="00E87A8E"/>
    <w:rsid w:val="00E87FE2"/>
    <w:rsid w:val="00EA298C"/>
    <w:rsid w:val="00EA6619"/>
    <w:rsid w:val="00EB0610"/>
    <w:rsid w:val="00EB1122"/>
    <w:rsid w:val="00EB4242"/>
    <w:rsid w:val="00EB78F2"/>
    <w:rsid w:val="00EC310B"/>
    <w:rsid w:val="00EC48B2"/>
    <w:rsid w:val="00EC7E3B"/>
    <w:rsid w:val="00ED4040"/>
    <w:rsid w:val="00ED4BA9"/>
    <w:rsid w:val="00ED6B6A"/>
    <w:rsid w:val="00ED7684"/>
    <w:rsid w:val="00EE16D0"/>
    <w:rsid w:val="00EF0696"/>
    <w:rsid w:val="00EF0CE4"/>
    <w:rsid w:val="00EF17E5"/>
    <w:rsid w:val="00EF3A5E"/>
    <w:rsid w:val="00F00E74"/>
    <w:rsid w:val="00F036C9"/>
    <w:rsid w:val="00F11394"/>
    <w:rsid w:val="00F11602"/>
    <w:rsid w:val="00F11DC8"/>
    <w:rsid w:val="00F1648B"/>
    <w:rsid w:val="00F244EC"/>
    <w:rsid w:val="00F276F9"/>
    <w:rsid w:val="00F30159"/>
    <w:rsid w:val="00F33373"/>
    <w:rsid w:val="00F35692"/>
    <w:rsid w:val="00F378BE"/>
    <w:rsid w:val="00F4336A"/>
    <w:rsid w:val="00F46B06"/>
    <w:rsid w:val="00F562B8"/>
    <w:rsid w:val="00F5691F"/>
    <w:rsid w:val="00F63688"/>
    <w:rsid w:val="00F706BB"/>
    <w:rsid w:val="00F7130A"/>
    <w:rsid w:val="00F7149B"/>
    <w:rsid w:val="00F747A4"/>
    <w:rsid w:val="00F81038"/>
    <w:rsid w:val="00F8490A"/>
    <w:rsid w:val="00FA1ABB"/>
    <w:rsid w:val="00FB0C6F"/>
    <w:rsid w:val="00FB4817"/>
    <w:rsid w:val="00FC7936"/>
    <w:rsid w:val="00FD1FC0"/>
    <w:rsid w:val="00FD56E7"/>
    <w:rsid w:val="00FD7432"/>
    <w:rsid w:val="00FE1234"/>
    <w:rsid w:val="00FE4D8F"/>
    <w:rsid w:val="00FE712B"/>
    <w:rsid w:val="00FE7AAC"/>
    <w:rsid w:val="00FF28B7"/>
    <w:rsid w:val="00FF573B"/>
    <w:rsid w:val="00FF57C4"/>
    <w:rsid w:val="00FF6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3A6A3F"/>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s>
</file>

<file path=word/webSettings.xml><?xml version="1.0" encoding="utf-8"?>
<w:webSettings xmlns:r="http://schemas.openxmlformats.org/officeDocument/2006/relationships" xmlns:w="http://schemas.openxmlformats.org/wordprocessingml/2006/main">
  <w:divs>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300964360">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55828076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B2805-3281-4851-B3FD-A0B990B48D48}">
  <ds:schemaRefs>
    <ds:schemaRef ds:uri="http://schemas.microsoft.com/office/2006/metadata/properties"/>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97D6E27-1E52-4084-9F6C-34432BE69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13</TotalTime>
  <Pages>9</Pages>
  <Words>2955</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18446</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djschmidt</cp:lastModifiedBy>
  <cp:revision>5</cp:revision>
  <cp:lastPrinted>2004-07-04T17:47:00Z</cp:lastPrinted>
  <dcterms:created xsi:type="dcterms:W3CDTF">2014-11-18T00:01:00Z</dcterms:created>
  <dcterms:modified xsi:type="dcterms:W3CDTF">2014-11-20T19:13:00Z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