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B" w:rsidRDefault="00AB422B" w:rsidP="00AB422B">
      <w:pPr>
        <w:pStyle w:val="Heading1"/>
      </w:pPr>
      <w:r>
        <w:t xml:space="preserve">Test specification for – </w:t>
      </w:r>
      <w:r w:rsidRPr="00AB422B">
        <w:t>Artifact/Rubric Row Alignment Display on Summary Screen -Bug 2614</w:t>
      </w:r>
      <w:r>
        <w:t xml:space="preserve"> </w:t>
      </w:r>
    </w:p>
    <w:p w:rsidR="005E7BBB" w:rsidRDefault="00AB422B" w:rsidP="00AB422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5pt;margin-top:2.15pt;width:547.5pt;height:0;z-index:251657728" o:connectortype="straight"/>
        </w:pict>
      </w:r>
    </w:p>
    <w:p w:rsidR="00AB422B" w:rsidRDefault="00AB422B" w:rsidP="00AB422B">
      <w:r w:rsidRPr="00AB422B">
        <w:rPr>
          <w:b/>
        </w:rPr>
        <w:t xml:space="preserve">Test Case Id: </w:t>
      </w:r>
      <w:r>
        <w:t>2614</w:t>
      </w:r>
    </w:p>
    <w:p w:rsidR="00AB422B" w:rsidRDefault="00D137F5" w:rsidP="00AB422B">
      <w:pPr>
        <w:rPr>
          <w:b/>
        </w:rPr>
      </w:pPr>
      <w:r>
        <w:rPr>
          <w:b/>
        </w:rPr>
        <w:t>Background</w:t>
      </w:r>
      <w:r w:rsidR="00DB5AE7" w:rsidRPr="00DB5AE7">
        <w:rPr>
          <w:b/>
        </w:rPr>
        <w:t>:</w:t>
      </w:r>
      <w:r w:rsidR="00DB5AE7">
        <w:rPr>
          <w:b/>
        </w:rPr>
        <w:t xml:space="preserve"> </w:t>
      </w:r>
    </w:p>
    <w:p w:rsidR="00C07324" w:rsidRPr="00C07324" w:rsidRDefault="00C07324" w:rsidP="00C0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C07324">
        <w:rPr>
          <w:rFonts w:ascii="Arial" w:eastAsia="Times New Roman" w:hAnsi="Arial" w:cs="Arial"/>
          <w:color w:val="000000"/>
        </w:rPr>
        <w:t>Teachers and Principals are both evaluated annually. Part of the evaluation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process is for the evaluatee to create artifacts (evidence as documents or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urls) to include in their final evaluation. They do this in the "Artifacts"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section of the tool (which is private to the evaluatee). The artifacts that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have been made public by the evaluatee are then visible to their evaluator on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the evaluatee's Summary Screen (which both the evaluator and evaluatee can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see).</w:t>
      </w:r>
    </w:p>
    <w:p w:rsidR="00C07324" w:rsidRPr="00C07324" w:rsidRDefault="00C07324" w:rsidP="00C0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D137F5" w:rsidRPr="00C07324" w:rsidRDefault="00C07324" w:rsidP="0048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C07324">
        <w:rPr>
          <w:rFonts w:ascii="Arial" w:eastAsia="Times New Roman" w:hAnsi="Arial" w:cs="Arial"/>
          <w:color w:val="000000"/>
        </w:rPr>
        <w:t>Each school district has an evaluation framework, which is basically a set of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 xml:space="preserve">evaluation critieria with performance expectations. </w:t>
      </w:r>
    </w:p>
    <w:p w:rsidR="00C07324" w:rsidRPr="00C07324" w:rsidRDefault="00C07324" w:rsidP="00C0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C07324" w:rsidRPr="00C07324" w:rsidRDefault="00C07324" w:rsidP="00C0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C07324">
        <w:rPr>
          <w:rFonts w:ascii="Arial" w:eastAsia="Times New Roman" w:hAnsi="Arial" w:cs="Arial"/>
          <w:color w:val="000000"/>
        </w:rPr>
        <w:t>When adding artifacts the evaluatee can align the artifact to elements within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the evaluation framework. For example, they could align it to the State Rubric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criteria "C1 - Centering instruction on high expectations for student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achievement", or they could align it to one of the sub-components such as</w:t>
      </w:r>
      <w:r>
        <w:rPr>
          <w:rFonts w:ascii="Arial" w:eastAsia="Times New Roman" w:hAnsi="Arial" w:cs="Arial"/>
          <w:color w:val="000000"/>
        </w:rPr>
        <w:t xml:space="preserve"> </w:t>
      </w:r>
      <w:r w:rsidRPr="00C07324">
        <w:rPr>
          <w:rFonts w:ascii="Arial" w:eastAsia="Times New Roman" w:hAnsi="Arial" w:cs="Arial"/>
          <w:color w:val="000000"/>
        </w:rPr>
        <w:t>"Communicating with student".</w:t>
      </w:r>
    </w:p>
    <w:p w:rsidR="00C07324" w:rsidRDefault="00C07324" w:rsidP="00C07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5A1972" w:rsidRDefault="005A1972" w:rsidP="005A1972">
      <w:pPr>
        <w:rPr>
          <w:b/>
        </w:rPr>
      </w:pPr>
      <w:r w:rsidRPr="005A1972">
        <w:rPr>
          <w:b/>
        </w:rPr>
        <w:t>Test Purpose:</w:t>
      </w:r>
    </w:p>
    <w:p w:rsidR="00412D9F" w:rsidRDefault="005A1972" w:rsidP="005A197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need to display</w:t>
      </w:r>
      <w:r w:rsidRPr="005A1972">
        <w:rPr>
          <w:rFonts w:ascii="Arial" w:eastAsia="Times New Roman" w:hAnsi="Arial" w:cs="Arial"/>
          <w:color w:val="000000"/>
        </w:rPr>
        <w:t xml:space="preserve"> </w:t>
      </w:r>
      <w:r w:rsidR="009E2D7E">
        <w:rPr>
          <w:rFonts w:ascii="Arial" w:eastAsia="Times New Roman" w:hAnsi="Arial" w:cs="Arial"/>
          <w:color w:val="000000"/>
        </w:rPr>
        <w:t>Artifact/Rubric Row Alignment d</w:t>
      </w:r>
      <w:r w:rsidRPr="005A1972">
        <w:rPr>
          <w:rFonts w:ascii="Arial" w:eastAsia="Times New Roman" w:hAnsi="Arial" w:cs="Arial"/>
          <w:color w:val="000000"/>
        </w:rPr>
        <w:t>isplay on</w:t>
      </w:r>
      <w:r w:rsidR="009E2D7E">
        <w:rPr>
          <w:rFonts w:ascii="Arial" w:eastAsia="Times New Roman" w:hAnsi="Arial" w:cs="Arial"/>
          <w:color w:val="000000"/>
        </w:rPr>
        <w:t xml:space="preserve"> the</w:t>
      </w:r>
      <w:r w:rsidRPr="005A1972">
        <w:rPr>
          <w:rFonts w:ascii="Arial" w:eastAsia="Times New Roman" w:hAnsi="Arial" w:cs="Arial"/>
          <w:color w:val="000000"/>
        </w:rPr>
        <w:t xml:space="preserve"> Summary</w:t>
      </w:r>
      <w:r>
        <w:rPr>
          <w:rFonts w:ascii="Arial" w:eastAsia="Times New Roman" w:hAnsi="Arial" w:cs="Arial"/>
          <w:color w:val="000000"/>
        </w:rPr>
        <w:t xml:space="preserve"> screen in a tabular view.</w:t>
      </w:r>
    </w:p>
    <w:p w:rsidR="00412D9F" w:rsidRDefault="00412D9F" w:rsidP="00412D9F">
      <w:pPr>
        <w:rPr>
          <w:b/>
        </w:rPr>
      </w:pPr>
      <w:r w:rsidRPr="00412D9F">
        <w:rPr>
          <w:b/>
        </w:rPr>
        <w:t>Pre</w:t>
      </w:r>
      <w:r>
        <w:rPr>
          <w:b/>
        </w:rPr>
        <w:t xml:space="preserve"> </w:t>
      </w:r>
      <w:r w:rsidRPr="00412D9F">
        <w:rPr>
          <w:b/>
        </w:rPr>
        <w:t>Requisites:</w:t>
      </w:r>
    </w:p>
    <w:p w:rsidR="00CA1FC2" w:rsidRDefault="00CA1FC2" w:rsidP="00CA1FC2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A1FC2">
        <w:rPr>
          <w:rFonts w:ascii="Arial" w:hAnsi="Arial" w:cs="Arial"/>
        </w:rPr>
        <w:t xml:space="preserve">You need have suitable environment to run </w:t>
      </w:r>
      <w:r w:rsidRPr="005E7BBB">
        <w:rPr>
          <w:rFonts w:ascii="Arial" w:hAnsi="Arial" w:cs="Arial"/>
          <w:b/>
        </w:rPr>
        <w:t>State</w:t>
      </w:r>
      <w:r w:rsidR="005E7BBB" w:rsidRPr="005E7BBB">
        <w:rPr>
          <w:rFonts w:ascii="Arial" w:hAnsi="Arial" w:cs="Arial"/>
          <w:b/>
        </w:rPr>
        <w:t>Ev</w:t>
      </w:r>
      <w:r w:rsidRPr="005E7BBB">
        <w:rPr>
          <w:rFonts w:ascii="Arial" w:hAnsi="Arial" w:cs="Arial"/>
          <w:b/>
        </w:rPr>
        <w:t>a</w:t>
      </w:r>
      <w:r w:rsidRPr="00CA1FC2">
        <w:rPr>
          <w:rFonts w:ascii="Arial" w:hAnsi="Arial" w:cs="Arial"/>
          <w:b/>
        </w:rPr>
        <w:t xml:space="preserve">l </w:t>
      </w:r>
      <w:r w:rsidRPr="00CA1FC2">
        <w:rPr>
          <w:rFonts w:ascii="Arial" w:hAnsi="Arial" w:cs="Arial"/>
        </w:rPr>
        <w:t>application.</w:t>
      </w:r>
    </w:p>
    <w:p w:rsidR="00CA1FC2" w:rsidRDefault="00CA1FC2" w:rsidP="00CA1FC2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Proper business domain will be required.</w:t>
      </w:r>
    </w:p>
    <w:p w:rsidR="00CA1FC2" w:rsidRDefault="00CA1FC2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9E2D7E" w:rsidRPr="00CA1FC2" w:rsidRDefault="009E2D7E" w:rsidP="00CA1FC2">
      <w:pPr>
        <w:spacing w:after="0" w:line="240" w:lineRule="auto"/>
        <w:ind w:left="720"/>
        <w:rPr>
          <w:rFonts w:ascii="Arial" w:hAnsi="Arial" w:cs="Arial"/>
        </w:rPr>
      </w:pPr>
    </w:p>
    <w:p w:rsidR="00117C04" w:rsidRPr="006277AC" w:rsidRDefault="00412D9F" w:rsidP="00412D9F">
      <w:pPr>
        <w:rPr>
          <w:rFonts w:ascii="Arial" w:hAnsi="Arial" w:cs="Arial"/>
        </w:rPr>
      </w:pPr>
      <w:r w:rsidRPr="00412D9F">
        <w:rPr>
          <w:b/>
        </w:rPr>
        <w:lastRenderedPageBreak/>
        <w:t>Steps:</w:t>
      </w:r>
      <w:r>
        <w:rPr>
          <w:b/>
        </w:rPr>
        <w:t xml:space="preserve"> </w:t>
      </w:r>
      <w:r w:rsidR="00117C04">
        <w:rPr>
          <w:b/>
        </w:rPr>
        <w:t xml:space="preserve"> </w:t>
      </w:r>
      <w:r w:rsidR="00117C04" w:rsidRPr="006277AC">
        <w:rPr>
          <w:rFonts w:ascii="Arial" w:hAnsi="Arial" w:cs="Arial"/>
        </w:rPr>
        <w:t>Please follow the bellow steps to test this business requirement.</w:t>
      </w:r>
    </w:p>
    <w:p w:rsidR="00117C04" w:rsidRPr="006277AC" w:rsidRDefault="00117C04" w:rsidP="00117C0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Run </w:t>
      </w:r>
      <w:r w:rsidRPr="006277AC">
        <w:rPr>
          <w:rFonts w:ascii="Arial" w:hAnsi="Arial" w:cs="Arial"/>
          <w:b/>
        </w:rPr>
        <w:t xml:space="preserve">StateEval </w:t>
      </w:r>
      <w:r w:rsidRPr="006277AC">
        <w:rPr>
          <w:rFonts w:ascii="Arial" w:hAnsi="Arial" w:cs="Arial"/>
        </w:rPr>
        <w:t>application.</w:t>
      </w:r>
    </w:p>
    <w:p w:rsidR="00117C04" w:rsidRPr="006277AC" w:rsidRDefault="00117C04" w:rsidP="00117C0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277AC">
        <w:rPr>
          <w:rFonts w:ascii="Arial" w:hAnsi="Arial" w:cs="Arial"/>
        </w:rPr>
        <w:t>A login screen will be visible in front of eyes.</w:t>
      </w:r>
    </w:p>
    <w:p w:rsidR="00117C04" w:rsidRDefault="00117C04" w:rsidP="00117C04">
      <w:pPr>
        <w:spacing w:after="0" w:line="240" w:lineRule="auto"/>
        <w:ind w:left="720"/>
      </w:pPr>
    </w:p>
    <w:p w:rsidR="00117C04" w:rsidRDefault="003545C9" w:rsidP="00117C04">
      <w:pPr>
        <w:ind w:left="720"/>
      </w:pPr>
      <w:r>
        <w:rPr>
          <w:noProof/>
        </w:rPr>
        <w:drawing>
          <wp:inline distT="0" distB="0" distL="0" distR="0">
            <wp:extent cx="6229350" cy="3124200"/>
            <wp:effectExtent l="19050" t="0" r="0" b="0"/>
            <wp:docPr id="1" name="Picture 1" descr="Login_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_Scre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C04" w:rsidRDefault="00117C04" w:rsidP="00117C04">
      <w:pPr>
        <w:ind w:left="720"/>
        <w:rPr>
          <w:sz w:val="20"/>
        </w:rPr>
      </w:pPr>
      <w:r w:rsidRPr="00117C04">
        <w:rPr>
          <w:sz w:val="20"/>
        </w:rPr>
        <w:t>Figure 1:</w:t>
      </w:r>
    </w:p>
    <w:p w:rsidR="00117C04" w:rsidRPr="006277AC" w:rsidRDefault="00117C04" w:rsidP="00117C04">
      <w:pPr>
        <w:numPr>
          <w:ilvl w:val="0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Login as a teacher </w:t>
      </w:r>
    </w:p>
    <w:p w:rsidR="00117C04" w:rsidRPr="006277AC" w:rsidRDefault="00117C04" w:rsidP="00117C04">
      <w:pPr>
        <w:numPr>
          <w:ilvl w:val="0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After successful login </w:t>
      </w:r>
      <w:r w:rsidR="002964CD" w:rsidRPr="006277AC">
        <w:rPr>
          <w:rFonts w:ascii="Arial" w:hAnsi="Arial" w:cs="Arial"/>
        </w:rPr>
        <w:t xml:space="preserve">into the </w:t>
      </w:r>
      <w:r w:rsidR="001233AC" w:rsidRPr="001233AC">
        <w:rPr>
          <w:rFonts w:ascii="Arial" w:hAnsi="Arial" w:cs="Arial"/>
          <w:b/>
        </w:rPr>
        <w:t>StateE</w:t>
      </w:r>
      <w:r w:rsidR="002964CD" w:rsidRPr="001233AC">
        <w:rPr>
          <w:rFonts w:ascii="Arial" w:hAnsi="Arial" w:cs="Arial"/>
          <w:b/>
        </w:rPr>
        <w:t>val</w:t>
      </w:r>
      <w:r w:rsidR="002964CD" w:rsidRPr="006277AC">
        <w:rPr>
          <w:rFonts w:ascii="Arial" w:hAnsi="Arial" w:cs="Arial"/>
          <w:b/>
        </w:rPr>
        <w:t xml:space="preserve"> </w:t>
      </w:r>
      <w:r w:rsidR="002964CD" w:rsidRPr="006277AC">
        <w:rPr>
          <w:rFonts w:ascii="Arial" w:hAnsi="Arial" w:cs="Arial"/>
        </w:rPr>
        <w:t xml:space="preserve">system, teacher </w:t>
      </w:r>
      <w:r w:rsidR="002964CD" w:rsidRPr="00C07324">
        <w:rPr>
          <w:rFonts w:ascii="Arial" w:eastAsia="Times New Roman" w:hAnsi="Arial" w:cs="Arial"/>
          <w:color w:val="000000"/>
        </w:rPr>
        <w:t>evaluatee</w:t>
      </w:r>
      <w:r w:rsidR="002964CD" w:rsidRPr="006277AC">
        <w:rPr>
          <w:rFonts w:ascii="Arial" w:hAnsi="Arial" w:cs="Arial"/>
        </w:rPr>
        <w:t xml:space="preserve"> screen will appear.</w:t>
      </w:r>
    </w:p>
    <w:p w:rsidR="002964CD" w:rsidRPr="00117C04" w:rsidRDefault="003545C9" w:rsidP="002964CD">
      <w:pPr>
        <w:ind w:left="720"/>
      </w:pPr>
      <w:r>
        <w:rPr>
          <w:noProof/>
        </w:rPr>
        <w:drawing>
          <wp:inline distT="0" distB="0" distL="0" distR="0">
            <wp:extent cx="6543675" cy="3800475"/>
            <wp:effectExtent l="19050" t="0" r="9525" b="0"/>
            <wp:docPr id="2" name="Picture 2" descr="TeacherEvaluatee_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cherEvaluatee_Scre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CD" w:rsidRPr="001B74BA" w:rsidRDefault="002964CD" w:rsidP="002964CD">
      <w:pPr>
        <w:ind w:left="720"/>
        <w:rPr>
          <w:sz w:val="20"/>
          <w:szCs w:val="20"/>
        </w:rPr>
      </w:pPr>
      <w:r w:rsidRPr="001B74BA">
        <w:rPr>
          <w:sz w:val="20"/>
          <w:szCs w:val="20"/>
        </w:rPr>
        <w:t>Figure 2:</w:t>
      </w:r>
    </w:p>
    <w:p w:rsidR="00117C04" w:rsidRPr="006277AC" w:rsidRDefault="00AF2BA5" w:rsidP="00AF2BA5">
      <w:pPr>
        <w:numPr>
          <w:ilvl w:val="0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lastRenderedPageBreak/>
        <w:t xml:space="preserve">Click on </w:t>
      </w:r>
      <w:r w:rsidRPr="006277AC">
        <w:rPr>
          <w:rFonts w:ascii="Arial" w:hAnsi="Arial" w:cs="Arial"/>
          <w:b/>
        </w:rPr>
        <w:t xml:space="preserve">ARTIFACTS </w:t>
      </w:r>
      <w:r w:rsidRPr="006277AC">
        <w:rPr>
          <w:rFonts w:ascii="Arial" w:hAnsi="Arial" w:cs="Arial"/>
        </w:rPr>
        <w:t>tab.</w:t>
      </w:r>
    </w:p>
    <w:p w:rsidR="00AF2BA5" w:rsidRPr="006277AC" w:rsidRDefault="00AF2BA5" w:rsidP="00AF2BA5">
      <w:pPr>
        <w:ind w:left="720"/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Yes, bellow is the </w:t>
      </w:r>
      <w:r w:rsidRPr="006277AC">
        <w:rPr>
          <w:rFonts w:ascii="Arial" w:hAnsi="Arial" w:cs="Arial"/>
          <w:b/>
        </w:rPr>
        <w:t xml:space="preserve">ARTIFACTS </w:t>
      </w:r>
      <w:r w:rsidRPr="006277AC">
        <w:rPr>
          <w:rFonts w:ascii="Arial" w:hAnsi="Arial" w:cs="Arial"/>
        </w:rPr>
        <w:t>screen. This screen is used to add Artifacts aligned with evaluation framework.</w:t>
      </w:r>
    </w:p>
    <w:p w:rsidR="00AF2BA5" w:rsidRPr="00AF2BA5" w:rsidRDefault="003545C9" w:rsidP="00AF2BA5">
      <w:pPr>
        <w:ind w:left="720"/>
      </w:pPr>
      <w:r>
        <w:rPr>
          <w:noProof/>
        </w:rPr>
        <w:drawing>
          <wp:inline distT="0" distB="0" distL="0" distR="0">
            <wp:extent cx="6486525" cy="3800475"/>
            <wp:effectExtent l="19050" t="0" r="9525" b="0"/>
            <wp:docPr id="3" name="Picture 3" descr="Artifacts_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facts_Scre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5" w:rsidRDefault="00AF2BA5" w:rsidP="00AF2BA5">
      <w:pPr>
        <w:ind w:left="720"/>
        <w:rPr>
          <w:sz w:val="20"/>
        </w:rPr>
      </w:pPr>
      <w:r>
        <w:rPr>
          <w:sz w:val="20"/>
        </w:rPr>
        <w:t>Figure 3</w:t>
      </w:r>
      <w:r w:rsidRPr="00117C04">
        <w:rPr>
          <w:sz w:val="20"/>
        </w:rPr>
        <w:t>:</w:t>
      </w:r>
    </w:p>
    <w:p w:rsidR="00AA35BD" w:rsidRPr="006277AC" w:rsidRDefault="00AA35BD" w:rsidP="00AA35BD">
      <w:pPr>
        <w:numPr>
          <w:ilvl w:val="0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Click on </w:t>
      </w:r>
      <w:r w:rsidRPr="006277AC">
        <w:rPr>
          <w:rFonts w:ascii="Arial" w:hAnsi="Arial" w:cs="Arial"/>
          <w:b/>
        </w:rPr>
        <w:t xml:space="preserve">Add New Artifact </w:t>
      </w:r>
      <w:r w:rsidRPr="006277AC">
        <w:rPr>
          <w:rFonts w:ascii="Arial" w:hAnsi="Arial" w:cs="Arial"/>
        </w:rPr>
        <w:t xml:space="preserve">button. </w:t>
      </w:r>
      <w:r w:rsidR="009E2D7E" w:rsidRPr="009E2D7E">
        <w:rPr>
          <w:rFonts w:ascii="Arial" w:hAnsi="Arial" w:cs="Arial"/>
          <w:b/>
        </w:rPr>
        <w:t>Edit Artifact</w:t>
      </w:r>
      <w:r w:rsidR="009E2D7E">
        <w:rPr>
          <w:rFonts w:ascii="Arial" w:hAnsi="Arial" w:cs="Arial"/>
        </w:rPr>
        <w:t xml:space="preserve"> </w:t>
      </w:r>
      <w:r w:rsidR="009E2D7E" w:rsidRPr="009E2D7E">
        <w:rPr>
          <w:rFonts w:ascii="Arial" w:hAnsi="Arial" w:cs="Arial"/>
        </w:rPr>
        <w:t>screen</w:t>
      </w:r>
      <w:r w:rsidR="009E2D7E">
        <w:rPr>
          <w:rFonts w:ascii="Arial" w:hAnsi="Arial" w:cs="Arial"/>
        </w:rPr>
        <w:t xml:space="preserve"> will be displayed.</w:t>
      </w:r>
    </w:p>
    <w:p w:rsidR="00AA35BD" w:rsidRDefault="003545C9" w:rsidP="00AA35BD">
      <w:pPr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86525" cy="3895725"/>
            <wp:effectExtent l="19050" t="0" r="9525" b="0"/>
            <wp:docPr id="4" name="Picture 4" descr="EditArtifacts_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Artifacts_Screen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2E" w:rsidRDefault="00C6712E" w:rsidP="00C6712E">
      <w:pPr>
        <w:ind w:left="720"/>
        <w:rPr>
          <w:sz w:val="20"/>
        </w:rPr>
      </w:pPr>
      <w:r>
        <w:rPr>
          <w:sz w:val="20"/>
        </w:rPr>
        <w:t>Figure 4</w:t>
      </w:r>
      <w:r w:rsidRPr="00117C04">
        <w:rPr>
          <w:sz w:val="20"/>
        </w:rPr>
        <w:t>:</w:t>
      </w:r>
    </w:p>
    <w:p w:rsidR="00FC7E54" w:rsidRPr="006277AC" w:rsidRDefault="00FC7E54" w:rsidP="00FC7E54">
      <w:pPr>
        <w:numPr>
          <w:ilvl w:val="1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Enter </w:t>
      </w:r>
      <w:r w:rsidRPr="006277AC">
        <w:rPr>
          <w:rFonts w:ascii="Arial" w:hAnsi="Arial" w:cs="Arial"/>
          <w:b/>
        </w:rPr>
        <w:t xml:space="preserve">Title </w:t>
      </w:r>
      <w:r w:rsidRPr="006277AC">
        <w:rPr>
          <w:rFonts w:ascii="Arial" w:hAnsi="Arial" w:cs="Arial"/>
        </w:rPr>
        <w:t xml:space="preserve"> for this new Artifact</w:t>
      </w:r>
    </w:p>
    <w:p w:rsidR="00FC7E54" w:rsidRPr="006277AC" w:rsidRDefault="00FC7E54" w:rsidP="00FC7E54">
      <w:pPr>
        <w:numPr>
          <w:ilvl w:val="1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Select a relevant </w:t>
      </w:r>
      <w:r w:rsidRPr="006277AC">
        <w:rPr>
          <w:rFonts w:ascii="Arial" w:hAnsi="Arial" w:cs="Arial"/>
          <w:b/>
        </w:rPr>
        <w:t xml:space="preserve">Type </w:t>
      </w:r>
      <w:r w:rsidRPr="006277AC">
        <w:rPr>
          <w:rFonts w:ascii="Arial" w:hAnsi="Arial" w:cs="Arial"/>
        </w:rPr>
        <w:t>from drop down list.</w:t>
      </w:r>
    </w:p>
    <w:p w:rsidR="00FC7E54" w:rsidRPr="006277AC" w:rsidRDefault="00FC7E54" w:rsidP="00FC7E54">
      <w:pPr>
        <w:numPr>
          <w:ilvl w:val="1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Enter </w:t>
      </w:r>
      <w:r w:rsidRPr="006277AC">
        <w:rPr>
          <w:rFonts w:ascii="Arial" w:hAnsi="Arial" w:cs="Arial"/>
          <w:b/>
        </w:rPr>
        <w:t>Description</w:t>
      </w:r>
    </w:p>
    <w:p w:rsidR="00FC7E54" w:rsidRPr="006277AC" w:rsidRDefault="00FC7E54" w:rsidP="00FC7E54">
      <w:pPr>
        <w:numPr>
          <w:ilvl w:val="1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Please choose </w:t>
      </w:r>
      <w:r w:rsidRPr="006277AC">
        <w:rPr>
          <w:rFonts w:ascii="Arial" w:hAnsi="Arial" w:cs="Arial"/>
          <w:b/>
          <w:i/>
        </w:rPr>
        <w:t>You may enter a FILE to upload</w:t>
      </w:r>
      <w:r w:rsidRPr="006277AC">
        <w:rPr>
          <w:rFonts w:ascii="Arial" w:hAnsi="Arial" w:cs="Arial"/>
        </w:rPr>
        <w:t xml:space="preserve"> if you want to upload a file for this artifact or choose </w:t>
      </w:r>
      <w:r w:rsidRPr="006277AC">
        <w:rPr>
          <w:rFonts w:ascii="Arial" w:hAnsi="Arial" w:cs="Arial"/>
          <w:b/>
          <w:i/>
        </w:rPr>
        <w:t>Specify a URL</w:t>
      </w:r>
      <w:r w:rsidRPr="006277AC">
        <w:rPr>
          <w:rFonts w:ascii="Arial" w:hAnsi="Arial" w:cs="Arial"/>
        </w:rPr>
        <w:t xml:space="preserve"> if you want to provide an URL reference for this artifact.</w:t>
      </w:r>
    </w:p>
    <w:p w:rsidR="00883B0E" w:rsidRPr="0042570D" w:rsidRDefault="00FC7E54" w:rsidP="00883B0E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Select rubric from rubric tree which is under </w:t>
      </w:r>
      <w:r w:rsidRPr="006277AC">
        <w:rPr>
          <w:rFonts w:ascii="Arial" w:hAnsi="Arial" w:cs="Arial"/>
          <w:b/>
        </w:rPr>
        <w:t xml:space="preserve">STATE RUBRICS </w:t>
      </w:r>
      <w:r w:rsidR="00323284" w:rsidRPr="006277AC">
        <w:rPr>
          <w:rFonts w:ascii="Arial" w:hAnsi="Arial" w:cs="Arial"/>
          <w:b/>
        </w:rPr>
        <w:t xml:space="preserve">ALIGNMENT </w:t>
      </w:r>
      <w:r w:rsidR="00323284" w:rsidRPr="006277AC">
        <w:rPr>
          <w:rFonts w:ascii="Arial" w:hAnsi="Arial" w:cs="Arial"/>
        </w:rPr>
        <w:t>section</w:t>
      </w:r>
      <w:r w:rsidRPr="006277AC">
        <w:rPr>
          <w:rFonts w:ascii="Arial" w:hAnsi="Arial" w:cs="Arial"/>
        </w:rPr>
        <w:t xml:space="preserve"> to align this </w:t>
      </w:r>
      <w:r w:rsidR="00323284" w:rsidRPr="006277AC">
        <w:rPr>
          <w:rFonts w:ascii="Arial" w:hAnsi="Arial" w:cs="Arial"/>
        </w:rPr>
        <w:t>artifact with rubrics.</w:t>
      </w:r>
      <w:r w:rsidR="00883B0E">
        <w:rPr>
          <w:rFonts w:ascii="Arial" w:hAnsi="Arial" w:cs="Arial"/>
        </w:rPr>
        <w:t xml:space="preserve"> You can also select rubric from</w:t>
      </w:r>
      <w:r w:rsidR="00883B0E" w:rsidRPr="0042570D">
        <w:rPr>
          <w:rFonts w:ascii="Arial" w:hAnsi="Arial" w:cs="Arial"/>
          <w:b/>
        </w:rPr>
        <w:t xml:space="preserve"> </w:t>
      </w:r>
      <w:r w:rsidR="00883B0E" w:rsidRPr="0042570D">
        <w:rPr>
          <w:b/>
        </w:rPr>
        <w:t>INSTRUCTIONAL RUBRICS ALIGNMENT</w:t>
      </w:r>
      <w:r w:rsidR="00883B0E">
        <w:rPr>
          <w:b/>
        </w:rPr>
        <w:t>.</w:t>
      </w:r>
    </w:p>
    <w:p w:rsidR="00FC7E54" w:rsidRDefault="00883B0E" w:rsidP="00883B0E">
      <w:pPr>
        <w:spacing w:after="0" w:line="240" w:lineRule="auto"/>
        <w:ind w:left="1440"/>
        <w:rPr>
          <w:rFonts w:ascii="Arial" w:hAnsi="Arial" w:cs="Arial"/>
        </w:rPr>
      </w:pPr>
      <w:r w:rsidRPr="00951303">
        <w:rPr>
          <w:rFonts w:ascii="Arial" w:hAnsi="Arial" w:cs="Arial"/>
        </w:rPr>
        <w:t>But our aim is to display only rubrics that are aligned with State criteria</w:t>
      </w:r>
      <w:r>
        <w:rPr>
          <w:rFonts w:ascii="Arial" w:hAnsi="Arial" w:cs="Arial"/>
        </w:rPr>
        <w:t xml:space="preserve"> on the Summary screen</w:t>
      </w:r>
      <w:r w:rsidRPr="00951303">
        <w:rPr>
          <w:rFonts w:ascii="Arial" w:hAnsi="Arial" w:cs="Arial"/>
        </w:rPr>
        <w:t>.</w:t>
      </w:r>
    </w:p>
    <w:p w:rsidR="00883B0E" w:rsidRPr="006277AC" w:rsidRDefault="00883B0E" w:rsidP="00883B0E">
      <w:pPr>
        <w:spacing w:after="0" w:line="240" w:lineRule="auto"/>
        <w:ind w:left="1440"/>
        <w:rPr>
          <w:rFonts w:ascii="Arial" w:hAnsi="Arial" w:cs="Arial"/>
        </w:rPr>
      </w:pPr>
    </w:p>
    <w:p w:rsidR="00323284" w:rsidRPr="006277AC" w:rsidRDefault="00323284" w:rsidP="00323284">
      <w:pPr>
        <w:numPr>
          <w:ilvl w:val="1"/>
          <w:numId w:val="2"/>
        </w:numPr>
        <w:rPr>
          <w:rFonts w:ascii="Arial" w:hAnsi="Arial" w:cs="Arial"/>
        </w:rPr>
      </w:pPr>
      <w:r w:rsidRPr="006277AC">
        <w:rPr>
          <w:rFonts w:ascii="Arial" w:hAnsi="Arial" w:cs="Arial"/>
        </w:rPr>
        <w:t xml:space="preserve">Click on </w:t>
      </w:r>
      <w:r w:rsidRPr="006277AC">
        <w:rPr>
          <w:rFonts w:ascii="Arial" w:hAnsi="Arial" w:cs="Arial"/>
          <w:b/>
        </w:rPr>
        <w:t xml:space="preserve">Submit </w:t>
      </w:r>
      <w:r w:rsidRPr="006277AC">
        <w:rPr>
          <w:rFonts w:ascii="Arial" w:hAnsi="Arial" w:cs="Arial"/>
        </w:rPr>
        <w:t>button which is top of the Main section.</w:t>
      </w:r>
      <w:r w:rsidR="001B74BA" w:rsidRPr="006277AC">
        <w:rPr>
          <w:rFonts w:ascii="Arial" w:hAnsi="Arial" w:cs="Arial"/>
        </w:rPr>
        <w:t xml:space="preserve"> Newly saved artifact will be displayed as a tabular format on the Artifact screen.</w:t>
      </w:r>
      <w:r w:rsidR="006277AC" w:rsidRPr="006277AC">
        <w:rPr>
          <w:rFonts w:ascii="Arial" w:hAnsi="Arial" w:cs="Arial"/>
        </w:rPr>
        <w:t xml:space="preserve"> </w:t>
      </w:r>
    </w:p>
    <w:p w:rsidR="006D2A9D" w:rsidRPr="006D2A9D" w:rsidRDefault="00323284" w:rsidP="006D2A9D">
      <w:pPr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1B74BA">
        <w:rPr>
          <w:rFonts w:ascii="Arial" w:eastAsia="Times New Roman" w:hAnsi="Arial" w:cs="Arial"/>
          <w:color w:val="000000"/>
        </w:rPr>
        <w:t xml:space="preserve">Now </w:t>
      </w:r>
      <w:r w:rsidRPr="001B74BA">
        <w:rPr>
          <w:rFonts w:ascii="Arial" w:eastAsia="Times New Roman" w:hAnsi="Arial" w:cs="Arial"/>
          <w:b/>
          <w:color w:val="000000"/>
        </w:rPr>
        <w:t>check</w:t>
      </w:r>
      <w:r w:rsidRPr="001B74BA">
        <w:rPr>
          <w:rFonts w:ascii="Arial" w:eastAsia="Times New Roman" w:hAnsi="Arial" w:cs="Arial"/>
          <w:color w:val="000000"/>
        </w:rPr>
        <w:t xml:space="preserve">  </w:t>
      </w:r>
      <w:r w:rsidR="001B74BA" w:rsidRPr="001B74BA">
        <w:rPr>
          <w:rFonts w:ascii="Arial" w:eastAsia="Times New Roman" w:hAnsi="Arial" w:cs="Arial"/>
          <w:color w:val="000000"/>
        </w:rPr>
        <w:t xml:space="preserve">the </w:t>
      </w:r>
      <w:r w:rsidR="001B74BA" w:rsidRPr="00D34625">
        <w:rPr>
          <w:rFonts w:ascii="Arial" w:eastAsia="Times New Roman" w:hAnsi="Arial" w:cs="Arial"/>
          <w:b/>
          <w:color w:val="000000"/>
        </w:rPr>
        <w:t>Visible to Evluators</w:t>
      </w:r>
      <w:r w:rsidR="001B74BA" w:rsidRPr="001B74BA">
        <w:rPr>
          <w:rFonts w:ascii="Arial" w:eastAsia="Times New Roman" w:hAnsi="Arial" w:cs="Arial"/>
          <w:color w:val="000000"/>
        </w:rPr>
        <w:t xml:space="preserve"> </w:t>
      </w:r>
      <w:r w:rsidRPr="001B74BA">
        <w:rPr>
          <w:rFonts w:ascii="Arial" w:eastAsia="Times New Roman" w:hAnsi="Arial" w:cs="Arial"/>
          <w:color w:val="000000"/>
        </w:rPr>
        <w:t>checkbox</w:t>
      </w:r>
      <w:r w:rsidR="001B74BA" w:rsidRPr="001B74BA">
        <w:rPr>
          <w:rFonts w:ascii="Arial" w:eastAsia="Times New Roman" w:hAnsi="Arial" w:cs="Arial"/>
          <w:color w:val="000000"/>
        </w:rPr>
        <w:t xml:space="preserve"> so that evaluator can view this artifact on the </w:t>
      </w:r>
      <w:r w:rsidR="001B74BA" w:rsidRPr="00C07324">
        <w:rPr>
          <w:rFonts w:ascii="Arial" w:eastAsia="Times New Roman" w:hAnsi="Arial" w:cs="Arial"/>
          <w:color w:val="000000"/>
        </w:rPr>
        <w:t>evaluatee's</w:t>
      </w:r>
      <w:r w:rsidR="001B74BA" w:rsidRPr="001B74BA">
        <w:rPr>
          <w:rFonts w:ascii="Arial" w:eastAsia="Times New Roman" w:hAnsi="Arial" w:cs="Arial"/>
          <w:color w:val="000000"/>
        </w:rPr>
        <w:t xml:space="preserve">  Summary screen</w:t>
      </w:r>
      <w:r w:rsidRPr="001B74BA">
        <w:rPr>
          <w:rFonts w:ascii="Arial" w:eastAsia="Times New Roman" w:hAnsi="Arial" w:cs="Arial"/>
          <w:color w:val="000000"/>
        </w:rPr>
        <w:t xml:space="preserve">. </w:t>
      </w:r>
      <w:r w:rsidR="006D2A9D" w:rsidRPr="006D2A9D">
        <w:rPr>
          <w:rFonts w:ascii="Arial" w:eastAsia="Times New Roman" w:hAnsi="Arial" w:cs="Arial"/>
          <w:color w:val="000000"/>
        </w:rPr>
        <w:t xml:space="preserve">                    </w:t>
      </w:r>
    </w:p>
    <w:p w:rsidR="00AA35BD" w:rsidRDefault="006D2A9D" w:rsidP="006D2A9D">
      <w:pPr>
        <w:rPr>
          <w:sz w:val="20"/>
        </w:rPr>
      </w:pPr>
      <w:r>
        <w:rPr>
          <w:rFonts w:ascii="Arial" w:eastAsia="Times New Roman" w:hAnsi="Arial" w:cs="Arial"/>
          <w:color w:val="000000"/>
        </w:rPr>
        <w:t xml:space="preserve">                               </w:t>
      </w:r>
      <w:r w:rsidR="003545C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867525" cy="438150"/>
            <wp:effectExtent l="19050" t="0" r="9525" b="0"/>
            <wp:docPr id="5" name="Picture 5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5C9">
        <w:rPr>
          <w:noProof/>
          <w:sz w:val="20"/>
        </w:rPr>
        <w:drawing>
          <wp:inline distT="0" distB="0" distL="0" distR="0">
            <wp:extent cx="6848475" cy="523875"/>
            <wp:effectExtent l="19050" t="0" r="9525" b="0"/>
            <wp:docPr id="6" name="Picture 6" descr="ViewArtifact_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wArtifact_Scree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7B" w:rsidRDefault="006D2A9D" w:rsidP="00AA35BD">
      <w:pPr>
        <w:rPr>
          <w:sz w:val="20"/>
        </w:rPr>
      </w:pPr>
      <w:r>
        <w:rPr>
          <w:sz w:val="20"/>
        </w:rPr>
        <w:t>Figure 5</w:t>
      </w:r>
      <w:r w:rsidRPr="00117C04">
        <w:rPr>
          <w:sz w:val="20"/>
        </w:rPr>
        <w:t>:</w:t>
      </w:r>
    </w:p>
    <w:p w:rsidR="003C49A8" w:rsidRPr="00D51D11" w:rsidRDefault="008B668A" w:rsidP="00D34625">
      <w:pPr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51D11">
        <w:rPr>
          <w:rFonts w:ascii="Arial" w:eastAsia="Times New Roman" w:hAnsi="Arial" w:cs="Arial"/>
          <w:color w:val="000000"/>
        </w:rPr>
        <w:lastRenderedPageBreak/>
        <w:t xml:space="preserve">Click on </w:t>
      </w:r>
      <w:r w:rsidRPr="00D51D11">
        <w:rPr>
          <w:rFonts w:ascii="Arial" w:eastAsia="Times New Roman" w:hAnsi="Arial" w:cs="Arial"/>
          <w:b/>
          <w:color w:val="000000"/>
        </w:rPr>
        <w:t xml:space="preserve">Summary </w:t>
      </w:r>
      <w:r w:rsidRPr="00D51D11">
        <w:rPr>
          <w:rFonts w:ascii="Arial" w:eastAsia="Times New Roman" w:hAnsi="Arial" w:cs="Arial"/>
          <w:color w:val="000000"/>
        </w:rPr>
        <w:t xml:space="preserve">tab.                     </w:t>
      </w:r>
    </w:p>
    <w:p w:rsidR="00D34625" w:rsidRDefault="00D34625" w:rsidP="00D34625">
      <w:pPr>
        <w:rPr>
          <w:rFonts w:ascii="Arial" w:eastAsia="Times New Roman" w:hAnsi="Arial" w:cs="Arial"/>
          <w:color w:val="000000"/>
        </w:rPr>
      </w:pPr>
      <w:r w:rsidRPr="00D34625">
        <w:rPr>
          <w:rFonts w:ascii="Arial" w:eastAsia="Times New Roman" w:hAnsi="Arial" w:cs="Arial"/>
          <w:color w:val="000000"/>
        </w:rPr>
        <w:t xml:space="preserve"> </w:t>
      </w:r>
      <w:r w:rsidRPr="00D34625">
        <w:rPr>
          <w:b/>
        </w:rPr>
        <w:t>Expect:</w:t>
      </w:r>
      <w:r w:rsidR="00881ABA" w:rsidRPr="001B74BA">
        <w:rPr>
          <w:rFonts w:ascii="Arial" w:eastAsia="Times New Roman" w:hAnsi="Arial" w:cs="Arial"/>
          <w:color w:val="000000"/>
        </w:rPr>
        <w:t xml:space="preserve"> </w:t>
      </w:r>
      <w:r w:rsidR="00881ABA" w:rsidRPr="006D2A9D">
        <w:rPr>
          <w:rFonts w:ascii="Arial" w:eastAsia="Times New Roman" w:hAnsi="Arial" w:cs="Arial"/>
          <w:color w:val="000000"/>
        </w:rPr>
        <w:t xml:space="preserve">  </w:t>
      </w:r>
    </w:p>
    <w:p w:rsidR="00881ABA" w:rsidRDefault="00596838" w:rsidP="00D3462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expect all artifacts will be displayed on the </w:t>
      </w:r>
      <w:r w:rsidRPr="00C07324">
        <w:rPr>
          <w:rFonts w:ascii="Arial" w:eastAsia="Times New Roman" w:hAnsi="Arial" w:cs="Arial"/>
          <w:color w:val="000000"/>
        </w:rPr>
        <w:t>evaluatee's</w:t>
      </w:r>
      <w:r w:rsidRPr="001B74BA">
        <w:rPr>
          <w:rFonts w:ascii="Arial" w:eastAsia="Times New Roman" w:hAnsi="Arial" w:cs="Arial"/>
          <w:color w:val="000000"/>
        </w:rPr>
        <w:t xml:space="preserve"> Summary screen</w:t>
      </w:r>
      <w:r>
        <w:rPr>
          <w:rFonts w:ascii="Arial" w:eastAsia="Times New Roman" w:hAnsi="Arial" w:cs="Arial"/>
          <w:color w:val="000000"/>
        </w:rPr>
        <w:t xml:space="preserve"> under aligned </w:t>
      </w:r>
      <w:r w:rsidR="00BB6D58">
        <w:rPr>
          <w:rFonts w:ascii="Arial" w:eastAsia="Times New Roman" w:hAnsi="Arial" w:cs="Arial"/>
          <w:color w:val="000000"/>
        </w:rPr>
        <w:t>criteria</w:t>
      </w:r>
      <w:r>
        <w:rPr>
          <w:rFonts w:ascii="Arial" w:eastAsia="Times New Roman" w:hAnsi="Arial" w:cs="Arial"/>
          <w:color w:val="000000"/>
        </w:rPr>
        <w:t xml:space="preserve"> tab in grid v</w:t>
      </w:r>
      <w:r w:rsidR="00FB657B">
        <w:rPr>
          <w:rFonts w:ascii="Arial" w:eastAsia="Times New Roman" w:hAnsi="Arial" w:cs="Arial"/>
          <w:color w:val="000000"/>
        </w:rPr>
        <w:t>iew of</w:t>
      </w:r>
      <w:r>
        <w:rPr>
          <w:rFonts w:ascii="Arial" w:eastAsia="Times New Roman" w:hAnsi="Arial" w:cs="Arial"/>
          <w:color w:val="000000"/>
        </w:rPr>
        <w:t xml:space="preserve"> artficats </w:t>
      </w:r>
      <w:r w:rsidR="00FB657B">
        <w:rPr>
          <w:rFonts w:ascii="Arial" w:eastAsia="Times New Roman" w:hAnsi="Arial" w:cs="Arial"/>
          <w:color w:val="000000"/>
        </w:rPr>
        <w:t>section which is bottom of the tab.</w:t>
      </w:r>
      <w:r w:rsidR="00881ABA" w:rsidRPr="006D2A9D">
        <w:rPr>
          <w:rFonts w:ascii="Arial" w:eastAsia="Times New Roman" w:hAnsi="Arial" w:cs="Arial"/>
          <w:color w:val="000000"/>
        </w:rPr>
        <w:t xml:space="preserve">   </w:t>
      </w:r>
    </w:p>
    <w:p w:rsidR="00FB657B" w:rsidRDefault="003545C9" w:rsidP="00FB657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858000" cy="3352800"/>
            <wp:effectExtent l="19050" t="0" r="0" b="0"/>
            <wp:docPr id="7" name="Picture 7" descr="summa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mmary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848475" cy="295275"/>
            <wp:effectExtent l="19050" t="0" r="9525" b="0"/>
            <wp:docPr id="8" name="Picture 8" descr="summa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mmary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7B" w:rsidRPr="006D2A9D" w:rsidRDefault="00FB657B" w:rsidP="00FB657B">
      <w:pPr>
        <w:rPr>
          <w:rFonts w:ascii="Arial" w:eastAsia="Times New Roman" w:hAnsi="Arial" w:cs="Arial"/>
          <w:color w:val="000000"/>
        </w:rPr>
      </w:pPr>
      <w:r>
        <w:rPr>
          <w:sz w:val="20"/>
        </w:rPr>
        <w:t>Figure 6</w:t>
      </w:r>
      <w:r w:rsidRPr="00117C04">
        <w:rPr>
          <w:sz w:val="20"/>
        </w:rPr>
        <w:t>:</w:t>
      </w:r>
    </w:p>
    <w:p w:rsidR="00412D9F" w:rsidRDefault="00FB657B" w:rsidP="00C3208A">
      <w:pPr>
        <w:spacing w:after="0" w:line="240" w:lineRule="auto"/>
        <w:rPr>
          <w:rFonts w:ascii="Arial" w:hAnsi="Arial" w:cs="Arial"/>
        </w:rPr>
      </w:pPr>
      <w:r w:rsidRPr="008B668A">
        <w:rPr>
          <w:rFonts w:ascii="Arial" w:hAnsi="Arial" w:cs="Arial"/>
        </w:rPr>
        <w:t>Please ensure that all artifacts</w:t>
      </w:r>
      <w:r w:rsidR="00D51D11">
        <w:rPr>
          <w:rFonts w:ascii="Arial" w:hAnsi="Arial" w:cs="Arial"/>
        </w:rPr>
        <w:t xml:space="preserve"> are displayed</w:t>
      </w:r>
      <w:r w:rsidRPr="008B668A">
        <w:rPr>
          <w:rFonts w:ascii="Arial" w:hAnsi="Arial" w:cs="Arial"/>
        </w:rPr>
        <w:t xml:space="preserve"> under </w:t>
      </w:r>
      <w:r w:rsidR="00BB6D58" w:rsidRPr="008B668A">
        <w:rPr>
          <w:rFonts w:ascii="Arial" w:hAnsi="Arial" w:cs="Arial"/>
        </w:rPr>
        <w:t>its aligned criteria</w:t>
      </w:r>
      <w:r w:rsidRPr="008B668A">
        <w:rPr>
          <w:rFonts w:ascii="Arial" w:hAnsi="Arial" w:cs="Arial"/>
        </w:rPr>
        <w:t xml:space="preserve"> tab. In this case, artifact ‘</w:t>
      </w:r>
      <w:r w:rsidRPr="00D51D11">
        <w:rPr>
          <w:rFonts w:ascii="Arial" w:hAnsi="Arial" w:cs="Arial"/>
          <w:i/>
        </w:rPr>
        <w:t>Lession Plan 1</w:t>
      </w:r>
      <w:r w:rsidRPr="008B668A">
        <w:rPr>
          <w:rFonts w:ascii="Arial" w:hAnsi="Arial" w:cs="Arial"/>
        </w:rPr>
        <w:t>’ under</w:t>
      </w:r>
      <w:r w:rsidR="00BB6D58" w:rsidRPr="008B668A">
        <w:rPr>
          <w:rFonts w:ascii="Arial" w:hAnsi="Arial" w:cs="Arial"/>
        </w:rPr>
        <w:t xml:space="preserve"> state criteria</w:t>
      </w:r>
      <w:r w:rsidRPr="008B668A">
        <w:rPr>
          <w:rFonts w:ascii="Arial" w:hAnsi="Arial" w:cs="Arial"/>
        </w:rPr>
        <w:t xml:space="preserve"> ‘</w:t>
      </w:r>
      <w:r w:rsidRPr="00D51D11">
        <w:rPr>
          <w:rFonts w:ascii="Arial" w:hAnsi="Arial" w:cs="Arial"/>
          <w:i/>
        </w:rPr>
        <w:t>C1- Centering instruction on high expectations for student achievement</w:t>
      </w:r>
      <w:r w:rsidRPr="008B668A">
        <w:rPr>
          <w:rFonts w:ascii="Arial" w:hAnsi="Arial" w:cs="Arial"/>
        </w:rPr>
        <w:t>’.  In the grid’</w:t>
      </w:r>
      <w:r w:rsidR="00BB6D58" w:rsidRPr="008B668A">
        <w:rPr>
          <w:rFonts w:ascii="Arial" w:hAnsi="Arial" w:cs="Arial"/>
        </w:rPr>
        <w:t xml:space="preserve">s </w:t>
      </w:r>
      <w:r w:rsidR="00BB6D58" w:rsidRPr="00D51D11">
        <w:rPr>
          <w:rFonts w:ascii="Arial" w:hAnsi="Arial" w:cs="Arial"/>
          <w:b/>
        </w:rPr>
        <w:t>Alignment</w:t>
      </w:r>
      <w:r w:rsidR="00BB6D58" w:rsidRPr="008B668A">
        <w:rPr>
          <w:rFonts w:ascii="Arial" w:hAnsi="Arial" w:cs="Arial"/>
        </w:rPr>
        <w:t xml:space="preserve"> column </w:t>
      </w:r>
      <w:r w:rsidRPr="008B668A">
        <w:rPr>
          <w:rFonts w:ascii="Arial" w:hAnsi="Arial" w:cs="Arial"/>
        </w:rPr>
        <w:t>should show</w:t>
      </w:r>
      <w:r w:rsidR="00BB6D58" w:rsidRPr="008B668A">
        <w:rPr>
          <w:rFonts w:ascii="Arial" w:hAnsi="Arial" w:cs="Arial"/>
        </w:rPr>
        <w:t xml:space="preserve"> all rubrics that are aligned with related state criteria. The view link</w:t>
      </w:r>
      <w:r w:rsidR="00F251FC" w:rsidRPr="008B668A">
        <w:rPr>
          <w:rFonts w:ascii="Arial" w:hAnsi="Arial" w:cs="Arial"/>
        </w:rPr>
        <w:t xml:space="preserve"> in the grid</w:t>
      </w:r>
      <w:r w:rsidR="00BB6D58" w:rsidRPr="008B668A">
        <w:rPr>
          <w:rFonts w:ascii="Arial" w:hAnsi="Arial" w:cs="Arial"/>
        </w:rPr>
        <w:t xml:space="preserve"> will open assigned web site to the select</w:t>
      </w:r>
      <w:r w:rsidR="00F251FC" w:rsidRPr="008B668A">
        <w:rPr>
          <w:rFonts w:ascii="Arial" w:hAnsi="Arial" w:cs="Arial"/>
        </w:rPr>
        <w:t>ed</w:t>
      </w:r>
      <w:r w:rsidR="00BB6D58" w:rsidRPr="008B668A">
        <w:rPr>
          <w:rFonts w:ascii="Arial" w:hAnsi="Arial" w:cs="Arial"/>
        </w:rPr>
        <w:t xml:space="preserve"> artifact in a separate browser.  </w:t>
      </w:r>
      <w:r w:rsidR="00F251FC" w:rsidRPr="008B668A">
        <w:rPr>
          <w:rFonts w:ascii="Arial" w:hAnsi="Arial" w:cs="Arial"/>
        </w:rPr>
        <w:t>Separate browser also opens file if file is assigned to the selected artifact.</w:t>
      </w:r>
      <w:r w:rsidR="00BF5505">
        <w:rPr>
          <w:rFonts w:ascii="Arial" w:hAnsi="Arial" w:cs="Arial"/>
        </w:rPr>
        <w:t xml:space="preserve"> This procedure will be same for all of State criteria which are C1 to C8.</w:t>
      </w:r>
    </w:p>
    <w:p w:rsidR="00C3208A" w:rsidRDefault="00C3208A" w:rsidP="00C3208A">
      <w:pPr>
        <w:spacing w:after="0" w:line="240" w:lineRule="auto"/>
        <w:rPr>
          <w:rFonts w:ascii="Arial" w:hAnsi="Arial" w:cs="Arial"/>
        </w:rPr>
      </w:pPr>
    </w:p>
    <w:p w:rsidR="00C3208A" w:rsidRPr="00C3208A" w:rsidRDefault="00C3208A" w:rsidP="00C3208A">
      <w:pPr>
        <w:rPr>
          <w:rFonts w:ascii="Arial" w:hAnsi="Arial" w:cs="Arial"/>
        </w:rPr>
      </w:pPr>
      <w:r w:rsidRPr="00C3208A">
        <w:rPr>
          <w:rFonts w:ascii="Arial" w:hAnsi="Arial" w:cs="Arial"/>
          <w:b/>
        </w:rPr>
        <w:t>IMPORTANT</w:t>
      </w:r>
      <w:r w:rsidRPr="00C3208A">
        <w:rPr>
          <w:rFonts w:ascii="Arial" w:hAnsi="Arial" w:cs="Arial"/>
        </w:rPr>
        <w:t xml:space="preserve"> - On this grid only display the alignment to the State </w:t>
      </w:r>
      <w:r>
        <w:rPr>
          <w:rFonts w:ascii="Arial" w:hAnsi="Arial" w:cs="Arial"/>
        </w:rPr>
        <w:t xml:space="preserve">Criteria </w:t>
      </w:r>
      <w:r w:rsidRPr="00C3208A">
        <w:rPr>
          <w:rFonts w:ascii="Arial" w:hAnsi="Arial" w:cs="Arial"/>
        </w:rPr>
        <w:t xml:space="preserve">(C1-C8), not the ones to the Instructional </w:t>
      </w:r>
      <w:r w:rsidR="00952AFD">
        <w:rPr>
          <w:rFonts w:ascii="Arial" w:hAnsi="Arial" w:cs="Arial"/>
        </w:rPr>
        <w:t>Criteria</w:t>
      </w:r>
      <w:r w:rsidR="00952AFD" w:rsidRPr="00C3208A">
        <w:rPr>
          <w:rFonts w:ascii="Arial" w:hAnsi="Arial" w:cs="Arial"/>
        </w:rPr>
        <w:t xml:space="preserve"> (</w:t>
      </w:r>
      <w:r w:rsidRPr="00C3208A">
        <w:rPr>
          <w:rFonts w:ascii="Arial" w:hAnsi="Arial" w:cs="Arial"/>
        </w:rPr>
        <w:t>D1-D4 for the district</w:t>
      </w:r>
      <w:r>
        <w:rPr>
          <w:rFonts w:ascii="Arial" w:hAnsi="Arial" w:cs="Arial"/>
        </w:rPr>
        <w:t xml:space="preserve"> </w:t>
      </w:r>
      <w:r w:rsidRPr="00C3208A">
        <w:rPr>
          <w:rFonts w:ascii="Arial" w:hAnsi="Arial" w:cs="Arial"/>
        </w:rPr>
        <w:t>we've used in this example).</w:t>
      </w:r>
    </w:p>
    <w:p w:rsidR="00C3208A" w:rsidRDefault="00C3208A" w:rsidP="00412D9F">
      <w:pPr>
        <w:rPr>
          <w:rFonts w:ascii="Arial" w:hAnsi="Arial" w:cs="Arial"/>
        </w:rPr>
      </w:pPr>
    </w:p>
    <w:p w:rsidR="00BF5505" w:rsidRPr="008B668A" w:rsidRDefault="00BF5505" w:rsidP="00412D9F">
      <w:pPr>
        <w:rPr>
          <w:rFonts w:ascii="Arial" w:hAnsi="Arial" w:cs="Arial"/>
        </w:rPr>
      </w:pPr>
    </w:p>
    <w:p w:rsidR="00F251FC" w:rsidRPr="00C07324" w:rsidRDefault="00F251FC" w:rsidP="00412D9F"/>
    <w:p w:rsidR="00C07324" w:rsidRPr="00DB5AE7" w:rsidRDefault="00C07324" w:rsidP="00AB422B"/>
    <w:sectPr w:rsidR="00C07324" w:rsidRPr="00DB5AE7" w:rsidSect="00AB4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09AA"/>
    <w:multiLevelType w:val="hybridMultilevel"/>
    <w:tmpl w:val="3FD8A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D5C87"/>
    <w:multiLevelType w:val="hybridMultilevel"/>
    <w:tmpl w:val="CBC28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75692"/>
    <w:multiLevelType w:val="hybridMultilevel"/>
    <w:tmpl w:val="3FD8A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152416"/>
    <w:multiLevelType w:val="hybridMultilevel"/>
    <w:tmpl w:val="3FD8A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41E3D"/>
    <w:multiLevelType w:val="hybridMultilevel"/>
    <w:tmpl w:val="48D0E73C"/>
    <w:lvl w:ilvl="0" w:tplc="C972B996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3545C9"/>
    <w:rsid w:val="00117C04"/>
    <w:rsid w:val="001233AC"/>
    <w:rsid w:val="001B74BA"/>
    <w:rsid w:val="002964CD"/>
    <w:rsid w:val="002F68C2"/>
    <w:rsid w:val="00323284"/>
    <w:rsid w:val="003545C9"/>
    <w:rsid w:val="003C49A8"/>
    <w:rsid w:val="00412D9F"/>
    <w:rsid w:val="004631D0"/>
    <w:rsid w:val="00485032"/>
    <w:rsid w:val="00596838"/>
    <w:rsid w:val="005A1972"/>
    <w:rsid w:val="005E7BBB"/>
    <w:rsid w:val="006277AC"/>
    <w:rsid w:val="006723FE"/>
    <w:rsid w:val="006D2A9D"/>
    <w:rsid w:val="007271BA"/>
    <w:rsid w:val="00881ABA"/>
    <w:rsid w:val="00883B0E"/>
    <w:rsid w:val="008B668A"/>
    <w:rsid w:val="00952AFD"/>
    <w:rsid w:val="009E2D7E"/>
    <w:rsid w:val="00AA35BD"/>
    <w:rsid w:val="00AB422B"/>
    <w:rsid w:val="00AF2BA5"/>
    <w:rsid w:val="00BB6D58"/>
    <w:rsid w:val="00BF5505"/>
    <w:rsid w:val="00C07324"/>
    <w:rsid w:val="00C3208A"/>
    <w:rsid w:val="00C6712E"/>
    <w:rsid w:val="00C80D63"/>
    <w:rsid w:val="00CA1FC2"/>
    <w:rsid w:val="00D137F5"/>
    <w:rsid w:val="00D34625"/>
    <w:rsid w:val="00D51D11"/>
    <w:rsid w:val="00DA3ED1"/>
    <w:rsid w:val="00DB5AE7"/>
    <w:rsid w:val="00EE5D4D"/>
    <w:rsid w:val="00F251FC"/>
    <w:rsid w:val="00FB657B"/>
    <w:rsid w:val="00FC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C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22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2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24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1B74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6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01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\AppData\Local\Microsoft\Windows\Temporary%20Internet%20Files\Content.IE5\XTZ2VIYX\Test%20specification%20for%20&#8211;%20Artifact-Rubric%20Row%20Alignment%20Display%20on%20Summary%20Screen%20-Bug%2026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specification for – Artifact-Rubric Row Alignment Display on Summary Screen -Bug 2614.dot</Template>
  <TotalTime>1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</cp:revision>
  <dcterms:created xsi:type="dcterms:W3CDTF">2012-02-14T02:38:00Z</dcterms:created>
  <dcterms:modified xsi:type="dcterms:W3CDTF">2012-02-14T02:39:00Z</dcterms:modified>
</cp:coreProperties>
</file>