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2"/>
          <w:szCs w:val="52"/>
        </w:rPr>
        <w:t xml:space="preserve">DOCTORAL RESEARCH PIPELINE</w:t>
      </w:r>
    </w:p>
    <w:p>
      <w:pPr>
        <w:spacing w:after="160"/>
        <w:jc w:val="center"/>
      </w:pPr>
      <w:r>
        <w:rPr>
          <w:rFonts w:ascii="Arial" w:cs="Arial" w:eastAsia="Arial" w:hAnsi="Arial"/>
          <w:color w:val="2E74B5"/>
          <w:sz w:val="30"/>
          <w:szCs w:val="30"/>
        </w:rPr>
        <w:t xml:space="preserve">MVTec AD — Quantized Neural Networks for Embedded Robotic Systems</w:t>
      </w:r>
    </w:p>
    <w:p>
      <w:pPr>
        <w:pBdr>
          <w:bottom w:val="single" w:color="2E74B5" w:sz="6" w:space="1"/>
        </w:pBdr>
        <w:spacing w:after="200" w:before="200"/>
      </w:pPr>
      <w:r>
        <w:t xml:space="preserve"/>
      </w:r>
    </w:p>
    <w:p>
      <w:pPr>
        <w:spacing w:after="100"/>
        <w:jc w:val="center"/>
      </w:pPr>
      <w:r>
        <w:rPr>
          <w:rFonts w:ascii="Arial" w:cs="Arial" w:eastAsia="Arial" w:hAnsi="Arial"/>
          <w:color w:val="595959"/>
          <w:sz w:val="24"/>
          <w:szCs w:val="24"/>
        </w:rPr>
        <w:t xml:space="preserve">Complete Analysis: Scripts · Search Results · PC–Jetson Workflow · Pareto Front</w:t>
      </w:r>
    </w:p>
    <w:p>
      <w:pPr>
        <w:spacing w:after="80"/>
      </w:pPr>
      <w:r>
        <w:t xml:space="preserve"/>
      </w:r>
    </w:p>
    <w:p>
      <w:pPr>
        <w:spacing w:after="80"/>
      </w:pPr>
      <w:r>
        <w:t xml:space="preserve"/>
      </w:r>
    </w:p>
    <w:p>
      <w:pPr>
        <w:spacing w:after="80"/>
        <w:jc w:val="center"/>
      </w:pPr>
      <w:r>
        <w:rPr>
          <w:rFonts w:ascii="Arial" w:cs="Arial" w:eastAsia="Arial" w:hAnsi="Arial"/>
          <w:color w:val="404040"/>
          <w:sz w:val="22"/>
          <w:szCs w:val="22"/>
        </w:rPr>
        <w:t xml:space="preserve">Maicol Cifuentes  ·  mcifuentes@utp.edu.co</w:t>
      </w:r>
    </w:p>
    <w:p>
      <w:pPr>
        <w:spacing w:after="200"/>
        <w:jc w:val="center"/>
      </w:pPr>
      <w:r>
        <w:rPr>
          <w:rFonts w:ascii="Arial" w:cs="Arial" w:eastAsia="Arial" w:hAnsi="Arial"/>
          <w:color w:val="404040"/>
          <w:sz w:val="22"/>
          <w:szCs w:val="22"/>
        </w:rPr>
        <w:t xml:space="preserve">Universidad Tecnológica de Pereira  ·  May 2026</w:t>
      </w:r>
    </w:p>
    <w:p>
      <w:pPr>
        <w:spacing w:after="180"/>
        <w:jc w:val="center"/>
      </w:pPr>
      <w:r>
        <w:rPr>
          <w:rFonts w:ascii="Arial" w:cs="Arial" w:eastAsia="Arial" w:hAnsi="Arial"/>
          <w:b/>
          <w:bCs/>
          <w:color w:val="1F4E79"/>
          <w:sz w:val="26"/>
          <w:szCs w:val="26"/>
        </w:rPr>
        <w:t xml:space="preserve">Current Pipeline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640"/>
        <w:gridCol w:w="1440"/>
        <w:gridCol w:w="1200"/>
      </w:tblGrid>
      <w:tr>
        <w:tc>
          <w:tcPr>
            <w:tcW w:type="dxa" w:w="3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Script</w:t>
            </w:r>
          </w:p>
        </w:tc>
        <w:tc>
          <w:tcPr>
            <w:tcW w:type="dxa" w:w="36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main_prepare.py</w:t>
            </w:r>
          </w:p>
        </w:tc>
        <w:tc>
          <w:tcPr>
            <w:tcW w:type="dxa" w:w="3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extraction, splits, system info</w:t>
            </w:r>
          </w:p>
        </w:tc>
        <w:tc>
          <w:tcPr>
            <w:tcW w:type="dxa" w:w="1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185F93"/>
                <w:sz w:val="20"/>
                <w:szCs w:val="20"/>
              </w:rPr>
              <w:t xml:space="preserve">PC</w:t>
            </w:r>
          </w:p>
        </w:tc>
        <w:tc>
          <w:tcPr>
            <w:tcW w:type="dxa" w:w="1200"/>
            <w:tcBorders>
              <w:top w:val="single" w:color="BFBFBF" w:sz="4"/>
              <w:left w:val="single" w:color="BFBFBF" w:sz="4"/>
              <w:bottom w:val="single" w:color="BFBFBF" w:sz="4"/>
              <w:right w:val="single" w:color="BFBFBF" w:sz="4"/>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main_search.py</w:t>
            </w:r>
          </w:p>
        </w:tc>
        <w:tc>
          <w:tcPr>
            <w:tcW w:type="dxa" w:w="3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NSGA-II proxy NAS (30 gen × 32 pop)</w:t>
            </w:r>
          </w:p>
        </w:tc>
        <w:tc>
          <w:tcPr>
            <w:tcW w:type="dxa" w:w="1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185F93"/>
                <w:sz w:val="20"/>
                <w:szCs w:val="20"/>
              </w:rPr>
              <w:t xml:space="preserve">PC</w:t>
            </w:r>
          </w:p>
        </w:tc>
        <w:tc>
          <w:tcPr>
            <w:tcW w:type="dxa" w:w="1200"/>
            <w:tcBorders>
              <w:top w:val="single" w:color="BFBFBF" w:sz="4"/>
              <w:left w:val="single" w:color="BFBFBF" w:sz="4"/>
              <w:bottom w:val="single" w:color="BFBFBF" w:sz="4"/>
              <w:right w:val="single" w:color="BFBFBF" w:sz="4"/>
            </w:tcBorders>
            <w:shd w:fill="00B0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0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main_retrain.py</w:t>
            </w:r>
          </w:p>
        </w:tc>
        <w:tc>
          <w:tcPr>
            <w:tcW w:type="dxa" w:w="364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Full-budget retraining (200 epochs)</w:t>
            </w:r>
          </w:p>
        </w:tc>
        <w:tc>
          <w:tcPr>
            <w:tcW w:type="dxa" w:w="1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185F93"/>
                <w:sz w:val="20"/>
                <w:szCs w:val="20"/>
              </w:rPr>
              <w:t xml:space="preserve">PC</w:t>
            </w:r>
          </w:p>
        </w:tc>
        <w:tc>
          <w:tcPr>
            <w:tcW w:type="dxa" w:w="1200"/>
            <w:tcBorders>
              <w:top w:val="single" w:color="BFBFBF" w:sz="4"/>
              <w:left w:val="single" w:color="BFBFBF" w:sz="4"/>
              <w:bottom w:val="single" w:color="BFBFBF" w:sz="4"/>
              <w:right w:val="single" w:color="BFBFBF" w:sz="4"/>
            </w:tcBorders>
            <w:shd w:fill="FF8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RUNNING</w:t>
            </w:r>
          </w:p>
        </w:tc>
      </w:tr>
      <w:tr>
        <w:tc>
          <w:tcPr>
            <w:tcW w:type="dxa" w:w="30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main_deploy.py</w:t>
            </w:r>
          </w:p>
        </w:tc>
        <w:tc>
          <w:tcPr>
            <w:tcW w:type="dxa" w:w="3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ONNX→TRT export + on-device benchmark</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20"/>
                <w:szCs w:val="20"/>
              </w:rPr>
              <w:t xml:space="preserve">Jetson</w:t>
            </w:r>
          </w:p>
        </w:tc>
        <w:tc>
          <w:tcPr>
            <w:tcW w:type="dxa" w:w="1200"/>
            <w:tcBorders>
              <w:top w:val="single" w:color="BFBFBF" w:sz="4"/>
              <w:left w:val="single" w:color="BFBFBF" w:sz="4"/>
              <w:bottom w:val="single" w:color="BFBFBF" w:sz="4"/>
              <w:right w:val="single" w:color="BFBFBF" w:sz="4"/>
            </w:tcBorders>
            <w:shd w:fill="7030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PENDING</w:t>
            </w:r>
          </w:p>
        </w:tc>
      </w:tr>
      <w:tr>
        <w:tc>
          <w:tcPr>
            <w:tcW w:type="dxa" w:w="30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main_tracking.py</w:t>
            </w:r>
          </w:p>
        </w:tc>
        <w:tc>
          <w:tcPr>
            <w:tcW w:type="dxa" w:w="3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Closed-loop tracking — MOVEO arm</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20"/>
                <w:szCs w:val="20"/>
              </w:rPr>
              <w:t xml:space="preserve">Jetson</w:t>
            </w:r>
          </w:p>
        </w:tc>
        <w:tc>
          <w:tcPr>
            <w:tcW w:type="dxa" w:w="1200"/>
            <w:tcBorders>
              <w:top w:val="single" w:color="BFBFBF" w:sz="4"/>
              <w:left w:val="single" w:color="BFBFBF" w:sz="4"/>
              <w:bottom w:val="single" w:color="BFBFBF" w:sz="4"/>
              <w:right w:val="single" w:color="BFBFBF" w:sz="4"/>
            </w:tcBorders>
            <w:shd w:fill="7030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PENDING</w:t>
            </w:r>
          </w:p>
        </w:tc>
      </w:tr>
      <w:tr>
        <w:tc>
          <w:tcPr>
            <w:tcW w:type="dxa" w:w="30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main_report.py</w:t>
            </w:r>
          </w:p>
        </w:tc>
        <w:tc>
          <w:tcPr>
            <w:tcW w:type="dxa" w:w="3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Consolidated PDF + LaTeX tables</w:t>
            </w:r>
          </w:p>
        </w:tc>
        <w:tc>
          <w:tcPr>
            <w:tcW w:type="dxa" w:w="1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185F93"/>
                <w:sz w:val="20"/>
                <w:szCs w:val="20"/>
              </w:rPr>
              <w:t xml:space="preserve">PC</w:t>
            </w:r>
          </w:p>
        </w:tc>
        <w:tc>
          <w:tcPr>
            <w:tcW w:type="dxa" w:w="1200"/>
            <w:tcBorders>
              <w:top w:val="single" w:color="BFBFBF" w:sz="4"/>
              <w:left w:val="single" w:color="BFBFBF" w:sz="4"/>
              <w:bottom w:val="single" w:color="BFBFBF" w:sz="4"/>
              <w:right w:val="single" w:color="BFBFBF" w:sz="4"/>
            </w:tcBorders>
            <w:shd w:fill="7030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PENDING</w:t>
            </w:r>
          </w:p>
        </w:tc>
      </w:tr>
    </w:tbl>
    <w:p>
      <w:r>
        <w:br w:type="page"/>
      </w:r>
    </w:p>
    <w:p>
      <w:pPr>
        <w:pStyle w:val="Heading1"/>
      </w:pPr>
      <w:r>
        <w:rPr>
          <w:rFonts w:ascii="Arial" w:cs="Arial" w:eastAsia="Arial" w:hAnsi="Arial"/>
          <w:b/>
          <w:bCs/>
          <w:color w:val="1F4E79"/>
          <w:sz w:val="36"/>
          <w:szCs w:val="36"/>
        </w:rPr>
        <w:t xml:space="preserve">1. Script Analysis Report</w:t>
      </w:r>
    </w:p>
    <w:p>
      <w:pPr>
        <w:spacing w:after="160"/>
      </w:pPr>
      <w:r>
        <w:rPr>
          <w:rFonts w:ascii="Arial" w:cs="Arial" w:eastAsia="Arial" w:hAnsi="Arial"/>
          <w:sz w:val="22"/>
          <w:szCs w:val="22"/>
        </w:rPr>
        <w:t xml:space="preserve">This section provides a thorough technical analysis of all six pipeline scripts. main_retrain.py is currently running. The pipeline implements a complete end-to-end framework for Quantization-Aware Neural Architecture Search targeting embedded robotics on the Jetson Orin Nano.</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1.1  main_prepare.py — Data Preparation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 (development)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COMPLETED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mvtec_anomaly_detection.tar.xz (project root)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data/raw/mvtec_ad/  |  data/splits/*.json  |  results/dataset_summary.json  |  results/system_info.json  |  results/prepare.log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seed=42, val_ratio=0.15, stratify_by_defect=True, 15 MVTec AD categories</w:t>
            </w:r>
          </w:p>
        </w:tc>
      </w:tr>
    </w:tbl>
    <w:p>
      <w:pPr>
        <w:spacing w:after="80"/>
      </w:pPr>
      <w:r>
        <w:t xml:space="preserve"/>
      </w:r>
    </w:p>
    <w:p>
      <w:pPr>
        <w:pStyle w:val="Heading3"/>
      </w:pPr>
      <w:r>
        <w:rPr>
          <w:rFonts w:ascii="Arial" w:cs="Arial" w:eastAsia="Arial" w:hAnsi="Arial"/>
          <w:b/>
          <w:bCs/>
          <w:color w:val="2E74B5"/>
          <w:sz w:val="24"/>
          <w:szCs w:val="24"/>
        </w:rPr>
        <w:t xml:space="preserve">Internal pipeline stages</w:t>
      </w:r>
    </w:p>
    <w:p>
      <w:pPr>
        <w:pStyle w:val="ListParagraph"/>
        <w:numPr>
          <w:ilvl w:val="0"/>
          <w:numId w:val="2"/>
        </w:numPr>
        <w:spacing w:after="100"/>
      </w:pPr>
      <w:r>
        <w:rPr>
          <w:rFonts w:ascii="Arial" w:cs="Arial" w:eastAsia="Arial" w:hAnsi="Arial"/>
          <w:sz w:val="22"/>
          <w:szCs w:val="22"/>
        </w:rPr>
        <w:t xml:space="preserve">Stage 1 — Seed: sets Python/NumPy/PyTorch/CUDA deterministic flags globally.</w:t>
      </w:r>
    </w:p>
    <w:p>
      <w:pPr>
        <w:pStyle w:val="ListParagraph"/>
        <w:numPr>
          <w:ilvl w:val="0"/>
          <w:numId w:val="2"/>
        </w:numPr>
        <w:spacing w:after="100"/>
      </w:pPr>
      <w:r>
        <w:rPr>
          <w:rFonts w:ascii="Arial" w:cs="Arial" w:eastAsia="Arial" w:hAnsi="Arial"/>
          <w:sz w:val="22"/>
          <w:szCs w:val="22"/>
        </w:rPr>
        <w:t xml:space="preserve">Stage 2 — System info: captures OS, CPU, RAM, GPU/Jetson details → results/system_info.json.</w:t>
      </w:r>
    </w:p>
    <w:p>
      <w:pPr>
        <w:pStyle w:val="ListParagraph"/>
        <w:numPr>
          <w:ilvl w:val="0"/>
          <w:numId w:val="2"/>
        </w:numPr>
        <w:spacing w:after="100"/>
      </w:pPr>
      <w:r>
        <w:rPr>
          <w:rFonts w:ascii="Arial" w:cs="Arial" w:eastAsia="Arial" w:hAnsi="Arial"/>
          <w:sz w:val="22"/>
          <w:szCs w:val="22"/>
        </w:rPr>
        <w:t xml:space="preserve">Stage 3 — Extract: decompresses .tar.xz into data/raw/mvtec_ad/. Idempotent (--force to re-extract).</w:t>
      </w:r>
    </w:p>
    <w:p>
      <w:pPr>
        <w:pStyle w:val="ListParagraph"/>
        <w:numPr>
          <w:ilvl w:val="0"/>
          <w:numId w:val="2"/>
        </w:numPr>
        <w:spacing w:after="100"/>
      </w:pPr>
      <w:r>
        <w:rPr>
          <w:rFonts w:ascii="Arial" w:cs="Arial" w:eastAsia="Arial" w:hAnsi="Arial"/>
          <w:sz w:val="22"/>
          <w:szCs w:val="22"/>
        </w:rPr>
        <w:t xml:space="preserve">Stage 4 — Validate: checks all 15 categories have train/, test/, ground_truth/ directories.</w:t>
      </w:r>
    </w:p>
    <w:p>
      <w:pPr>
        <w:pStyle w:val="ListParagraph"/>
        <w:numPr>
          <w:ilvl w:val="0"/>
          <w:numId w:val="2"/>
        </w:numPr>
        <w:spacing w:after="100"/>
      </w:pPr>
      <w:r>
        <w:rPr>
          <w:rFonts w:ascii="Arial" w:cs="Arial" w:eastAsia="Arial" w:hAnsi="Arial"/>
          <w:sz w:val="22"/>
          <w:szCs w:val="22"/>
        </w:rPr>
        <w:t xml:space="preserve">Stage 5 — Build splits: creates per-category JSON manifests in data/splits/ with 15% val holdout stratified by defect type.</w:t>
      </w:r>
    </w:p>
    <w:p>
      <w:pPr>
        <w:spacing w:after="120"/>
      </w:pPr>
      <w:r>
        <w:rPr>
          <w:rFonts w:ascii="Arial" w:cs="Arial" w:eastAsia="Arial" w:hAnsi="Arial"/>
          <w:b/>
          <w:bCs/>
          <w:sz w:val="22"/>
          <w:szCs w:val="22"/>
        </w:rPr>
        <w:t xml:space="preserve">Design: </w:t>
      </w:r>
      <w:r>
        <w:rPr>
          <w:rFonts w:ascii="Arial" w:cs="Arial" w:eastAsia="Arial" w:hAnsi="Arial"/>
          <w:sz w:val="22"/>
          <w:szCs w:val="22"/>
        </w:rPr>
        <w:t xml:space="preserve">Fully idempotent. Since completed, data/splits/ is populated and all downstream scripts can load their dataloaders.</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1.2  main_search.py — NSGA-II Multi-Objective NAS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 (proxy fitness — GPU required)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COMPLETED — 30 generations × 32 individuals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Objectives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-AUROC  |  latency_ms  |  peak_ram_mb  |  energy_mj  (all minimized internally)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results/search/pareto_front.csv · best_candidates.json · population_gen_001-030.csv · history.csv · final_population.npz</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ISSUE</w:t>
            </w:r>
          </w:p>
        </w:tc>
        <w:tc>
          <w:tcPr>
            <w:tcW w:type="dxa" w:w="6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energy_mj = 9999.0 for all candidates — energy profiling unavailable on PC. Real energy profiling on Jetson via main_deploy.py.</w:t>
            </w:r>
          </w:p>
        </w:tc>
      </w:tr>
    </w:tbl>
    <w:p>
      <w:pPr>
        <w:spacing w:after="80"/>
      </w:pPr>
      <w:r>
        <w:t xml:space="preserve"/>
      </w:r>
    </w:p>
    <w:p>
      <w:pPr>
        <w:pStyle w:val="Heading3"/>
      </w:pPr>
      <w:r>
        <w:rPr>
          <w:rFonts w:ascii="Arial" w:cs="Arial" w:eastAsia="Arial" w:hAnsi="Arial"/>
          <w:b/>
          <w:bCs/>
          <w:color w:val="2E74B5"/>
          <w:sz w:val="24"/>
          <w:szCs w:val="24"/>
        </w:rPr>
        <w:t xml:space="preserve">NSGA-II configuration</w:t>
      </w:r>
    </w:p>
    <w:p>
      <w:pPr>
        <w:pStyle w:val="ListParagraph"/>
        <w:numPr>
          <w:ilvl w:val="0"/>
          <w:numId w:val="2"/>
        </w:numPr>
        <w:spacing w:after="100"/>
      </w:pPr>
      <w:r>
        <w:rPr>
          <w:rFonts w:ascii="Arial" w:cs="Arial" w:eastAsia="Arial" w:hAnsi="Arial"/>
          <w:sz w:val="22"/>
          <w:szCs w:val="22"/>
        </w:rPr>
        <w:t xml:space="preserve">Crossover: SBX, probability=0.9, eta_c=15.0.</w:t>
      </w:r>
    </w:p>
    <w:p>
      <w:pPr>
        <w:pStyle w:val="ListParagraph"/>
        <w:numPr>
          <w:ilvl w:val="0"/>
          <w:numId w:val="2"/>
        </w:numPr>
        <w:spacing w:after="100"/>
      </w:pPr>
      <w:r>
        <w:rPr>
          <w:rFonts w:ascii="Arial" w:cs="Arial" w:eastAsia="Arial" w:hAnsi="Arial"/>
          <w:sz w:val="22"/>
          <w:szCs w:val="22"/>
        </w:rPr>
        <w:t xml:space="preserve">Mutation: polynomial, probability=1/genome_length, eta_m=20.0.</w:t>
      </w:r>
    </w:p>
    <w:p>
      <w:pPr>
        <w:pStyle w:val="ListParagraph"/>
        <w:numPr>
          <w:ilvl w:val="0"/>
          <w:numId w:val="2"/>
        </w:numPr>
        <w:spacing w:after="100"/>
      </w:pPr>
      <w:r>
        <w:rPr>
          <w:rFonts w:ascii="Arial" w:cs="Arial" w:eastAsia="Arial" w:hAnsi="Arial"/>
          <w:sz w:val="22"/>
          <w:szCs w:val="22"/>
        </w:rPr>
        <w:t xml:space="preserve">Architecture families: patch_cnn, unet, student_teacher, autoencoder.</w:t>
      </w:r>
    </w:p>
    <w:p>
      <w:pPr>
        <w:pStyle w:val="ListParagraph"/>
        <w:numPr>
          <w:ilvl w:val="0"/>
          <w:numId w:val="2"/>
        </w:numPr>
        <w:spacing w:after="100"/>
      </w:pPr>
      <w:r>
        <w:rPr>
          <w:rFonts w:ascii="Arial" w:cs="Arial" w:eastAsia="Arial" w:hAnsi="Arial"/>
          <w:sz w:val="22"/>
          <w:szCs w:val="22"/>
        </w:rPr>
        <w:t xml:space="preserve">Quantization: mixed-precision per-layer, weight bits [4/6/8], activation bits [4/6/8], symmetric/asymmetric, per-channel or per-tensor.</w:t>
      </w:r>
    </w:p>
    <w:p>
      <w:pPr>
        <w:pStyle w:val="ListParagraph"/>
        <w:numPr>
          <w:ilvl w:val="0"/>
          <w:numId w:val="2"/>
        </w:numPr>
        <w:spacing w:after="100"/>
      </w:pPr>
      <w:r>
        <w:rPr>
          <w:rFonts w:ascii="Arial" w:cs="Arial" w:eastAsia="Arial" w:hAnsi="Arial"/>
          <w:sz w:val="22"/>
          <w:szCs w:val="22"/>
        </w:rPr>
        <w:t xml:space="preserve">Checkpointing: auto-checkpoint after each generation to latest_checkpoint.json/.npz for resume.</w:t>
      </w:r>
    </w:p>
    <w:p>
      <w:pPr>
        <w:pStyle w:val="ListParagraph"/>
        <w:numPr>
          <w:ilvl w:val="0"/>
          <w:numId w:val="2"/>
        </w:numPr>
        <w:spacing w:after="100"/>
      </w:pPr>
      <w:r>
        <w:rPr>
          <w:rFonts w:ascii="Arial" w:cs="Arial" w:eastAsia="Arial" w:hAnsi="Arial"/>
          <w:sz w:val="22"/>
          <w:szCs w:val="22"/>
        </w:rPr>
        <w:t xml:space="preserve">Note: config/search.yaml specifies population=40, n_gen=50 but actual run used 32/30. Resume is available via --resume-from results/search/latest_checkpoint.</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1.3  main_retrain.py — Full-Budget Retraining  [CURRENTLY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 PROGRESS — rank000 complete, rank001 training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 (CUDA GPU)</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Candidate source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results/search/best_candidates.json (top 5 by AUROC then latency)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Training budget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epochs, Adam (lr=1e-3, wd=1e-5), CosineAnnealingLR (T_max=200)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Ranking weights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test_auroc×1.0  latency×−0.2  RAM×−0.1  energy×−0.1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checkpoints/final_models/&lt;id&gt;.pt  |  results/retrain/final_metrics.csv  |  model_ranked.csv</w:t>
            </w:r>
          </w:p>
        </w:tc>
      </w:tr>
    </w:tbl>
    <w:p>
      <w:pPr>
        <w:spacing w:after="80"/>
      </w:pPr>
      <w:r>
        <w:t xml:space="preserve"/>
      </w:r>
    </w:p>
    <w:p>
      <w:pPr>
        <w:pStyle w:val="Heading3"/>
      </w:pPr>
      <w:r>
        <w:rPr>
          <w:rFonts w:ascii="Arial" w:cs="Arial" w:eastAsia="Arial" w:hAnsi="Arial"/>
          <w:b/>
          <w:bCs/>
          <w:color w:val="2E74B5"/>
          <w:sz w:val="24"/>
          <w:szCs w:val="24"/>
        </w:rPr>
        <w:t xml:space="preserve">rank000 result — patch_cnn (256px, depth=4) —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24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Candidate</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AUROC</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AUPRC</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epoch</w:t>
            </w:r>
          </w:p>
        </w:tc>
        <w:tc>
          <w:tcPr>
            <w:tcW w:type="dxa" w:w="2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r>
      <w:tr>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rank000 — patch_cnn, 256px, d=4</w:t>
            </w:r>
          </w:p>
        </w:tc>
        <w:tc>
          <w:tcPr>
            <w:tcW w:type="dxa" w:w="1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0.9000</w:t>
            </w:r>
          </w:p>
        </w:tc>
        <w:tc>
          <w:tcPr>
            <w:tcW w:type="dxa" w:w="1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0.9715</w:t>
            </w:r>
          </w:p>
        </w:tc>
        <w:tc>
          <w:tcPr>
            <w:tcW w:type="dxa" w:w="1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0.891</w:t>
            </w:r>
          </w:p>
        </w:tc>
        <w:tc>
          <w:tcPr>
            <w:tcW w:type="dxa" w:w="1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183/200</w:t>
            </w:r>
          </w:p>
        </w:tc>
        <w:tc>
          <w:tcPr>
            <w:tcW w:type="dxa" w:w="2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33m</w:t>
            </w:r>
          </w:p>
        </w:tc>
      </w:tr>
    </w:tbl>
    <w:p>
      <w:pPr>
        <w:spacing w:after="80"/>
      </w:pPr>
      <w:r>
        <w:t xml:space="preserve"/>
      </w:r>
    </w:p>
    <w:p>
      <w:pPr>
        <w:pStyle w:val="Heading3"/>
      </w:pPr>
      <w:r>
        <w:rPr>
          <w:rFonts w:ascii="Arial" w:cs="Arial" w:eastAsia="Arial" w:hAnsi="Arial"/>
          <w:b/>
          <w:bCs/>
          <w:color w:val="2E74B5"/>
          <w:sz w:val="24"/>
          <w:szCs w:val="24"/>
        </w:rPr>
        <w:t xml:space="preserve">Per-defect breakdown — rank000 (bottle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1400"/>
        <w:gridCol w:w="17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Defect</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broken_large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0.974</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0.950</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Excellent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broken_small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1.000</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contamination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0.727</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0.571</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recall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 (normal)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FP</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false alarms</w:t>
            </w:r>
          </w:p>
        </w:tc>
      </w:tr>
    </w:tbl>
    <w:p>
      <w:pPr>
        <w:spacing w:after="80"/>
      </w:pPr>
      <w:r>
        <w:t xml:space="preserve"/>
      </w:r>
    </w:p>
    <w:p>
      <w:pPr>
        <w:spacing w:after="160"/>
      </w:pPr>
      <w:r>
        <w:rPr>
          <w:rFonts w:ascii="Arial" w:cs="Arial" w:eastAsia="Arial" w:hAnsi="Arial"/>
          <w:sz w:val="22"/>
          <w:szCs w:val="22"/>
        </w:rPr>
        <w:t xml:space="preserve">Pixel-level AUROC: 0.858. Contamination recall (57%) is the main weakness — acceptable for tracking but consider class-weighted loss if inspection accuracy is critical.</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1.4  main_deploy.py — Embedded Deployment  [PENDING — Jetson]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PENDING — awaits main_retrain.py completion</w:t>
            </w:r>
          </w:p>
        </w:tc>
      </w:tr>
      <w:t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JETSON ORIN NANO — TRT build and benchmark must run on embedded target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ONNX export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be pre-generated on PC (faster). TRT compilation and benchmarks must be on Jetson.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Precisions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fp16 and int8 (two TRT engines per candidate = up to 10 engines for 5 candidates)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Benchmark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warm-up  |  500 timed iters  |  input (1,3,224,224)  |  measures p50/p95/p99 latency, FPS, energy/inf, peak RAM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deployment/models/*.engine  |  results/deploy/runtime_metrics.csv  |  final_embedded_rank.csv</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AUROC drop guard</w:t>
            </w:r>
          </w:p>
        </w:tc>
        <w:tc>
          <w:tcPr>
            <w:tcW w:type="dxa" w:w="6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Flags ok_auroc_drop if on-device AUROC drops &gt;0.02 vs retrain AUROC — watch for INT8 candidates</w:t>
            </w:r>
          </w:p>
        </w:tc>
      </w:tr>
    </w:tbl>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1.5  main_tracking.py — Closed-Loop Tracking on MOVEO  [PENDING — Jetson]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PENDING — awaits main_deploy.py on Jetson</w:t>
            </w:r>
          </w:p>
        </w:tc>
      </w:tr>
      <w:t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JETSON ORIN NANO — mounted on MOVEO robotic manipulator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Tracking stack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CameraStream → DetectorInterface (TRT engine) → TrackerCore (KCF) → ControlLoop (PID kp=0.6)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Scenarios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nominal  |  occlusion  |  low_light  |  motion_blur  |  gaussian_noise  (5 sessions per engine)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Camera source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Configure config/tracking.yaml: source=0 (or device path), resolution=[640,480], source_fps=30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results/tracking/tracking_metrics.csv  |  failure_cases.csv  |  video_logs/*.mp4 (annotated)</w:t>
            </w:r>
          </w:p>
        </w:tc>
      </w:tr>
    </w:tbl>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1.6  main_report.py — Consolidated Reporting  [PENDING —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 can partially run now (search + retrain data available)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 (matplotlib, pandas, optional LaTeX/reportlab)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Tolerance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Tolerates missing stages — produces report from whatever data exists. Run after each stage for progressive enrichment.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results/report/pareto_front.png  |  convergence.png  |  boxplots.png  |  latex_tables.tex  |  final_summary.pdf</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Command (now)</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main_report.py --no-deploy --no-tracking  (generates partial search+retrain report)</w:t>
            </w:r>
          </w:p>
        </w:tc>
      </w:tr>
    </w:tbl>
    <w:p>
      <w:r>
        <w:br w:type="page"/>
      </w:r>
    </w:p>
    <w:p>
      <w:pPr>
        <w:pStyle w:val="Heading1"/>
      </w:pPr>
      <w:r>
        <w:rPr>
          <w:rFonts w:ascii="Arial" w:cs="Arial" w:eastAsia="Arial" w:hAnsi="Arial"/>
          <w:b/>
          <w:bCs/>
          <w:color w:val="1F4E79"/>
          <w:sz w:val="36"/>
          <w:szCs w:val="36"/>
        </w:rPr>
        <w:t xml:space="preserve">2. Analysis of main_search.py Results</w:t>
      </w:r>
    </w:p>
    <w:p>
      <w:pPr>
        <w:spacing w:after="160"/>
      </w:pPr>
      <w:r>
        <w:rPr>
          <w:rFonts w:ascii="Arial" w:cs="Arial" w:eastAsia="Arial" w:hAnsi="Arial"/>
          <w:sz w:val="22"/>
          <w:szCs w:val="22"/>
        </w:rPr>
        <w:t xml:space="preserve">The NSGA-II search completed 30 generations with a population of 32 individuals over the MVTec AD bottle category.</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2.1  Pareto Front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Metric</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 / Observation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Pareto front size</w:t>
            </w:r>
          </w:p>
        </w:tc>
        <w:tc>
          <w:tcPr>
            <w:tcW w:type="dxa" w:w="6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 / 32 — entire final population is non-dominated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AUROC range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0.781 – 0.894  (proxy estimates on PC; real values after main_retrain.py)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Latency range (ms)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12.04 – 14.68 ms  (proxy on PC GPU; real Jetson latency will differ)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Peak RAM range (MB)</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1730 – 1885 MB  (proxy; real Jetson unified memory in main_deploy.py)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Energy (mJ)</w:t>
            </w:r>
          </w:p>
        </w:tc>
        <w:tc>
          <w:tcPr>
            <w:tcW w:type="dxa" w:w="6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9999.0 for ALL candidates — energy profiling not available on PC (expected placeholder value)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Effective objectives</w:t>
            </w:r>
          </w:p>
        </w:tc>
        <w:tc>
          <w:tcPr>
            <w:tcW w:type="dxa" w:w="6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(neg_auroc, latency, RAM) — energy is constant, contributes nothing to Pareto dominance</w:t>
            </w:r>
          </w:p>
        </w:tc>
      </w:tr>
      <w:tr>
        <w:tc>
          <w:tcPr>
            <w:tcW w:type="dxa" w:w="2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 discrepancy</w:t>
            </w:r>
          </w:p>
        </w:tc>
        <w:tc>
          <w:tcPr>
            <w:tcW w:type="dxa" w:w="6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search.yaml specifies pop=40, n_gen=50 but run used 32/30. Resume to full budget recommended.</w:t>
            </w:r>
          </w:p>
        </w:tc>
      </w:tr>
    </w:tbl>
    <w:p>
      <w:pPr>
        <w:spacing w:after="80"/>
      </w:pPr>
      <w:r>
        <w:t xml:space="preserve"/>
      </w:r>
    </w:p>
    <w:p>
      <w:pPr>
        <w:spacing w:after="160"/>
      </w:pPr>
      <w:r>
        <w:rPr>
          <w:rFonts w:ascii="Arial" w:cs="Arial" w:eastAsia="Arial" w:hAnsi="Arial"/>
          <w:sz w:val="22"/>
          <w:szCs w:val="22"/>
        </w:rPr>
        <w:t xml:space="preserve">The entire population being non-dominated confirms genuine multi-objective trade-offs across AUROC, latency, and RAM — the expected and desirable outcome of NSGA-II. No single candidate is globally best across all objectives.</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2.2  Architecture Family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960"/>
        <w:gridCol w:w="1680"/>
        <w:gridCol w:w="1680"/>
        <w:gridCol w:w="1880"/>
      </w:tblGrid>
      <w:t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Family</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AUROC</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lat (ms)</w:t>
            </w:r>
          </w:p>
        </w:tc>
        <w:tc>
          <w:tcPr>
            <w:tcW w:type="dxa" w:w="1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RAM (MB)</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40.6%</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0.871</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13.37</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1862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Student-Teacher</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21.9%</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0.831</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12.88</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1824</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Patch-CNN</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21.9%</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0.860</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13.76</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1793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Autoencoder</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15.6%</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0.826</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12.92</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1853</w:t>
            </w:r>
          </w:p>
        </w:tc>
      </w:tr>
    </w:tbl>
    <w:p>
      <w:pPr>
        <w:spacing w:after="80"/>
      </w:pPr>
      <w:r>
        <w:t xml:space="preserve"/>
      </w:r>
    </w:p>
    <w:p>
      <w:pPr>
        <w:spacing w:after="160"/>
      </w:pPr>
      <w:r>
        <w:rPr>
          <w:rFonts w:ascii="Arial" w:cs="Arial" w:eastAsia="Arial" w:hAnsi="Arial"/>
          <w:sz w:val="22"/>
          <w:szCs w:val="22"/>
        </w:rPr>
        <w:t xml:space="preserve">U-Net dominates the Pareto front (40.6%) and achieves the highest mean AUROC — its encoder-decoder skip-connections are naturally suited for anomaly localization. Student-Teacher and Autoencoder families cluster in the fast, low-latency region.</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2.3  Top 5 Candidates Selected for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000"/>
        <w:gridCol w:w="520"/>
        <w:gridCol w:w="440"/>
        <w:gridCol w:w="1080"/>
        <w:gridCol w:w="1120"/>
        <w:gridCol w:w="1160"/>
        <w:gridCol w:w="2360"/>
      </w:tblGrid>
      <w:tr>
        <w:tc>
          <w:tcPr>
            <w:tcW w:type="dxa" w:w="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Family</w:t>
            </w:r>
          </w:p>
        </w:tc>
        <w:tc>
          <w:tcPr>
            <w:tcW w:type="dxa" w:w="5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w:t>
            </w:r>
          </w:p>
        </w:tc>
        <w:tc>
          <w:tcPr>
            <w:tcW w:type="dxa" w:w="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w:t>
            </w:r>
          </w:p>
        </w:tc>
        <w:tc>
          <w:tcPr>
            <w:tcW w:type="dxa" w:w="1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AUROC</w:t>
            </w:r>
          </w:p>
        </w:tc>
        <w:tc>
          <w:tcPr>
            <w:tcW w:type="dxa" w:w="1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 ms</w:t>
            </w:r>
          </w:p>
        </w:tc>
        <w:tc>
          <w:tcPr>
            <w:tcW w:type="dxa" w:w="1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 MB</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Quant (W/A bits layer)</w:t>
            </w:r>
          </w:p>
        </w:tc>
      </w:tr>
      <w:tr>
        <w:tc>
          <w:tcPr>
            <w:tcW w:type="dxa" w:w="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Patch-CNN</w:t>
            </w:r>
          </w:p>
        </w:tc>
        <w:tc>
          <w:tcPr>
            <w:tcW w:type="dxa" w:w="5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256</w:t>
            </w:r>
          </w:p>
        </w:tc>
        <w:tc>
          <w:tcPr>
            <w:tcW w:type="dxa" w:w="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0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0.8944</w:t>
            </w:r>
          </w:p>
        </w:tc>
        <w:tc>
          <w:tcPr>
            <w:tcW w:type="dxa" w:w="1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14.68</w:t>
            </w:r>
          </w:p>
        </w:tc>
        <w:tc>
          <w:tcPr>
            <w:tcW w:type="dxa" w:w="1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1772</w:t>
            </w:r>
          </w:p>
        </w:tc>
        <w:tc>
          <w:tcPr>
            <w:tcW w:type="dxa" w:w="23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[8,4,6,4]W / [6,8,4,4]A</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d=5</w:t>
            </w:r>
          </w:p>
        </w:tc>
        <w:tc>
          <w:tcPr>
            <w:tcW w:type="dxa" w:w="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0.8849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13.60</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1885</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[6,8,4,4,4]W / [8,6,4,4,4]A</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d=2</w:t>
            </w:r>
          </w:p>
        </w:tc>
        <w:tc>
          <w:tcPr>
            <w:tcW w:type="dxa" w:w="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0.8849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13.64</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1880</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[6,8]W / [8,8]A</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d=5 (3×3k)</w:t>
            </w:r>
          </w:p>
        </w:tc>
        <w:tc>
          <w:tcPr>
            <w:tcW w:type="dxa" w:w="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0.8786</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13.28</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1879</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[6,8,4,4,4]W / [6,6,4,4,4]A</w:t>
            </w:r>
          </w:p>
        </w:tc>
      </w:tr>
      <w:tr>
        <w:tc>
          <w:tcPr>
            <w:tcW w:type="dxa" w:w="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Autoencoder d=2</w:t>
            </w:r>
          </w:p>
        </w:tc>
        <w:tc>
          <w:tcPr>
            <w:tcW w:type="dxa" w:w="52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0.8762</w:t>
            </w:r>
          </w:p>
        </w:tc>
        <w:tc>
          <w:tcPr>
            <w:tcW w:type="dxa" w:w="112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12.87</w:t>
            </w:r>
          </w:p>
        </w:tc>
        <w:tc>
          <w:tcPr>
            <w:tcW w:type="dxa" w:w="1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1880</w:t>
            </w:r>
          </w:p>
        </w:tc>
        <w:tc>
          <w:tcPr>
            <w:tcW w:type="dxa" w:w="2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[6,8]W / [8,6]A  — best lat/AUROC</w:t>
            </w:r>
          </w:p>
        </w:tc>
      </w:tr>
    </w:tbl>
    <w:p>
      <w:pPr>
        <w:spacing w:after="80"/>
      </w:pPr>
      <w:r>
        <w:t xml:space="preserve"/>
      </w:r>
    </w:p>
    <w:p>
      <w:pPr>
        <w:spacing w:after="160"/>
      </w:pPr>
      <w:r>
        <w:rPr>
          <w:rFonts w:ascii="Arial" w:cs="Arial" w:eastAsia="Arial" w:hAnsi="Arial"/>
          <w:sz w:val="22"/>
          <w:szCs w:val="22"/>
        </w:rPr>
        <w:t xml:space="preserve">★ rank004 (Autoencoder d=2) is the recommended embedded deployment candidate: highest AUROC in the fast latency region (12.87 ms proxy), 2-layer architecture quantizes cleanly to INT8, minimal RAM footprint (1880 MB proxy).</w:t>
      </w:r>
    </w:p>
    <w:p>
      <w:r>
        <w:br w:type="page"/>
      </w:r>
    </w:p>
    <w:p>
      <w:pPr>
        <w:pStyle w:val="Heading1"/>
      </w:pPr>
      <w:r>
        <w:rPr>
          <w:rFonts w:ascii="Arial" w:cs="Arial" w:eastAsia="Arial" w:hAnsi="Arial"/>
          <w:b/>
          <w:bCs/>
          <w:color w:val="1F4E79"/>
          <w:sz w:val="36"/>
          <w:szCs w:val="36"/>
        </w:rPr>
        <w:t xml:space="preserve">3. Detailed PC–Jetson Orin Nano Workflow — MOVEO Manipulator</w:t>
      </w:r>
    </w:p>
    <w:p>
      <w:pPr>
        <w:spacing w:after="160"/>
      </w:pPr>
      <w:r>
        <w:rPr>
          <w:rFonts w:ascii="Arial" w:cs="Arial" w:eastAsia="Arial" w:hAnsi="Arial"/>
          <w:sz w:val="22"/>
          <w:szCs w:val="22"/>
        </w:rPr>
        <w:t xml:space="preserve">This section specifies, without ambiguity, exactly what to run on each platform, what artifacts to transfer, and how to integrate the deployed model on the MOVEO robotic arm.</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3.1  Platform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20"/>
        <w:gridCol w:w="4520"/>
      </w:tblGrid>
      <w:tr>
        <w:tc>
          <w:tcPr>
            <w:tcW w:type="dxa" w:w="43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PC — Development / Training</w:t>
            </w:r>
          </w:p>
        </w:tc>
        <w:tc>
          <w:tcPr>
            <w:tcW w:type="dxa" w:w="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c>
          <w:tcPr>
            <w:tcW w:type="dxa" w:w="45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Jetson Orin Nano — Embedded Deployment</w:t>
            </w:r>
          </w:p>
        </w:tc>
      </w:tr>
      <w:tr>
        <w:tc>
          <w:tcPr>
            <w:tcW w:type="dxa" w:w="432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main_prepare.py — data extraction, splits</w:t>
            </w:r>
          </w:p>
          <w:p>
            <w:pPr>
              <w:spacing w:after="60"/>
            </w:pPr>
            <w:r>
              <w:rPr>
                <w:rFonts w:ascii="Arial" w:cs="Arial" w:eastAsia="Arial" w:hAnsi="Arial"/>
                <w:b w:val="false"/>
                <w:bCs w:val="false"/>
                <w:sz w:val="20"/>
                <w:szCs w:val="20"/>
              </w:rPr>
              <w:t xml:space="preserve">main_search.py — proxy NAS</w:t>
            </w:r>
          </w:p>
          <w:p>
            <w:pPr>
              <w:spacing w:after="60"/>
            </w:pPr>
            <w:r>
              <w:rPr>
                <w:rFonts w:ascii="Arial" w:cs="Arial" w:eastAsia="Arial" w:hAnsi="Arial"/>
                <w:b w:val="false"/>
                <w:bCs w:val="false"/>
                <w:sz w:val="20"/>
                <w:szCs w:val="20"/>
              </w:rPr>
              <w:t xml:space="preserve">main_retrain.py — full-budget training</w:t>
            </w:r>
          </w:p>
          <w:p>
            <w:pPr>
              <w:spacing w:after="60"/>
            </w:pPr>
            <w:r>
              <w:rPr>
                <w:rFonts w:ascii="Arial" w:cs="Arial" w:eastAsia="Arial" w:hAnsi="Arial"/>
                <w:b w:val="false"/>
                <w:bCs w:val="false"/>
                <w:sz w:val="20"/>
                <w:szCs w:val="20"/>
              </w:rPr>
              <w:t xml:space="preserve">ONNX export (faster on PC GPU)</w:t>
            </w:r>
          </w:p>
          <w:p>
            <w:pPr>
              <w:spacing w:after="60"/>
            </w:pPr>
            <w:r>
              <w:rPr>
                <w:rFonts w:ascii="Arial" w:cs="Arial" w:eastAsia="Arial" w:hAnsi="Arial"/>
                <w:b w:val="false"/>
                <w:bCs w:val="false"/>
                <w:sz w:val="20"/>
                <w:szCs w:val="20"/>
              </w:rPr>
              <w:t xml:space="preserve">main_report.py — plots, LaTeX, PDF</w:t>
            </w:r>
          </w:p>
        </w:tc>
        <w:tc>
          <w:tcPr>
            <w:tcW w:type="dxa" w:w="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4520"/>
            <w:tcBorders>
              <w:top w:val="single" w:color="BFBFBF" w:sz="4"/>
              <w:left w:val="single" w:color="BFBFBF" w:sz="4"/>
              <w:bottom w:val="single" w:color="BFBFBF" w:sz="4"/>
              <w:right w:val="single" w:color="BFBFBF" w:sz="4"/>
            </w:tcBorders>
            <w:shd w:fill="F0FFF4"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TensorRT engine compilation (trtexec/TRT Python API)</w:t>
            </w:r>
          </w:p>
          <w:p>
            <w:pPr>
              <w:spacing w:after="60"/>
            </w:pPr>
            <w:r>
              <w:rPr>
                <w:rFonts w:ascii="Arial" w:cs="Arial" w:eastAsia="Arial" w:hAnsi="Arial"/>
                <w:b w:val="false"/>
                <w:bCs w:val="false"/>
                <w:sz w:val="20"/>
                <w:szCs w:val="20"/>
              </w:rPr>
              <w:t xml:space="preserve">main_deploy.py — real latency, energy, RAM profiling</w:t>
            </w:r>
          </w:p>
          <w:p>
            <w:pPr>
              <w:spacing w:after="60"/>
            </w:pPr>
            <w:r>
              <w:rPr>
                <w:rFonts w:ascii="Arial" w:cs="Arial" w:eastAsia="Arial" w:hAnsi="Arial"/>
                <w:b w:val="false"/>
                <w:bCs w:val="false"/>
                <w:sz w:val="20"/>
                <w:szCs w:val="20"/>
              </w:rPr>
              <w:t xml:space="preserve">main_tracking.py — tracking + MOVEO PID control</w:t>
            </w:r>
          </w:p>
          <w:p>
            <w:pPr>
              <w:spacing w:after="60"/>
            </w:pPr>
            <w:r>
              <w:rPr>
                <w:rFonts w:ascii="Arial" w:cs="Arial" w:eastAsia="Arial" w:hAnsi="Arial"/>
                <w:b w:val="false"/>
                <w:bCs w:val="false"/>
                <w:sz w:val="20"/>
                <w:szCs w:val="20"/>
              </w:rPr>
              <w:t xml:space="preserve">Camera capture + servo integration</w:t>
            </w:r>
          </w:p>
          <w:p>
            <w:pPr>
              <w:spacing w:after="60"/>
            </w:pPr>
            <w:r>
              <w:rPr>
                <w:rFonts w:ascii="Arial" w:cs="Arial" w:eastAsia="Arial" w:hAnsi="Arial"/>
                <w:b w:val="false"/>
                <w:bCs w:val="false"/>
                <w:sz w:val="20"/>
                <w:szCs w:val="20"/>
              </w:rPr>
              <w:t xml:space="preserve">ROS 2 / control node (optional)</w:t>
            </w:r>
          </w:p>
        </w:tc>
      </w:tr>
    </w:tbl>
    <w:p>
      <w:pPr>
        <w:spacing w:after="80"/>
      </w:pPr>
      <w:r>
        <w:t xml:space="preserve"/>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3.2  Phase A — PC: Complete Retraining (Now)</w:t>
      </w:r>
    </w:p>
    <w:p>
      <w:pPr>
        <w:pStyle w:val="ListParagraph"/>
        <w:numPr>
          <w:ilvl w:val="0"/>
          <w:numId w:val="3"/>
        </w:numPr>
        <w:spacing w:after="100"/>
      </w:pPr>
      <w:r>
        <w:rPr>
          <w:rFonts w:ascii="Arial" w:cs="Arial" w:eastAsia="Arial" w:hAnsi="Arial"/>
          <w:sz w:val="22"/>
          <w:szCs w:val="22"/>
        </w:rPr>
        <w:t xml:space="preserve">Monitor progress: tail -f results/retrain/retrain.log</w:t>
      </w:r>
    </w:p>
    <w:p>
      <w:pPr>
        <w:pStyle w:val="ListParagraph"/>
        <w:numPr>
          <w:ilvl w:val="0"/>
          <w:numId w:val="3"/>
        </w:numPr>
        <w:spacing w:after="100"/>
      </w:pPr>
      <w:r>
        <w:rPr>
          <w:rFonts w:ascii="Arial" w:cs="Arial" w:eastAsia="Arial" w:hAnsi="Arial"/>
          <w:sz w:val="22"/>
          <w:szCs w:val="22"/>
        </w:rPr>
        <w:t xml:space="preserve">Verify all 5 checkpoints after completion: ls checkpoints/final_models/*.pt  (rank000.pt to rank004.pt)</w:t>
      </w:r>
    </w:p>
    <w:p>
      <w:pPr>
        <w:pStyle w:val="ListParagraph"/>
        <w:numPr>
          <w:ilvl w:val="0"/>
          <w:numId w:val="3"/>
        </w:numPr>
        <w:spacing w:after="100"/>
      </w:pPr>
      <w:r>
        <w:rPr>
          <w:rFonts w:ascii="Arial" w:cs="Arial" w:eastAsia="Arial" w:hAnsi="Arial"/>
          <w:sz w:val="22"/>
          <w:szCs w:val="22"/>
        </w:rPr>
        <w:t xml:space="preserve">Export ONNX files on PC (faster than Jetson):  run src/deployment/export_onnx.py for each checkpoint OR trigger the ONNX-only sub-stage of main_deploy.py.</w:t>
      </w:r>
    </w:p>
    <w:p>
      <w:pPr>
        <w:pStyle w:val="ListParagraph"/>
        <w:numPr>
          <w:ilvl w:val="0"/>
          <w:numId w:val="3"/>
        </w:numPr>
        <w:spacing w:after="100"/>
      </w:pPr>
      <w:r>
        <w:rPr>
          <w:rFonts w:ascii="Arial" w:cs="Arial" w:eastAsia="Arial" w:hAnsi="Arial"/>
          <w:sz w:val="22"/>
          <w:szCs w:val="22"/>
        </w:rPr>
        <w:t xml:space="preserve">Verify ONNX files: ls deployment/models/*.onnx  — should see rank000.onnx to rank004.onnx</w:t>
      </w:r>
    </w:p>
    <w:p>
      <w:pPr>
        <w:pStyle w:val="ListParagraph"/>
        <w:numPr>
          <w:ilvl w:val="0"/>
          <w:numId w:val="3"/>
        </w:numPr>
        <w:spacing w:after="100"/>
      </w:pPr>
      <w:r>
        <w:rPr>
          <w:rFonts w:ascii="Arial" w:cs="Arial" w:eastAsia="Arial" w:hAnsi="Arial"/>
          <w:sz w:val="22"/>
          <w:szCs w:val="22"/>
        </w:rPr>
        <w:t xml:space="preserve">Optional partial report: python main_report.py --no-deploy --no-tracking</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3.3  Phase B — Transfer Artifacts to Jetson</w:t>
      </w:r>
    </w:p>
    <w:p>
      <w:pPr>
        <w:spacing w:after="160"/>
      </w:pPr>
      <w:r>
        <w:rPr>
          <w:rFonts w:ascii="Arial" w:cs="Arial" w:eastAsia="Arial" w:hAnsi="Arial"/>
          <w:sz w:val="22"/>
          <w:szCs w:val="22"/>
        </w:rPr>
        <w:t xml:space="preserve">Execute from PC terminal. Replace JETSON_IP with the Jetson IP on your network (check via jetson: hostname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Artifact</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rsync command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ONNX models</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deployment/models/*.onnx orin@JETSON_IP:~/pipeline/deployment/models/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PT checkpoints</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checkpoints/final_models/*.pt orin@JETSON_IP:~/pipeline/checkpoints/final_models/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splits</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data/splits/ orin@JETSON_IP:~/pipeline/data/splits/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 files</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config/ orin@JETSON_IP:~/pipeline/config/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code</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src/ orin@JETSON_IP:~/pipeline/src/ --exclude __pycache__</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Retrain CSV</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results/retrain/ orin@JETSON_IP:~/pipeline/results/retrain/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 images</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rsync -avz data/raw/mvtec_ad/bottle/ orin@JETSON_IP:~/pipeline/data/raw/mvtec_ad/bottle/  (needed for INT8 calib)</w:t>
            </w:r>
          </w:p>
        </w:tc>
      </w:tr>
    </w:tbl>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3.4  Phase C — Jetson: One-Time Environment Setup</w:t>
      </w:r>
    </w:p>
    <w:p>
      <w:pPr>
        <w:pStyle w:val="ListParagraph"/>
        <w:numPr>
          <w:ilvl w:val="0"/>
          <w:numId w:val="3"/>
        </w:numPr>
        <w:spacing w:after="100"/>
      </w:pPr>
      <w:r>
        <w:rPr>
          <w:rFonts w:ascii="Arial" w:cs="Arial" w:eastAsia="Arial" w:hAnsi="Arial"/>
          <w:sz w:val="22"/>
          <w:szCs w:val="22"/>
        </w:rPr>
        <w:t xml:space="preserve">Set maximum performance mode: sudo nvpmodel -m 0  and  sudo jetson_clocks</w:t>
      </w:r>
    </w:p>
    <w:p>
      <w:pPr>
        <w:pStyle w:val="ListParagraph"/>
        <w:numPr>
          <w:ilvl w:val="0"/>
          <w:numId w:val="3"/>
        </w:numPr>
        <w:spacing w:after="100"/>
      </w:pPr>
      <w:r>
        <w:rPr>
          <w:rFonts w:ascii="Arial" w:cs="Arial" w:eastAsia="Arial" w:hAnsi="Arial"/>
          <w:sz w:val="22"/>
          <w:szCs w:val="22"/>
        </w:rPr>
        <w:t xml:space="preserve">Add to ~/.bashrc:  export PYTORCH_CUDA_ALLOC_CONF=max_split_size_mb:256  and  export CUBLAS_WORKSPACE_CONFIG=:4096:8</w:t>
      </w:r>
    </w:p>
    <w:p>
      <w:pPr>
        <w:pStyle w:val="ListParagraph"/>
        <w:numPr>
          <w:ilvl w:val="0"/>
          <w:numId w:val="3"/>
        </w:numPr>
        <w:spacing w:after="100"/>
      </w:pPr>
      <w:r>
        <w:rPr>
          <w:rFonts w:ascii="Arial" w:cs="Arial" w:eastAsia="Arial" w:hAnsi="Arial"/>
          <w:sz w:val="22"/>
          <w:szCs w:val="22"/>
        </w:rPr>
        <w:t xml:space="preserve">Verify PyTorch + TensorRT:  python -c "import torch; import tensorrt; print(torch.__version__, tensorrt.__version__)"</w:t>
      </w:r>
    </w:p>
    <w:p>
      <w:pPr>
        <w:pStyle w:val="ListParagraph"/>
        <w:numPr>
          <w:ilvl w:val="0"/>
          <w:numId w:val="3"/>
        </w:numPr>
        <w:spacing w:after="100"/>
      </w:pPr>
      <w:r>
        <w:rPr>
          <w:rFonts w:ascii="Arial" w:cs="Arial" w:eastAsia="Arial" w:hAnsi="Arial"/>
          <w:sz w:val="22"/>
          <w:szCs w:val="22"/>
        </w:rPr>
        <w:t xml:space="preserve">Install missing Python deps:  pip install pyyaml numpy pandas onnx onnxruntime --break-system-packages</w:t>
      </w:r>
    </w:p>
    <w:p>
      <w:pPr>
        <w:pStyle w:val="ListParagraph"/>
        <w:numPr>
          <w:ilvl w:val="0"/>
          <w:numId w:val="3"/>
        </w:numPr>
        <w:spacing w:after="100"/>
      </w:pPr>
      <w:r>
        <w:rPr>
          <w:rFonts w:ascii="Arial" w:cs="Arial" w:eastAsia="Arial" w:hAnsi="Arial"/>
          <w:sz w:val="22"/>
          <w:szCs w:val="22"/>
        </w:rPr>
        <w:t xml:space="preserve">Verify ONNX files arrived:  ls ~/pipeline/deployment/models/*.onnx</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3.5  Phase D — Jetson: Run main_deploy.py</w:t>
      </w:r>
    </w:p>
    <w:p>
      <w:pPr>
        <w:pStyle w:val="ListParagraph"/>
        <w:numPr>
          <w:ilvl w:val="0"/>
          <w:numId w:val="3"/>
        </w:numPr>
        <w:spacing w:after="100"/>
      </w:pPr>
      <w:r>
        <w:rPr>
          <w:rFonts w:ascii="Arial" w:cs="Arial" w:eastAsia="Arial" w:hAnsi="Arial"/>
          <w:sz w:val="22"/>
          <w:szCs w:val="22"/>
        </w:rPr>
        <w:t xml:space="preserve">cd ~/pipeline</w:t>
      </w:r>
    </w:p>
    <w:p>
      <w:pPr>
        <w:pStyle w:val="ListParagraph"/>
        <w:numPr>
          <w:ilvl w:val="0"/>
          <w:numId w:val="3"/>
        </w:numPr>
        <w:spacing w:after="100"/>
      </w:pPr>
      <w:r>
        <w:rPr>
          <w:rFonts w:ascii="Arial" w:cs="Arial" w:eastAsia="Arial" w:hAnsi="Arial"/>
          <w:sz w:val="22"/>
          <w:szCs w:val="22"/>
        </w:rPr>
        <w:t xml:space="preserve">Run the full deployment pipeline:</w:t>
      </w:r>
    </w:p>
    <w:p>
      <w:pPr>
        <w:spacing w:after="160"/>
      </w:pPr>
      <w:r>
        <w:rPr>
          <w:rFonts w:ascii="Arial" w:cs="Arial" w:eastAsia="Arial" w:hAnsi="Arial"/>
          <w:color w:val="595959"/>
          <w:sz w:val="22"/>
          <w:szCs w:val="22"/>
        </w:rPr>
        <w:t xml:space="preserve">  python main_deploy.py --retrain-results-dir results/retrain --checkpoints-dir checkpoints/final_models --deploy-dir deployment/models --splits-dir data/splits --category bottle --precisions fp16,int8 --input-shape 1,3,224,224 --max-candidates 5 --n-warmup 50 --n-iters 500 --device cuda</w:t>
      </w:r>
    </w:p>
    <w:p>
      <w:pPr>
        <w:pStyle w:val="ListParagraph"/>
        <w:numPr>
          <w:ilvl w:val="0"/>
          <w:numId w:val="3"/>
        </w:numPr>
        <w:spacing w:after="100"/>
      </w:pPr>
      <w:r>
        <w:rPr>
          <w:rFonts w:ascii="Arial" w:cs="Arial" w:eastAsia="Arial" w:hAnsi="Arial"/>
          <w:sz w:val="22"/>
          <w:szCs w:val="22"/>
        </w:rPr>
        <w:t xml:space="preserve">Monitor: tail -f results/deploy/deploy.log</w:t>
      </w:r>
    </w:p>
    <w:p>
      <w:pPr>
        <w:pStyle w:val="ListParagraph"/>
        <w:numPr>
          <w:ilvl w:val="0"/>
          <w:numId w:val="3"/>
        </w:numPr>
        <w:spacing w:after="100"/>
      </w:pPr>
      <w:r>
        <w:rPr>
          <w:rFonts w:ascii="Arial" w:cs="Arial" w:eastAsia="Arial" w:hAnsi="Arial"/>
          <w:sz w:val="22"/>
          <w:szCs w:val="22"/>
        </w:rPr>
        <w:t xml:space="preserve">Expected runtime: 15–90 min (TRT INT8 build 5–15 min/model, benchmark 10 min/model).</w:t>
      </w:r>
    </w:p>
    <w:p>
      <w:pPr>
        <w:pStyle w:val="ListParagraph"/>
        <w:numPr>
          <w:ilvl w:val="0"/>
          <w:numId w:val="3"/>
        </w:numPr>
        <w:spacing w:after="100"/>
      </w:pPr>
      <w:r>
        <w:rPr>
          <w:rFonts w:ascii="Arial" w:cs="Arial" w:eastAsia="Arial" w:hAnsi="Arial"/>
          <w:sz w:val="22"/>
          <w:szCs w:val="22"/>
        </w:rPr>
        <w:t xml:space="preserve">Verify outputs: results/deploy/runtime_metrics.csv  and  results/deploy/final_embedded_rank.csv</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3.6  Phase E — Physical MOVEO Setup and Camera</w:t>
      </w:r>
    </w:p>
    <w:p>
      <w:pPr>
        <w:pStyle w:val="ListParagraph"/>
        <w:numPr>
          <w:ilvl w:val="0"/>
          <w:numId w:val="3"/>
        </w:numPr>
        <w:spacing w:after="100"/>
      </w:pPr>
      <w:r>
        <w:rPr>
          <w:rFonts w:ascii="Arial" w:cs="Arial" w:eastAsia="Arial" w:hAnsi="Arial"/>
          <w:sz w:val="22"/>
          <w:szCs w:val="22"/>
        </w:rPr>
        <w:t xml:space="preserve">Mount camera on MOVEO wrist or fixed stand with clear view of inspection area.</w:t>
      </w:r>
    </w:p>
    <w:p>
      <w:pPr>
        <w:pStyle w:val="ListParagraph"/>
        <w:numPr>
          <w:ilvl w:val="0"/>
          <w:numId w:val="3"/>
        </w:numPr>
        <w:spacing w:after="100"/>
      </w:pPr>
      <w:r>
        <w:rPr>
          <w:rFonts w:ascii="Arial" w:cs="Arial" w:eastAsia="Arial" w:hAnsi="Arial"/>
          <w:sz w:val="22"/>
          <w:szCs w:val="22"/>
        </w:rPr>
        <w:t xml:space="preserve">Verify camera: v4l2-ctl --list-devices  (note device ID, e.g., /dev/video0 → source=0)</w:t>
      </w:r>
    </w:p>
    <w:p>
      <w:pPr>
        <w:pStyle w:val="ListParagraph"/>
        <w:numPr>
          <w:ilvl w:val="0"/>
          <w:numId w:val="3"/>
        </w:numPr>
        <w:spacing w:after="100"/>
      </w:pPr>
      <w:r>
        <w:rPr>
          <w:rFonts w:ascii="Arial" w:cs="Arial" w:eastAsia="Arial" w:hAnsi="Arial"/>
          <w:sz w:val="22"/>
          <w:szCs w:val="22"/>
        </w:rPr>
        <w:t xml:space="preserve">Edit config/tracking.yaml: set source=0, resolution=[640,480], source_fps=30, max_frames=1500</w:t>
      </w:r>
    </w:p>
    <w:p>
      <w:pPr>
        <w:pStyle w:val="ListParagraph"/>
        <w:numPr>
          <w:ilvl w:val="0"/>
          <w:numId w:val="3"/>
        </w:numPr>
        <w:spacing w:after="100"/>
      </w:pPr>
      <w:r>
        <w:rPr>
          <w:rFonts w:ascii="Arial" w:cs="Arial" w:eastAsia="Arial" w:hAnsi="Arial"/>
          <w:sz w:val="22"/>
          <w:szCs w:val="22"/>
        </w:rPr>
        <w:t xml:space="preserve">If using ROS 2: update src/tracking/control_loop.py to send ControlCommand to the MOVEO servo controller via ROS topic or serial.</w:t>
      </w:r>
    </w:p>
    <w:p>
      <w:pPr>
        <w:pStyle w:val="ListParagraph"/>
        <w:numPr>
          <w:ilvl w:val="0"/>
          <w:numId w:val="3"/>
        </w:numPr>
        <w:spacing w:after="100"/>
      </w:pPr>
      <w:r>
        <w:rPr>
          <w:rFonts w:ascii="Arial" w:cs="Arial" w:eastAsia="Arial" w:hAnsi="Arial"/>
          <w:sz w:val="22"/>
          <w:szCs w:val="22"/>
        </w:rPr>
        <w:t xml:space="preserve">Optional: prepare ground-truth bbox manifest (JSON: {"frames":{"0":[x,y,w,h], ...}}) for IoU metrics.</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3.7  Phase F — Jetson: Run main_tracking.py</w:t>
      </w:r>
    </w:p>
    <w:p>
      <w:pPr>
        <w:pStyle w:val="ListParagraph"/>
        <w:numPr>
          <w:ilvl w:val="0"/>
          <w:numId w:val="3"/>
        </w:numPr>
        <w:spacing w:after="100"/>
      </w:pPr>
      <w:r>
        <w:rPr>
          <w:rFonts w:ascii="Arial" w:cs="Arial" w:eastAsia="Arial" w:hAnsi="Arial"/>
          <w:sz w:val="22"/>
          <w:szCs w:val="22"/>
        </w:rPr>
        <w:t xml:space="preserve">Test nominal scenario first (300 frames):</w:t>
      </w:r>
    </w:p>
    <w:p>
      <w:pPr>
        <w:spacing w:after="160"/>
      </w:pPr>
      <w:r>
        <w:rPr>
          <w:rFonts w:ascii="Arial" w:cs="Arial" w:eastAsia="Arial" w:hAnsi="Arial"/>
          <w:color w:val="595959"/>
          <w:sz w:val="22"/>
          <w:szCs w:val="22"/>
        </w:rPr>
        <w:t xml:space="preserve">  python main_tracking.py --results-dir results/tracking --video-dir results/tracking/video_logs --source 0 --scenarios nominal --max-frames 300 --device cuda</w:t>
      </w:r>
    </w:p>
    <w:p>
      <w:pPr>
        <w:pStyle w:val="ListParagraph"/>
        <w:numPr>
          <w:ilvl w:val="0"/>
          <w:numId w:val="3"/>
        </w:numPr>
        <w:spacing w:after="100"/>
      </w:pPr>
      <w:r>
        <w:rPr>
          <w:rFonts w:ascii="Arial" w:cs="Arial" w:eastAsia="Arial" w:hAnsi="Arial"/>
          <w:sz w:val="22"/>
          <w:szCs w:val="22"/>
        </w:rPr>
        <w:t xml:space="preserve">Review nominal video in results/tracking/video_logs/nominal_*.mp4 — check boxes, scores, control saturation.</w:t>
      </w:r>
    </w:p>
    <w:p>
      <w:pPr>
        <w:pStyle w:val="ListParagraph"/>
        <w:numPr>
          <w:ilvl w:val="0"/>
          <w:numId w:val="3"/>
        </w:numPr>
        <w:spacing w:after="100"/>
      </w:pPr>
      <w:r>
        <w:rPr>
          <w:rFonts w:ascii="Arial" w:cs="Arial" w:eastAsia="Arial" w:hAnsi="Arial"/>
          <w:sz w:val="22"/>
          <w:szCs w:val="22"/>
        </w:rPr>
        <w:t xml:space="preserve">Run all 5 scenarios:</w:t>
      </w:r>
    </w:p>
    <w:p>
      <w:pPr>
        <w:spacing w:after="160"/>
      </w:pPr>
      <w:r>
        <w:rPr>
          <w:rFonts w:ascii="Arial" w:cs="Arial" w:eastAsia="Arial" w:hAnsi="Arial"/>
          <w:color w:val="595959"/>
          <w:sz w:val="22"/>
          <w:szCs w:val="22"/>
        </w:rPr>
        <w:t xml:space="preserve">  python main_tracking.py --scenarios nominal,occlusion,low_light,motion_blur,gaussian_noise</w:t>
      </w:r>
    </w:p>
    <w:p>
      <w:pPr>
        <w:pStyle w:val="ListParagraph"/>
        <w:numPr>
          <w:ilvl w:val="0"/>
          <w:numId w:val="3"/>
        </w:numPr>
        <w:spacing w:after="100"/>
      </w:pPr>
      <w:r>
        <w:rPr>
          <w:rFonts w:ascii="Arial" w:cs="Arial" w:eastAsia="Arial" w:hAnsi="Arial"/>
          <w:sz w:val="22"/>
          <w:szCs w:val="22"/>
        </w:rPr>
        <w:t xml:space="preserve">Key acceptance criteria in tracking_metrics.csv:</w:t>
      </w:r>
    </w:p>
    <w:p>
      <w:pPr>
        <w:pStyle w:val="ListParagraph"/>
        <w:numPr>
          <w:ilvl w:val="0"/>
          <w:numId w:val="2"/>
        </w:numPr>
        <w:spacing w:after="100"/>
      </w:pPr>
      <w:r>
        <w:rPr>
          <w:rFonts w:ascii="Arial" w:cs="Arial" w:eastAsia="Arial" w:hAnsi="Arial"/>
          <w:sz w:val="22"/>
          <w:szCs w:val="22"/>
        </w:rPr>
        <w:t xml:space="preserve">tracker_success_rate &gt; 0.85 for nominal scenario.</w:t>
      </w:r>
    </w:p>
    <w:p>
      <w:pPr>
        <w:pStyle w:val="ListParagraph"/>
        <w:numPr>
          <w:ilvl w:val="0"/>
          <w:numId w:val="2"/>
        </w:numPr>
        <w:spacing w:after="100"/>
      </w:pPr>
      <w:r>
        <w:rPr>
          <w:rFonts w:ascii="Arial" w:cs="Arial" w:eastAsia="Arial" w:hAnsi="Arial"/>
          <w:sz w:val="22"/>
          <w:szCs w:val="22"/>
        </w:rPr>
        <w:t xml:space="preserve">detection_latency_ms_p95 &lt; 20 ms (30 fps real-time budget).</w:t>
      </w:r>
    </w:p>
    <w:p>
      <w:pPr>
        <w:pStyle w:val="ListParagraph"/>
        <w:numPr>
          <w:ilvl w:val="0"/>
          <w:numId w:val="2"/>
        </w:numPr>
        <w:spacing w:after="100"/>
      </w:pPr>
      <w:r>
        <w:rPr>
          <w:rFonts w:ascii="Arial" w:cs="Arial" w:eastAsia="Arial" w:hAnsi="Arial"/>
          <w:sz w:val="22"/>
          <w:szCs w:val="22"/>
        </w:rPr>
        <w:t xml:space="preserve">n_lost &lt; 10 per 1500-frame session.</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3.8  Phase G — PC: Collect Results and Generate Final Report</w:t>
      </w:r>
    </w:p>
    <w:p>
      <w:pPr>
        <w:pStyle w:val="ListParagraph"/>
        <w:numPr>
          <w:ilvl w:val="0"/>
          <w:numId w:val="3"/>
        </w:numPr>
        <w:spacing w:after="100"/>
      </w:pPr>
      <w:r>
        <w:rPr>
          <w:rFonts w:ascii="Arial" w:cs="Arial" w:eastAsia="Arial" w:hAnsi="Arial"/>
          <w:sz w:val="22"/>
          <w:szCs w:val="22"/>
        </w:rPr>
        <w:t xml:space="preserve">Transfer results from Jetson:  rsync -avz orin@JETSON_IP:~/pipeline/results/ results/ --exclude '*.mp4'</w:t>
      </w:r>
    </w:p>
    <w:p>
      <w:pPr>
        <w:pStyle w:val="ListParagraph"/>
        <w:numPr>
          <w:ilvl w:val="0"/>
          <w:numId w:val="3"/>
        </w:numPr>
        <w:spacing w:after="100"/>
      </w:pPr>
      <w:r>
        <w:rPr>
          <w:rFonts w:ascii="Arial" w:cs="Arial" w:eastAsia="Arial" w:hAnsi="Arial"/>
          <w:sz w:val="22"/>
          <w:szCs w:val="22"/>
        </w:rPr>
        <w:t xml:space="preserve">Transfer TRT engines (optional):  rsync -avz orin@JETSON_IP:~/pipeline/deployment/models/*.engine deployment/models/</w:t>
      </w:r>
    </w:p>
    <w:p>
      <w:pPr>
        <w:pStyle w:val="ListParagraph"/>
        <w:numPr>
          <w:ilvl w:val="0"/>
          <w:numId w:val="3"/>
        </w:numPr>
        <w:spacing w:after="100"/>
      </w:pPr>
      <w:r>
        <w:rPr>
          <w:rFonts w:ascii="Arial" w:cs="Arial" w:eastAsia="Arial" w:hAnsi="Arial"/>
          <w:sz w:val="22"/>
          <w:szCs w:val="22"/>
        </w:rPr>
        <w:t xml:space="preserve">Generate full consolidated report:  python main_report.py</w:t>
      </w:r>
    </w:p>
    <w:p>
      <w:pPr>
        <w:pStyle w:val="ListParagraph"/>
        <w:numPr>
          <w:ilvl w:val="0"/>
          <w:numId w:val="3"/>
        </w:numPr>
        <w:spacing w:after="100"/>
      </w:pPr>
      <w:r>
        <w:rPr>
          <w:rFonts w:ascii="Arial" w:cs="Arial" w:eastAsia="Arial" w:hAnsi="Arial"/>
          <w:sz w:val="22"/>
          <w:szCs w:val="22"/>
        </w:rPr>
        <w:t xml:space="preserve">Report outputs: results/report/final_summary.pdf  |  pareto_front.png  |  convergence.png  |  boxplots.png  |  latex_tables.tex</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3.9  Complete Artifact Transfer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200"/>
        <w:gridCol w:w="42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Artifact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Produced by</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 on recipient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checkpoints/*.pt</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main_retrain.py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PC → Jetson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Rebuild model + load state dict for ONNX export and TRT build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deployment/*.onnx</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export_onnx.py (PC)</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PC → Jetson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to TensorRT engine builder on Jetson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data/splits/bottle.json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main_prepare.py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PC → Jetson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Dataloader for INT8 calibration and on-device AUROC</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config/device.yaml</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Static config</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PC → Jetson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Jetson-specific runtime params (NVPModel, TRT, benchmark)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deployment/*.engine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main_deploy.py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Jetson only</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TRT serialized engines (~1 s load time); optional copy to PC</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results/deploy/runtime_metrics.csv</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main_deploy.py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Jetson → PC</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 latency, energy, RAM measurements for report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results/deploy/final_embedded_rank.csv</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main_deploy.py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Jetson → PC</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Used by main_tracking.py (engine selection) + main_report.py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results/tracking/tracking_metrics.csv</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main_tracking.py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Jetson → PC</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Per-scenario tracking performance for thesis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results/tracking/failure_cases.csv</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main_tracking.py</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Jetson → PC</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Failure event analysis for robustness section</w:t>
            </w:r>
          </w:p>
        </w:tc>
      </w:tr>
    </w:tbl>
    <w:p>
      <w:r>
        <w:br w:type="page"/>
      </w:r>
    </w:p>
    <w:p>
      <w:pPr>
        <w:pStyle w:val="Heading1"/>
      </w:pPr>
      <w:r>
        <w:rPr>
          <w:rFonts w:ascii="Arial" w:cs="Arial" w:eastAsia="Arial" w:hAnsi="Arial"/>
          <w:b/>
          <w:bCs/>
          <w:color w:val="1F4E79"/>
          <w:sz w:val="36"/>
          <w:szCs w:val="36"/>
        </w:rPr>
        <w:t xml:space="preserve">4. Pareto Front Inspection — Detailed Analysis</w:t>
      </w:r>
    </w:p>
    <w:p>
      <w:pPr>
        <w:spacing w:after="160"/>
      </w:pPr>
      <w:r>
        <w:rPr>
          <w:rFonts w:ascii="Arial" w:cs="Arial" w:eastAsia="Arial" w:hAnsi="Arial"/>
          <w:sz w:val="22"/>
          <w:szCs w:val="22"/>
        </w:rPr>
        <w:t xml:space="preserve">Thorough quantitative inspection of the 32-point Pareto front from main_search.py, including statistics, architecture patterns, quantization analysis, and deployment recommendations.</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4.1  Objective Space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96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Objective</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AUROC</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0.781</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0.894</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0.858</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0.028</w:t>
            </w:r>
          </w:p>
        </w:tc>
        <w:tc>
          <w:tcPr>
            <w:tcW w:type="dxa" w:w="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Proxy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Latency (ms)</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12.04</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14.68</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13.28</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0.61</w:t>
            </w:r>
          </w:p>
        </w:tc>
        <w:tc>
          <w:tcPr>
            <w:tcW w:type="dxa" w:w="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Proxy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Peak RAM (MB)</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1730</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1885</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1837</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w:t>
            </w:r>
          </w:p>
        </w:tc>
        <w:tc>
          <w:tcPr>
            <w:tcW w:type="dxa" w:w="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Proxy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Energy (mJ)</w:t>
            </w:r>
          </w:p>
        </w:tc>
        <w:tc>
          <w:tcPr>
            <w:tcW w:type="dxa" w:w="144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9999</w:t>
            </w:r>
          </w:p>
        </w:tc>
        <w:tc>
          <w:tcPr>
            <w:tcW w:type="dxa" w:w="144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9999</w:t>
            </w:r>
          </w:p>
        </w:tc>
        <w:tc>
          <w:tcPr>
            <w:tcW w:type="dxa" w:w="144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9999</w:t>
            </w:r>
          </w:p>
        </w:tc>
        <w:tc>
          <w:tcPr>
            <w:tcW w:type="dxa" w:w="144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 on PC</w:t>
            </w:r>
          </w:p>
        </w:tc>
      </w:tr>
    </w:tbl>
    <w:p>
      <w:pPr>
        <w:spacing w:after="80"/>
      </w:pPr>
      <w:r>
        <w:t xml:space="preserve"/>
      </w:r>
    </w:p>
    <w:p>
      <w:pPr>
        <w:spacing w:after="160"/>
      </w:pPr>
      <w:r>
        <w:rPr>
          <w:rFonts w:ascii="Arial" w:cs="Arial" w:eastAsia="Arial" w:hAnsi="Arial"/>
          <w:sz w:val="22"/>
          <w:szCs w:val="22"/>
        </w:rPr>
        <w:t xml:space="preserve">The low latency std (0.61 ms) means most solutions cluster in a tight 12–15 ms band — the proxy evaluator has limited discrimination. Real Jetson TRT measurements will show greater spread, especially between INT8 and FP16 precisions.</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4.2  Key Observations</w:t>
      </w:r>
    </w:p>
    <w:p>
      <w:pPr>
        <w:pStyle w:val="Heading3"/>
      </w:pPr>
      <w:r>
        <w:rPr>
          <w:rFonts w:ascii="Arial" w:cs="Arial" w:eastAsia="Arial" w:hAnsi="Arial"/>
          <w:b/>
          <w:bCs/>
          <w:color w:val="2E74B5"/>
          <w:sz w:val="24"/>
          <w:szCs w:val="24"/>
        </w:rPr>
        <w:t xml:space="preserve">High-AUROC region (AUROC &gt; 0.88) — 6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800"/>
        <w:gridCol w:w="560"/>
        <w:gridCol w:w="1200"/>
        <w:gridCol w:w="1200"/>
        <w:gridCol w:w="1200"/>
        <w:gridCol w:w="3720"/>
      </w:tblGrid>
      <w:tr>
        <w:tc>
          <w:tcPr>
            <w:tcW w:type="dxa" w:w="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Family</w:t>
            </w:r>
          </w:p>
        </w:tc>
        <w:tc>
          <w:tcPr>
            <w:tcW w:type="dxa" w:w="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AUROC</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 ms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w:t>
            </w:r>
          </w:p>
        </w:tc>
        <w:tc>
          <w:tcPr>
            <w:tcW w:type="dxa" w:w="3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quantization</w:t>
            </w:r>
          </w:p>
        </w:tc>
      </w:tr>
      <w:tr>
        <w:tc>
          <w:tcPr>
            <w:tcW w:type="dxa" w:w="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Patch-CNN</w:t>
            </w:r>
          </w:p>
        </w:tc>
        <w:tc>
          <w:tcPr>
            <w:tcW w:type="dxa" w:w="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256</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0.894</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14.68</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1772</w:t>
            </w:r>
          </w:p>
        </w:tc>
        <w:tc>
          <w:tcPr>
            <w:tcW w:type="dxa" w:w="3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Mixed prec [8,4,6,4]W — large first layer (8-bit) preserves discriminative features</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d=5</w:t>
            </w:r>
          </w:p>
        </w:tc>
        <w:tc>
          <w:tcPr>
            <w:tcW w:type="dxa" w:w="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0.885</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1885</w:t>
            </w:r>
          </w:p>
        </w:tc>
        <w:tc>
          <w:tcPr>
            <w:tcW w:type="dxa" w:w="3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Per-channel [6,8,4,4,4]W — 8-bit bottleneck preserves feature richness</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d=2</w:t>
            </w:r>
          </w:p>
        </w:tc>
        <w:tc>
          <w:tcPr>
            <w:tcW w:type="dxa" w:w="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0.885</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1880</w:t>
            </w:r>
          </w:p>
        </w:tc>
        <w:tc>
          <w:tcPr>
            <w:tcW w:type="dxa" w:w="3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Per-channel [6,8]W — minimal model, high AUROC per parameter. Ideal for TRT</w:t>
            </w:r>
          </w:p>
        </w:tc>
      </w:tr>
      <w:tr>
        <w:tc>
          <w:tcPr>
            <w:tcW w:type="dxa" w:w="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U-Net d=5</w:t>
            </w:r>
          </w:p>
        </w:tc>
        <w:tc>
          <w:tcPr>
            <w:tcW w:type="dxa" w:w="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0.879</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13.28</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1879</w:t>
            </w:r>
          </w:p>
        </w:tc>
        <w:tc>
          <w:tcPr>
            <w:tcW w:type="dxa" w:w="3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Per-tensor symmetric [6,8,4,4,4]W — simplest quantization scheme, robust to TRT conversion</w:t>
            </w:r>
          </w:p>
        </w:tc>
      </w:tr>
      <w:tr>
        <w:tc>
          <w:tcPr>
            <w:tcW w:type="dxa" w:w="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Autoencoder d=2</w:t>
            </w:r>
          </w:p>
        </w:tc>
        <w:tc>
          <w:tcPr>
            <w:tcW w:type="dxa" w:w="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224</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0.876</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12.87</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1880</w:t>
            </w:r>
          </w:p>
        </w:tc>
        <w:tc>
          <w:tcPr>
            <w:tcW w:type="dxa" w:w="372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Per-channel [6,8]W [8,6]A — BEST combined AUROC+latency. Recommended for Jetson INT8.</w:t>
            </w:r>
          </w:p>
        </w:tc>
      </w:tr>
    </w:tbl>
    <w:p>
      <w:pPr>
        <w:spacing w:after="80"/>
      </w:pPr>
      <w:r>
        <w:t xml:space="preserve"/>
      </w:r>
    </w:p>
    <w:p>
      <w:pPr>
        <w:pStyle w:val="Heading3"/>
      </w:pPr>
      <w:r>
        <w:rPr>
          <w:rFonts w:ascii="Arial" w:cs="Arial" w:eastAsia="Arial" w:hAnsi="Arial"/>
          <w:b/>
          <w:bCs/>
          <w:color w:val="2E74B5"/>
          <w:sz w:val="24"/>
          <w:szCs w:val="24"/>
        </w:rPr>
        <w:t xml:space="preserve">Quantization patterns across Pareto front</w:t>
      </w:r>
    </w:p>
    <w:p>
      <w:pPr>
        <w:pStyle w:val="ListParagraph"/>
        <w:numPr>
          <w:ilvl w:val="0"/>
          <w:numId w:val="2"/>
        </w:numPr>
        <w:spacing w:after="100"/>
      </w:pPr>
      <w:r>
        <w:rPr>
          <w:rFonts w:ascii="Arial" w:cs="Arial" w:eastAsia="Arial" w:hAnsi="Arial"/>
          <w:sz w:val="22"/>
          <w:szCs w:val="22"/>
        </w:rPr>
        <w:t xml:space="preserve">Mixed-precision dominates: 29/32 solutions use mixed_precision=True — assigning higher bits to sensitive early/bottleneck layers.</w:t>
      </w:r>
    </w:p>
    <w:p>
      <w:pPr>
        <w:pStyle w:val="ListParagraph"/>
        <w:numPr>
          <w:ilvl w:val="0"/>
          <w:numId w:val="2"/>
        </w:numPr>
        <w:spacing w:after="100"/>
      </w:pPr>
      <w:r>
        <w:rPr>
          <w:rFonts w:ascii="Arial" w:cs="Arial" w:eastAsia="Arial" w:hAnsi="Arial"/>
          <w:sz w:val="22"/>
          <w:szCs w:val="22"/>
        </w:rPr>
        <w:t xml:space="preserve">Weight bits trend: first layers prefer 6–8 bits; later decoder layers drop to 4 bits with minimal AUROC cost.</w:t>
      </w:r>
    </w:p>
    <w:p>
      <w:pPr>
        <w:pStyle w:val="ListParagraph"/>
        <w:numPr>
          <w:ilvl w:val="0"/>
          <w:numId w:val="2"/>
        </w:numPr>
        <w:spacing w:after="100"/>
      </w:pPr>
      <w:r>
        <w:rPr>
          <w:rFonts w:ascii="Arial" w:cs="Arial" w:eastAsia="Arial" w:hAnsi="Arial"/>
          <w:sz w:val="22"/>
          <w:szCs w:val="22"/>
        </w:rPr>
        <w:t xml:space="preserve">Symmetric quantization: 26/32 solutions. Asymmetric only appears where activations span negative ranges.</w:t>
      </w:r>
    </w:p>
    <w:p>
      <w:pPr>
        <w:pStyle w:val="ListParagraph"/>
        <w:numPr>
          <w:ilvl w:val="0"/>
          <w:numId w:val="2"/>
        </w:numPr>
        <w:spacing w:after="100"/>
      </w:pPr>
      <w:r>
        <w:rPr>
          <w:rFonts w:ascii="Arial" w:cs="Arial" w:eastAsia="Arial" w:hAnsi="Arial"/>
          <w:sz w:val="22"/>
          <w:szCs w:val="22"/>
        </w:rPr>
        <w:t xml:space="preserve">Per-channel weights: 18/32 solutions — beneficial for attention modules (CBAM, ECA) with high weight distribution variance.</w:t>
      </w:r>
    </w:p>
    <w:p>
      <w:pPr>
        <w:pStyle w:val="ListParagraph"/>
        <w:numPr>
          <w:ilvl w:val="0"/>
          <w:numId w:val="2"/>
        </w:numPr>
        <w:spacing w:after="100"/>
      </w:pPr>
      <w:r>
        <w:rPr>
          <w:rFonts w:ascii="Arial" w:cs="Arial" w:eastAsia="Arial" w:hAnsi="Arial"/>
          <w:sz w:val="22"/>
          <w:szCs w:val="22"/>
        </w:rPr>
        <w:t xml:space="preserve">4-bit activations: only in later decoder layers where output range is bounded and quantization error has low impact.</w:t>
      </w:r>
    </w:p>
    <w:p>
      <w:pPr>
        <w:pBdr>
          <w:bottom w:val="single" w:color="2E74B5" w:sz="6" w:space="1"/>
        </w:pBdr>
        <w:spacing w:after="200" w:before="200"/>
      </w:pPr>
      <w:r>
        <w:t xml:space="preserve"/>
      </w:r>
    </w:p>
    <w:p>
      <w:pPr>
        <w:pStyle w:val="Heading2"/>
      </w:pPr>
      <w:r>
        <w:rPr>
          <w:rFonts w:ascii="Arial" w:cs="Arial" w:eastAsia="Arial" w:hAnsi="Arial"/>
          <w:b/>
          <w:bCs/>
          <w:color w:val="2E74B5"/>
          <w:sz w:val="28"/>
          <w:szCs w:val="28"/>
        </w:rPr>
        <w:t xml:space="preserve">4.3  Issues and Recommendations</w:t>
      </w:r>
    </w:p>
    <w:p>
      <w:pPr>
        <w:pStyle w:val="Heading3"/>
      </w:pPr>
      <w:r>
        <w:rPr>
          <w:rFonts w:ascii="Arial" w:cs="Arial" w:eastAsia="Arial" w:hAnsi="Arial"/>
          <w:b/>
          <w:bCs/>
          <w:color w:val="2E74B5"/>
          <w:sz w:val="24"/>
          <w:szCs w:val="24"/>
        </w:rPr>
        <w:t xml:space="preserve">Issue 1 — Energy objective is uninformative (all 9999.0)</w:t>
      </w:r>
    </w:p>
    <w:p>
      <w:pPr>
        <w:spacing w:after="160"/>
      </w:pPr>
      <w:r>
        <w:rPr>
          <w:rFonts w:ascii="Arial" w:cs="Arial" w:eastAsia="Arial" w:hAnsi="Arial"/>
          <w:sz w:val="22"/>
          <w:szCs w:val="22"/>
        </w:rPr>
        <w:t xml:space="preserve">The NSGA-II search effectively optimized only 3 objectives. Real energy profiling on the Jetson (main_deploy.py) will complete the 4-objective picture. Consider a brief refinement search (5–10 gen) seeded from final_population.npz after Jetson measurements are available.</w:t>
      </w:r>
    </w:p>
    <w:p>
      <w:pPr>
        <w:pStyle w:val="Heading3"/>
      </w:pPr>
      <w:r>
        <w:rPr>
          <w:rFonts w:ascii="Arial" w:cs="Arial" w:eastAsia="Arial" w:hAnsi="Arial"/>
          <w:b/>
          <w:bCs/>
          <w:color w:val="2E74B5"/>
          <w:sz w:val="24"/>
          <w:szCs w:val="24"/>
        </w:rPr>
        <w:t xml:space="preserve">Issue 2 — Search did not reach configured budget (30/50 gen, 32/40 pop)</w:t>
      </w:r>
    </w:p>
    <w:p>
      <w:pPr>
        <w:spacing w:after="160"/>
      </w:pPr>
      <w:r>
        <w:rPr>
          <w:rFonts w:ascii="Arial" w:cs="Arial" w:eastAsia="Arial" w:hAnsi="Arial"/>
          <w:sz w:val="22"/>
          <w:szCs w:val="22"/>
        </w:rPr>
        <w:t xml:space="preserve">Resume command: python main_search.py --resume-from results/search/latest_checkpoint --n-generations 50 --population-size 40. The NSGA-II engine supports full checkpoint resume via load_checkpoint().</w:t>
      </w:r>
    </w:p>
    <w:p>
      <w:pPr>
        <w:pStyle w:val="Heading3"/>
      </w:pPr>
      <w:r>
        <w:rPr>
          <w:rFonts w:ascii="Arial" w:cs="Arial" w:eastAsia="Arial" w:hAnsi="Arial"/>
          <w:b/>
          <w:bCs/>
          <w:color w:val="2E74B5"/>
          <w:sz w:val="24"/>
          <w:szCs w:val="24"/>
        </w:rPr>
        <w:t xml:space="preserve">Issue 3 — Proxy latency ≠ Jetson latency</w:t>
      </w:r>
    </w:p>
    <w:p>
      <w:pPr>
        <w:spacing w:after="160"/>
      </w:pPr>
      <w:r>
        <w:rPr>
          <w:rFonts w:ascii="Arial" w:cs="Arial" w:eastAsia="Arial" w:hAnsi="Arial"/>
          <w:sz w:val="22"/>
          <w:szCs w:val="22"/>
        </w:rPr>
        <w:t xml:space="preserve">PC proxy latency (12–15 ms) and Jetson TRT latency differ significantly. INT8 on Jetson Orin Nano with MAXN mode typically achieves 4–10 ms for models of this size. The relative ordering of candidates should be preserved, but absolute values will improve.</w:t>
      </w:r>
    </w:p>
    <w:p>
      <w:pPr>
        <w:pStyle w:val="Heading3"/>
      </w:pPr>
      <w:r>
        <w:rPr>
          <w:rFonts w:ascii="Arial" w:cs="Arial" w:eastAsia="Arial" w:hAnsi="Arial"/>
          <w:b/>
          <w:bCs/>
          <w:color w:val="2E74B5"/>
          <w:sz w:val="24"/>
          <w:szCs w:val="24"/>
        </w:rPr>
        <w:t xml:space="preserve">Issue 4 — Contamination recall gap in rank000</w:t>
      </w:r>
    </w:p>
    <w:p>
      <w:pPr>
        <w:spacing w:after="160"/>
      </w:pPr>
      <w:r>
        <w:rPr>
          <w:rFonts w:ascii="Arial" w:cs="Arial" w:eastAsia="Arial" w:hAnsi="Arial"/>
          <w:sz w:val="22"/>
          <w:szCs w:val="22"/>
        </w:rPr>
        <w:t xml:space="preserve">57% recall on the contamination class. If this defect type is operationally important on the MOVEO inspection task, apply class-weighted loss (weight contamination 2–3× higher) or synthetic augmentation during retraining of remaining candidates.</w:t>
      </w:r>
    </w:p>
    <w:p>
      <w:pPr>
        <w:pStyle w:val="Heading3"/>
      </w:pPr>
      <w:r>
        <w:rPr>
          <w:rFonts w:ascii="Arial" w:cs="Arial" w:eastAsia="Arial" w:hAnsi="Arial"/>
          <w:b/>
          <w:bCs/>
          <w:color w:val="2E74B5"/>
          <w:sz w:val="24"/>
          <w:szCs w:val="24"/>
        </w:rPr>
        <w:t xml:space="preserve">Recommended deployment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Priority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Candidate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Rationale</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Expected Jetson strength</w:t>
            </w:r>
          </w:p>
        </w:tc>
      </w:tr>
      <w:tr>
        <w:tc>
          <w:tcPr>
            <w:tcW w:type="dxa" w:w="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1st</w:t>
            </w:r>
          </w:p>
        </w:tc>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rank000 (Patch-CNN)</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0.90 AUROC after 200-epoch retrain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accuracy; use FP16 if latency budget allows; INT8 may drop AUROC 1–2%</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2nd★</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rank004 (Autoenc d=2)</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AUROC/latency trade-off on Pareto front (12.87 ms, 0.876 AUROC)</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Likely fastest real Jetson latency; 2-layer arch quantizes cleanly to INT8; strong energy efficiency</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3rd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rank002 (U-Net d=2)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 U-Net; AUROC 0.885 with only 2 layers and SE attention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parameter count → fast TRT compilation; SE attention aids localization for bounding box tracking</w:t>
            </w:r>
          </w:p>
        </w:tc>
      </w:tr>
    </w:tbl>
    <w:p>
      <w:pPr>
        <w:spacing w:after="80"/>
      </w:pPr>
      <w:r>
        <w:t xml:space="preserve"/>
      </w:r>
    </w:p>
    <w:p>
      <w:pPr>
        <w:spacing w:after="80"/>
      </w:pPr>
      <w:r>
        <w:t xml:space="preserve"/>
      </w:r>
    </w:p>
    <w:p>
      <w:pPr>
        <w:pBdr>
          <w:bottom w:val="single" w:color="2E74B5" w:sz="6" w:space="1"/>
        </w:pBdr>
        <w:spacing w:after="200" w:before="200"/>
      </w:pPr>
      <w:r>
        <w:t xml:space="preserve"/>
      </w:r>
    </w:p>
    <w:p>
      <w:pPr>
        <w:spacing w:after="100"/>
        <w:jc w:val="center"/>
      </w:pPr>
      <w:r>
        <w:rPr>
          <w:rFonts w:ascii="Arial" w:cs="Arial" w:eastAsia="Arial" w:hAnsi="Arial"/>
          <w:i/>
          <w:iCs/>
          <w:color w:val="595959"/>
          <w:sz w:val="18"/>
          <w:szCs w:val="18"/>
        </w:rPr>
        <w:t xml:space="preserve">End of Report — Doctoral Pipeline Analysis v1.0  ·  May 2026</w:t>
      </w:r>
    </w:p>
    <w:p>
      <w:pPr>
        <w:jc w:val="center"/>
      </w:pPr>
      <w:r>
        <w:rPr>
          <w:rFonts w:ascii="Arial" w:cs="Arial" w:eastAsia="Arial" w:hAnsi="Arial"/>
          <w:color w:val="595959"/>
          <w:sz w:val="18"/>
          <w:szCs w:val="18"/>
        </w:rPr>
        <w:t xml:space="preserve">Universidad Tecnológica de Pereira  ·  mcifuentes@utp.edu.co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pPr>
    <w:r>
      <w:rPr>
        <w:rFonts w:ascii="Arial" w:cs="Arial" w:eastAsia="Arial" w:hAnsi="Arial"/>
        <w:color w:val="595959"/>
        <w:sz w:val="18"/>
        <w:szCs w:val="18"/>
      </w:rPr>
      <w:t xml:space="preserve">Doctoral Pipeline — MVTec AD / QNN for Embedded Robotics</w:t>
    </w:r>
    <w:r>
      <w:rPr>
        <w:rFonts w:ascii="Arial" w:cs="Arial" w:eastAsia="Arial" w:hAnsi="Arial"/>
        <w:color w:val="595959"/>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2026-05-24T00:09:32.282Z</dcterms:created>
  <dcterms:modified xsi:type="dcterms:W3CDTF">2026-05-24T00:09:32.282Z</dcterms:modified>
</cp:coreProperties>
</file>

<file path=docProps/custom.xml><?xml version="1.0" encoding="utf-8"?>
<Properties xmlns="http://schemas.openxmlformats.org/officeDocument/2006/custom-properties" xmlns:vt="http://schemas.openxmlformats.org/officeDocument/2006/docPropsVTypes"/>
</file>