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8-2 Journal: Portfolio Reflection</w:t>
      </w:r>
    </w:p>
    <w:p>
      <w:r>
        <w:t>Throughout CS 405, I have come to understand that secure coding is not a final checklist item but a responsibility that should guide the entire software development life cycle. A working application is not necessarily a secure application. I now think developers should adopt a consistent standard, such as the OWASP secure coding practices, from the planning stage. Threat modeling, input validation, secure authentication, and code reviews can uncover problems before they become expensive to repair. Building these checks into automated testing and continuous integration also makes security part of normal development instead of a last-minute obstacle.</w:t>
      </w:r>
    </w:p>
    <w:p>
      <w:r>
        <w:t>Another important lesson is that security decisions require evaluating both risk and cost. Not every vulnerability presents the same level of danger, and organizations have limited time and resources. I would assess the likelihood of exploitation, the potential impact on confidentiality, integrity, and availability, and the cost of implementing a safeguard. For example, adding multifactor authentication to an administrative account may require training and setup, but it can substantially reduce the risk of unauthorized access. On the other hand, spending heavily to address a low-impact issue while leaving a critical vulnerability unresolved would not be a sensible use of resources. Risk assessment should be repeated as applications and threats change.</w:t>
      </w:r>
    </w:p>
    <w:p>
      <w:r>
        <w:t>The Zero Trust model has also changed my perspective. I previously associated security mainly with keeping attackers outside a network. Zero Trust instead assumes that no user, device, or connection deserves automatic trust, even when it is already inside the environment. The principle of least privilege, continuous verification, and limited access can reduce the damage caused by stolen credentials or compromised systems. As a user, I may experience additional authentication prompts or shorter sessions, but I see those inconveniences as reasonable when sensitive information is at stake. Developers can support this approach through server-side authorization checks, secure session management, and careful separation of permissions.</w:t>
      </w:r>
    </w:p>
    <w:p>
      <w:r>
        <w:t>Finally, security policies are only effective when people can understand and follow them. I would recommend clear policies for access control, password and multifactor authentication requirements, secure handling of sensitive data, dependency updates, vulnerability reporting, and incident response. Policies should identify who is responsible for each action and be reinforced with practical training and automated checks. I would also review them regularly and gather feedback from developers so that requirements remain realistic. My biggest takeaway from this course is that secure coding depends on technical controls, thoughtful risk decisions, and a culture where everyone treats security as an ongoing responsibility.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