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78FDE8" w14:textId="77777777" w:rsidR="00ED1E2A" w:rsidRDefault="00D731A5" w:rsidP="00D731A5">
      <w:pPr>
        <w:pStyle w:val="Listenabsatz"/>
        <w:numPr>
          <w:ilvl w:val="0"/>
          <w:numId w:val="46"/>
        </w:numPr>
      </w:pPr>
      <w:r>
        <w:t>Dependency Injection</w:t>
      </w:r>
    </w:p>
    <w:p w14:paraId="79B1A84F" w14:textId="77777777" w:rsidR="00D731A5" w:rsidRDefault="00D731A5" w:rsidP="00D731A5">
      <w:pPr>
        <w:pStyle w:val="Listenabsatz"/>
        <w:numPr>
          <w:ilvl w:val="0"/>
          <w:numId w:val="46"/>
        </w:numPr>
      </w:pPr>
      <w:r>
        <w:t>Loose Coupling</w:t>
      </w:r>
    </w:p>
    <w:p w14:paraId="2F92E8A5" w14:textId="77777777" w:rsidR="00D731A5" w:rsidRDefault="00D731A5" w:rsidP="00D731A5"/>
    <w:p w14:paraId="31F3C4DB" w14:textId="7CBFA293" w:rsidR="00D731A5" w:rsidRDefault="00F21A60" w:rsidP="00D731A5">
      <w:r>
        <w:t>Bean = Instance of an object</w:t>
      </w:r>
    </w:p>
    <w:p w14:paraId="5ECCD145" w14:textId="13D0B832" w:rsidR="00F21A60" w:rsidRDefault="00F21A60" w:rsidP="00D731A5">
      <w:r>
        <w:t xml:space="preserve">What are the beans? @Component (BinarySearchImpl, </w:t>
      </w:r>
      <w:r w:rsidR="00953472">
        <w:t>BubbleSortAlgorithm)</w:t>
      </w:r>
    </w:p>
    <w:p w14:paraId="777B917F" w14:textId="331420DE" w:rsidR="00F21A60" w:rsidRDefault="00F21A60" w:rsidP="00D731A5">
      <w:r>
        <w:t>What are the dependencies of a bean? @Autowired (z.B. sortAlgorithm</w:t>
      </w:r>
      <w:r w:rsidR="00953472">
        <w:t xml:space="preserve"> (Interface)</w:t>
      </w:r>
      <w:r>
        <w:t xml:space="preserve"> is a dependency of</w:t>
      </w:r>
      <w:r w:rsidR="00C467F7">
        <w:t xml:space="preserve"> BinarySearchImpl and BubbleSortAlgorithm)</w:t>
      </w:r>
    </w:p>
    <w:p w14:paraId="2E26C54E" w14:textId="0C63D320" w:rsidR="00F21A60" w:rsidRDefault="00953472" w:rsidP="00D731A5">
      <w:r>
        <w:t xml:space="preserve">What to search for beans? Springboot would automatically scan the package &amp; subpackages containing the main application class (containing the @SpringBootApplication annotation) for the beans/components.  </w:t>
      </w:r>
    </w:p>
    <w:p w14:paraId="6CA73695" w14:textId="65E5E8AA" w:rsidR="00953472" w:rsidRDefault="00953472" w:rsidP="00D731A5"/>
    <w:p w14:paraId="401BA962" w14:textId="412AD0FC" w:rsidR="00953472" w:rsidRDefault="00953472" w:rsidP="00D731A5">
      <w:r>
        <w:t>Application Context is the place where Spring does manage all the beans.</w:t>
      </w:r>
    </w:p>
    <w:p w14:paraId="22A0321C" w14:textId="76AF187C" w:rsidR="00D92FBA" w:rsidRDefault="00D92FBA" w:rsidP="00D731A5"/>
    <w:p w14:paraId="364B55B8" w14:textId="3BE8D6EC" w:rsidR="00D92FBA" w:rsidRDefault="00D92FBA" w:rsidP="00D731A5">
      <w:r>
        <w:t>Spring Modules:</w:t>
      </w:r>
    </w:p>
    <w:p w14:paraId="6E89F01A" w14:textId="00FAF1A7" w:rsidR="00D92FBA" w:rsidRDefault="00D92FBA" w:rsidP="00D731A5">
      <w:r>
        <w:rPr>
          <w:noProof/>
          <w:lang w:eastAsia="en-US"/>
        </w:rPr>
        <w:drawing>
          <wp:inline distT="0" distB="0" distL="0" distR="0" wp14:anchorId="5A522463" wp14:editId="4FB8D61D">
            <wp:extent cx="2686050" cy="1802585"/>
            <wp:effectExtent l="0" t="0" r="0" b="7620"/>
            <wp:docPr id="1" name="Grafik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235" cy="1810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54259" w14:textId="77777777" w:rsidR="00D92FBA" w:rsidRDefault="00D92FBA" w:rsidP="00D731A5"/>
    <w:p w14:paraId="200CB25A" w14:textId="0652B890" w:rsidR="00D92FBA" w:rsidRDefault="00D92FBA" w:rsidP="00D731A5">
      <w:r>
        <w:t>Spring Projects:</w:t>
      </w:r>
    </w:p>
    <w:p w14:paraId="2E7F3345" w14:textId="173D04AB" w:rsidR="00D92FBA" w:rsidRDefault="00D92FBA" w:rsidP="00D731A5">
      <w:r>
        <w:rPr>
          <w:noProof/>
          <w:lang w:eastAsia="en-US"/>
        </w:rPr>
        <w:drawing>
          <wp:inline distT="0" distB="0" distL="0" distR="0" wp14:anchorId="7534F8F8" wp14:editId="068AD5E9">
            <wp:extent cx="2678430" cy="1930685"/>
            <wp:effectExtent l="0" t="0" r="7620" b="0"/>
            <wp:docPr id="2" name="Grafik 2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.png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823" cy="194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8D05E" w14:textId="5FD5FF85" w:rsidR="00D92FBA" w:rsidRDefault="00D92FBA" w:rsidP="00D731A5"/>
    <w:p w14:paraId="2FB8817C" w14:textId="455C2844" w:rsidR="00D92FBA" w:rsidRDefault="00D92FBA" w:rsidP="00D731A5">
      <w:r>
        <w:t xml:space="preserve">Spring Boot: </w:t>
      </w:r>
      <w:r w:rsidR="00F4205B">
        <w:t>Makes</w:t>
      </w:r>
      <w:r>
        <w:t xml:space="preserve"> development of microservices</w:t>
      </w:r>
      <w:r w:rsidR="00F4205B">
        <w:t xml:space="preserve"> simpler</w:t>
      </w:r>
      <w:r w:rsidR="00DC2A3A">
        <w:t>/faster.</w:t>
      </w:r>
    </w:p>
    <w:p w14:paraId="3D62C458" w14:textId="392D54A1" w:rsidR="00DC2A3A" w:rsidRPr="00DC2A3A" w:rsidRDefault="00DC2A3A" w:rsidP="00DC2A3A">
      <w:pPr>
        <w:spacing w:before="450" w:after="150"/>
        <w:outlineLvl w:val="1"/>
        <w:rPr>
          <w:rFonts w:ascii="Arial" w:hAnsi="Arial" w:cs="Arial"/>
          <w:b/>
          <w:color w:val="191E1E"/>
          <w:sz w:val="36"/>
          <w:szCs w:val="36"/>
          <w:lang w:eastAsia="en-US"/>
        </w:rPr>
      </w:pPr>
      <w:r w:rsidRPr="00DC2A3A">
        <w:rPr>
          <w:b/>
        </w:rPr>
        <w:t>Features</w:t>
      </w:r>
      <w:r w:rsidR="00F35AEE">
        <w:rPr>
          <w:b/>
        </w:rPr>
        <w:t xml:space="preserve"> (Spring Boot)</w:t>
      </w:r>
    </w:p>
    <w:p w14:paraId="11132682" w14:textId="77777777" w:rsidR="00DC2A3A" w:rsidRPr="00DC2A3A" w:rsidRDefault="00DC2A3A" w:rsidP="00DC2A3A">
      <w:pPr>
        <w:numPr>
          <w:ilvl w:val="0"/>
          <w:numId w:val="47"/>
        </w:numPr>
        <w:spacing w:before="100" w:beforeAutospacing="1" w:after="100" w:afterAutospacing="1" w:line="408" w:lineRule="atLeast"/>
      </w:pPr>
      <w:r w:rsidRPr="00DC2A3A">
        <w:t>Create stand-alone Spring applications</w:t>
      </w:r>
    </w:p>
    <w:p w14:paraId="26B90818" w14:textId="77777777" w:rsidR="00DC2A3A" w:rsidRPr="00DC2A3A" w:rsidRDefault="00DC2A3A" w:rsidP="00DC2A3A">
      <w:pPr>
        <w:numPr>
          <w:ilvl w:val="0"/>
          <w:numId w:val="47"/>
        </w:numPr>
        <w:spacing w:before="100" w:beforeAutospacing="1" w:after="100" w:afterAutospacing="1" w:line="408" w:lineRule="atLeast"/>
      </w:pPr>
      <w:r w:rsidRPr="00DC2A3A">
        <w:t>Embed Tomcat, Jetty or Undertow directly (no need to deploy WAR files)</w:t>
      </w:r>
    </w:p>
    <w:p w14:paraId="23784368" w14:textId="77777777" w:rsidR="00DC2A3A" w:rsidRPr="00DC2A3A" w:rsidRDefault="00DC2A3A" w:rsidP="00DC2A3A">
      <w:pPr>
        <w:numPr>
          <w:ilvl w:val="0"/>
          <w:numId w:val="47"/>
        </w:numPr>
        <w:spacing w:before="100" w:beforeAutospacing="1" w:after="100" w:afterAutospacing="1" w:line="408" w:lineRule="atLeast"/>
      </w:pPr>
      <w:r w:rsidRPr="00DC2A3A">
        <w:t>Provide opinionated 'starter' dependencies to simplify your build configuration</w:t>
      </w:r>
    </w:p>
    <w:p w14:paraId="57BEB995" w14:textId="77777777" w:rsidR="00DC2A3A" w:rsidRPr="00DC2A3A" w:rsidRDefault="00DC2A3A" w:rsidP="00DC2A3A">
      <w:pPr>
        <w:numPr>
          <w:ilvl w:val="0"/>
          <w:numId w:val="47"/>
        </w:numPr>
        <w:spacing w:before="100" w:beforeAutospacing="1" w:after="100" w:afterAutospacing="1" w:line="408" w:lineRule="atLeast"/>
      </w:pPr>
      <w:r w:rsidRPr="00DC2A3A">
        <w:t>Automatically configure Spring and 3rd party libraries whenever possible</w:t>
      </w:r>
    </w:p>
    <w:p w14:paraId="4AE269F0" w14:textId="77777777" w:rsidR="00DC2A3A" w:rsidRPr="00DC2A3A" w:rsidRDefault="00DC2A3A" w:rsidP="00DC2A3A">
      <w:pPr>
        <w:numPr>
          <w:ilvl w:val="0"/>
          <w:numId w:val="47"/>
        </w:numPr>
        <w:spacing w:before="100" w:beforeAutospacing="1" w:after="100" w:afterAutospacing="1" w:line="408" w:lineRule="atLeast"/>
      </w:pPr>
      <w:r w:rsidRPr="00DC2A3A">
        <w:t>Provide production-ready features such as metrics, health checks, and externalized configuration</w:t>
      </w:r>
    </w:p>
    <w:p w14:paraId="6B06E9BC" w14:textId="77777777" w:rsidR="00DC2A3A" w:rsidRPr="00DC2A3A" w:rsidRDefault="00DC2A3A" w:rsidP="00DC2A3A">
      <w:pPr>
        <w:numPr>
          <w:ilvl w:val="0"/>
          <w:numId w:val="47"/>
        </w:numPr>
        <w:spacing w:before="100" w:beforeAutospacing="1" w:after="100" w:afterAutospacing="1" w:line="408" w:lineRule="atLeast"/>
      </w:pPr>
      <w:r w:rsidRPr="00DC2A3A">
        <w:t>Absolutely no code generation and no requirement for XML configuration</w:t>
      </w:r>
    </w:p>
    <w:p w14:paraId="7B819C5B" w14:textId="77777777" w:rsidR="00DC2A3A" w:rsidRDefault="00DC2A3A" w:rsidP="00D731A5"/>
    <w:p w14:paraId="3C4DC94F" w14:textId="0F30A4C2" w:rsidR="00D92FBA" w:rsidRDefault="00D92FBA" w:rsidP="00D731A5"/>
    <w:p w14:paraId="49AAD290" w14:textId="5AFBA98A" w:rsidR="006B11A1" w:rsidRDefault="006B11A1" w:rsidP="00D731A5">
      <w:pPr>
        <w:pBdr>
          <w:bottom w:val="single" w:sz="6" w:space="1" w:color="auto"/>
        </w:pBdr>
      </w:pPr>
    </w:p>
    <w:p w14:paraId="4EA92E37" w14:textId="787D98D7" w:rsidR="00DC2A3A" w:rsidRDefault="00DC2A3A" w:rsidP="00D731A5"/>
    <w:p w14:paraId="6DE35AC0" w14:textId="6987DEA3" w:rsidR="006B11A1" w:rsidRDefault="006B11A1" w:rsidP="00D731A5">
      <w:pPr>
        <w:rPr>
          <w:b/>
        </w:rPr>
      </w:pPr>
      <w:r>
        <w:rPr>
          <w:b/>
        </w:rPr>
        <w:t>Deep Dive “general”</w:t>
      </w:r>
    </w:p>
    <w:p w14:paraId="4A94C014" w14:textId="0AA1AC43" w:rsidR="006B11A1" w:rsidRDefault="006B11A1" w:rsidP="00D731A5">
      <w:pPr>
        <w:rPr>
          <w:b/>
        </w:rPr>
      </w:pPr>
    </w:p>
    <w:p w14:paraId="509B870A" w14:textId="1C750FC0" w:rsidR="006B11A1" w:rsidRDefault="006B11A1" w:rsidP="006B11A1">
      <w:r>
        <w:t>We develop business application of several layers (UI/Web, BusinessLogic/Service, Data). In business applications we do have thousands of dependencies.</w:t>
      </w:r>
    </w:p>
    <w:p w14:paraId="79987E18" w14:textId="77777777" w:rsidR="006B11A1" w:rsidRDefault="006B11A1" w:rsidP="006B11A1"/>
    <w:p w14:paraId="6A2A5B66" w14:textId="77777777" w:rsidR="006B11A1" w:rsidRDefault="006B11A1" w:rsidP="006B11A1">
      <w:r>
        <w:rPr>
          <w:noProof/>
          <w:lang w:eastAsia="en-US"/>
        </w:rPr>
        <w:drawing>
          <wp:inline distT="0" distB="0" distL="0" distR="0" wp14:anchorId="34AABCD5" wp14:editId="151AF6C5">
            <wp:extent cx="5760720" cy="1554480"/>
            <wp:effectExtent l="0" t="0" r="0" b="76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3B7B" w14:textId="77777777" w:rsidR="006B11A1" w:rsidRDefault="006B11A1" w:rsidP="006B11A1"/>
    <w:p w14:paraId="2853DF50" w14:textId="77777777" w:rsidR="006B11A1" w:rsidRDefault="006B11A1" w:rsidP="006B11A1">
      <w:r>
        <w:t>TodoController might be used to render the screen with ToDo Items. It makes use of the businessService to get all the items. TodoBuninessService is a dependency of the TodoController.</w:t>
      </w:r>
    </w:p>
    <w:p w14:paraId="775A4C78" w14:textId="77777777" w:rsidR="006B11A1" w:rsidRDefault="006B11A1" w:rsidP="00D731A5">
      <w:pPr>
        <w:pBdr>
          <w:bottom w:val="single" w:sz="6" w:space="1" w:color="auto"/>
        </w:pBdr>
        <w:rPr>
          <w:b/>
        </w:rPr>
      </w:pPr>
    </w:p>
    <w:p w14:paraId="3BE20934" w14:textId="77777777" w:rsidR="006B11A1" w:rsidRDefault="006B11A1" w:rsidP="00D731A5">
      <w:pPr>
        <w:rPr>
          <w:b/>
        </w:rPr>
      </w:pPr>
    </w:p>
    <w:p w14:paraId="3D17459F" w14:textId="77777777" w:rsidR="006B11A1" w:rsidRDefault="006B11A1" w:rsidP="00D731A5">
      <w:pPr>
        <w:rPr>
          <w:b/>
        </w:rPr>
      </w:pPr>
    </w:p>
    <w:p w14:paraId="055D630D" w14:textId="3CCF0FBA" w:rsidR="00DC2A3A" w:rsidRDefault="00DC2A3A" w:rsidP="00D731A5">
      <w:pPr>
        <w:rPr>
          <w:b/>
        </w:rPr>
      </w:pPr>
      <w:r w:rsidRPr="00DC2A3A">
        <w:rPr>
          <w:b/>
        </w:rPr>
        <w:t xml:space="preserve">Deep Dive </w:t>
      </w:r>
      <w:r w:rsidR="006B11A1">
        <w:rPr>
          <w:b/>
        </w:rPr>
        <w:t>“Autowiring”</w:t>
      </w:r>
    </w:p>
    <w:p w14:paraId="6E9B1734" w14:textId="4ED60E6A" w:rsidR="00650663" w:rsidRDefault="00650663" w:rsidP="00D731A5">
      <w:pPr>
        <w:rPr>
          <w:b/>
        </w:rPr>
      </w:pPr>
    </w:p>
    <w:p w14:paraId="04F3E156" w14:textId="23334598" w:rsidR="00650663" w:rsidRPr="00650663" w:rsidRDefault="00650663" w:rsidP="00D731A5">
      <w:r w:rsidRPr="00650663">
        <w:t>Options to resolve multiple candidates</w:t>
      </w:r>
      <w:r>
        <w:t xml:space="preserve"> of dependencies:</w:t>
      </w:r>
    </w:p>
    <w:p w14:paraId="04F9E4AF" w14:textId="5C20B6FD" w:rsidR="006B11A1" w:rsidRDefault="006B11A1" w:rsidP="00D731A5">
      <w:pPr>
        <w:rPr>
          <w:b/>
        </w:rPr>
      </w:pPr>
    </w:p>
    <w:p w14:paraId="6E18FBD2" w14:textId="7F798CAB" w:rsidR="006B11A1" w:rsidRPr="006B11A1" w:rsidRDefault="006B11A1" w:rsidP="006B11A1">
      <w:pPr>
        <w:pStyle w:val="Listenabsatz"/>
        <w:numPr>
          <w:ilvl w:val="0"/>
          <w:numId w:val="46"/>
        </w:numPr>
      </w:pPr>
      <w:r w:rsidRPr="006B11A1">
        <w:t>@primary</w:t>
      </w:r>
    </w:p>
    <w:p w14:paraId="75167594" w14:textId="50147741" w:rsidR="006B11A1" w:rsidRPr="006B11A1" w:rsidRDefault="006B11A1" w:rsidP="006B11A1">
      <w:pPr>
        <w:pStyle w:val="Listenabsatz"/>
        <w:numPr>
          <w:ilvl w:val="0"/>
          <w:numId w:val="46"/>
        </w:numPr>
      </w:pPr>
      <w:r w:rsidRPr="006B11A1">
        <w:t>Autowiring by name</w:t>
      </w:r>
    </w:p>
    <w:p w14:paraId="3C2FD48D" w14:textId="3C19CD4D" w:rsidR="006B11A1" w:rsidRPr="006B11A1" w:rsidRDefault="006B11A1" w:rsidP="006B11A1">
      <w:pPr>
        <w:pStyle w:val="Listenabsatz"/>
        <w:numPr>
          <w:ilvl w:val="0"/>
          <w:numId w:val="46"/>
        </w:numPr>
      </w:pPr>
      <w:r w:rsidRPr="006B11A1">
        <w:t>By Qualifier</w:t>
      </w:r>
    </w:p>
    <w:p w14:paraId="31C09F0E" w14:textId="22F2E6E8" w:rsidR="00DA2E2D" w:rsidRDefault="00DA2E2D" w:rsidP="00D731A5"/>
    <w:p w14:paraId="412767F4" w14:textId="575691F9" w:rsidR="00DA2E2D" w:rsidRDefault="00DA2E2D" w:rsidP="00D731A5">
      <w:r>
        <w:t>Assume we’ve a component “SortAlgorithm” and two implementations of sorting (BubbleSort &amp; QuickSort)</w:t>
      </w:r>
      <w:r w:rsidR="006B11A1">
        <w:t>. W</w:t>
      </w:r>
      <w:r>
        <w:t xml:space="preserve">e could </w:t>
      </w:r>
      <w:r w:rsidR="006B11A1">
        <w:t>use either “@Primary” annotation or “Autowiring by Name ”to choose between“ BubbleSort or QuickSort</w:t>
      </w:r>
      <w:r>
        <w:t>.</w:t>
      </w:r>
    </w:p>
    <w:p w14:paraId="2FE68D91" w14:textId="44B25114" w:rsidR="00395274" w:rsidRDefault="00395274" w:rsidP="00D731A5">
      <w:r w:rsidRPr="00395274">
        <w:rPr>
          <w:noProof/>
          <w:lang w:eastAsia="en-US"/>
        </w:rPr>
        <w:drawing>
          <wp:inline distT="0" distB="0" distL="0" distR="0" wp14:anchorId="3EE1FEA9" wp14:editId="296FE509">
            <wp:extent cx="4244051" cy="2484242"/>
            <wp:effectExtent l="0" t="0" r="4445" b="0"/>
            <wp:docPr id="5" name="Grafik 5" descr="C:\Users\eglimic\AppData\Local\Microsoft\Windows\INetCache\Content.Outlook\LNH0HTAL\spring-primary.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glimic\AppData\Local\Microsoft\Windows\INetCache\Content.Outlook\LNH0HTAL\spring-primary.jav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984" cy="2500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D38B2" w14:textId="77777777" w:rsidR="00395274" w:rsidRDefault="00395274" w:rsidP="00D731A5"/>
    <w:p w14:paraId="555E2210" w14:textId="4998D0B1" w:rsidR="00395274" w:rsidRDefault="00395274" w:rsidP="00D731A5">
      <w:r w:rsidRPr="00395274">
        <w:rPr>
          <w:noProof/>
          <w:lang w:eastAsia="en-US"/>
        </w:rPr>
        <w:lastRenderedPageBreak/>
        <w:drawing>
          <wp:inline distT="0" distB="0" distL="0" distR="0" wp14:anchorId="0E7A3071" wp14:editId="6B3E5E70">
            <wp:extent cx="4285934" cy="2478532"/>
            <wp:effectExtent l="0" t="0" r="635" b="0"/>
            <wp:docPr id="4" name="Grafik 4" descr="C:\Users\eglimic\AppData\Local\Microsoft\Windows\INetCache\Content.Outlook\LNH0HTAL\spring-autowiring-by-name.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glimic\AppData\Local\Microsoft\Windows\INetCache\Content.Outlook\LNH0HTAL\spring-autowiring-by-name.java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251" cy="248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AE7C0" w14:textId="4C21AA9D" w:rsidR="00395274" w:rsidRDefault="00395274" w:rsidP="00D731A5"/>
    <w:p w14:paraId="429B14B7" w14:textId="3C521711" w:rsidR="00395274" w:rsidRDefault="00395274" w:rsidP="00D731A5">
      <w:r w:rsidRPr="006B11A1">
        <w:rPr>
          <w:highlight w:val="yellow"/>
        </w:rPr>
        <w:t xml:space="preserve">Important: </w:t>
      </w:r>
      <w:r w:rsidR="0073622C">
        <w:rPr>
          <w:highlight w:val="yellow"/>
        </w:rPr>
        <w:t>“</w:t>
      </w:r>
      <w:r w:rsidRPr="006B11A1">
        <w:rPr>
          <w:highlight w:val="yellow"/>
        </w:rPr>
        <w:t>@Primary</w:t>
      </w:r>
      <w:r w:rsidR="0073622C">
        <w:rPr>
          <w:highlight w:val="yellow"/>
        </w:rPr>
        <w:t>”</w:t>
      </w:r>
      <w:r w:rsidRPr="006B11A1">
        <w:rPr>
          <w:highlight w:val="yellow"/>
        </w:rPr>
        <w:t xml:space="preserve"> has </w:t>
      </w:r>
      <w:r w:rsidR="006B11A1" w:rsidRPr="006B11A1">
        <w:rPr>
          <w:highlight w:val="yellow"/>
        </w:rPr>
        <w:t>higher priority tha</w:t>
      </w:r>
      <w:r w:rsidRPr="006B11A1">
        <w:rPr>
          <w:highlight w:val="yellow"/>
        </w:rPr>
        <w:t>n “autowiring by name”.</w:t>
      </w:r>
      <w:r>
        <w:t xml:space="preserve"> </w:t>
      </w:r>
    </w:p>
    <w:p w14:paraId="1FB2D40E" w14:textId="5066CFC8" w:rsidR="006B11A1" w:rsidRDefault="006B11A1" w:rsidP="00D731A5"/>
    <w:p w14:paraId="133DFB02" w14:textId="0E545C04" w:rsidR="006B11A1" w:rsidRDefault="006B11A1" w:rsidP="00D731A5">
      <w:r>
        <w:t xml:space="preserve">If </w:t>
      </w:r>
      <w:r w:rsidR="0073622C">
        <w:t>“</w:t>
      </w:r>
      <w:r>
        <w:t>@Primary</w:t>
      </w:r>
      <w:r w:rsidR="0073622C">
        <w:t>”</w:t>
      </w:r>
      <w:r>
        <w:t xml:space="preserve"> is set at “BubbleSort” it would still use “BubbleSort” even “QuickSort” has been autowired by name in the “BinaySearchImpl” class in the example above.</w:t>
      </w:r>
    </w:p>
    <w:p w14:paraId="7A8BBD34" w14:textId="5DE67285" w:rsidR="00650663" w:rsidRDefault="00650663" w:rsidP="00D731A5"/>
    <w:p w14:paraId="6CC43141" w14:textId="7BC798D7" w:rsidR="00650663" w:rsidRDefault="0073622C" w:rsidP="00D731A5">
      <w:r>
        <w:t>“</w:t>
      </w:r>
      <w:r w:rsidR="00650663">
        <w:t>Qualifier</w:t>
      </w:r>
      <w:r>
        <w:t>” annotation</w:t>
      </w:r>
      <w:r w:rsidR="00650663">
        <w:t xml:space="preserve"> makes sense if you want selectively use a sort algorithm for specific use</w:t>
      </w:r>
      <w:r w:rsidR="00915AFE">
        <w:t>.</w:t>
      </w:r>
    </w:p>
    <w:p w14:paraId="696EA07E" w14:textId="54100220" w:rsidR="00915AFE" w:rsidRDefault="00915AFE" w:rsidP="00D731A5"/>
    <w:p w14:paraId="052E653D" w14:textId="39EB1A63" w:rsidR="00915AFE" w:rsidRDefault="00915AFE" w:rsidP="00D731A5">
      <w:r w:rsidRPr="00915AFE">
        <w:rPr>
          <w:noProof/>
          <w:lang w:eastAsia="en-US"/>
        </w:rPr>
        <w:drawing>
          <wp:inline distT="0" distB="0" distL="0" distR="0" wp14:anchorId="6BB33089" wp14:editId="077EA31C">
            <wp:extent cx="5760720" cy="3372019"/>
            <wp:effectExtent l="0" t="0" r="0" b="0"/>
            <wp:docPr id="6" name="Grafik 6" descr="C:\Users\eglimic\AppData\Local\Microsoft\Windows\INetCache\Content.Outlook\LNH0HTAL\spring-primary.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glimic\AppData\Local\Microsoft\Windows\INetCache\Content.Outlook\LNH0HTAL\spring-primary.jav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7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B08AA" w14:textId="6ECA1398" w:rsidR="006B11A1" w:rsidRDefault="006B11A1" w:rsidP="00D731A5">
      <w:pPr>
        <w:pBdr>
          <w:bottom w:val="single" w:sz="6" w:space="1" w:color="auto"/>
        </w:pBdr>
      </w:pPr>
    </w:p>
    <w:p w14:paraId="1BE46FE2" w14:textId="77777777" w:rsidR="00D4727C" w:rsidRPr="00601345" w:rsidRDefault="00D4727C" w:rsidP="00D731A5">
      <w:pPr>
        <w:rPr>
          <w:b/>
        </w:rPr>
      </w:pPr>
    </w:p>
    <w:p w14:paraId="7188EF98" w14:textId="77777777" w:rsidR="00196BD0" w:rsidRDefault="00196BD0" w:rsidP="00D731A5">
      <w:pPr>
        <w:rPr>
          <w:b/>
        </w:rPr>
      </w:pPr>
    </w:p>
    <w:p w14:paraId="6A6F6620" w14:textId="5156424B" w:rsidR="00601345" w:rsidRDefault="00601345" w:rsidP="00D731A5">
      <w:pPr>
        <w:rPr>
          <w:b/>
        </w:rPr>
      </w:pPr>
      <w:r w:rsidRPr="00601345">
        <w:rPr>
          <w:b/>
        </w:rPr>
        <w:t>C</w:t>
      </w:r>
      <w:r w:rsidR="00AE4C6B">
        <w:rPr>
          <w:b/>
        </w:rPr>
        <w:t>omponent Scan (no bean found exception</w:t>
      </w:r>
      <w:r w:rsidRPr="00601345">
        <w:rPr>
          <w:b/>
        </w:rPr>
        <w:t>)</w:t>
      </w:r>
    </w:p>
    <w:p w14:paraId="25B48C6F" w14:textId="3C14B0C7" w:rsidR="00201312" w:rsidRDefault="007B0310" w:rsidP="007B0310">
      <w:pPr>
        <w:pStyle w:val="Listenabsatz"/>
        <w:numPr>
          <w:ilvl w:val="0"/>
          <w:numId w:val="46"/>
        </w:numPr>
      </w:pPr>
      <w:r>
        <w:t>Can be used to add additional packages to the spring application</w:t>
      </w:r>
      <w:bookmarkStart w:id="0" w:name="_GoBack"/>
      <w:bookmarkEnd w:id="0"/>
    </w:p>
    <w:p w14:paraId="5B7CF1D9" w14:textId="14EF3568" w:rsidR="00201312" w:rsidRDefault="00196BD0" w:rsidP="00D731A5">
      <w:r w:rsidRPr="00196BD0">
        <w:rPr>
          <w:noProof/>
          <w:lang w:eastAsia="en-US"/>
        </w:rPr>
        <w:lastRenderedPageBreak/>
        <w:drawing>
          <wp:inline distT="0" distB="0" distL="0" distR="0" wp14:anchorId="0E3F15A4" wp14:editId="10006234">
            <wp:extent cx="5760720" cy="2356880"/>
            <wp:effectExtent l="0" t="0" r="0" b="5715"/>
            <wp:docPr id="15" name="Grafik 15" descr="C:\Users\eglimic\AppData\Local\Microsoft\Windows\INetCache\Content.Outlook\LNH0HTAL\spring-bean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glimic\AppData\Local\Microsoft\Windows\INetCache\Content.Outlook\LNH0HTAL\spring-bean2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5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0760F" w14:textId="5EEDE69A" w:rsidR="00201312" w:rsidRDefault="00201312" w:rsidP="00D731A5"/>
    <w:p w14:paraId="67B47F14" w14:textId="58089DC6" w:rsidR="00201312" w:rsidRDefault="00201312" w:rsidP="00D731A5">
      <w:pPr>
        <w:rPr>
          <w:b/>
        </w:rPr>
      </w:pPr>
    </w:p>
    <w:p w14:paraId="5D99A6BF" w14:textId="6F1FDBD6" w:rsidR="00AE4C6B" w:rsidRDefault="00AE4C6B" w:rsidP="00D731A5">
      <w:pPr>
        <w:rPr>
          <w:b/>
        </w:rPr>
      </w:pPr>
      <w:r>
        <w:rPr>
          <w:b/>
        </w:rPr>
        <w:t>Lifecycle of a bean</w:t>
      </w:r>
    </w:p>
    <w:p w14:paraId="344182F9" w14:textId="06B46501" w:rsidR="00AE4C6B" w:rsidRDefault="00AE4C6B" w:rsidP="00D731A5">
      <w:pPr>
        <w:rPr>
          <w:b/>
        </w:rPr>
      </w:pPr>
    </w:p>
    <w:p w14:paraId="51939E2B" w14:textId="171E5D26" w:rsidR="00AE4C6B" w:rsidRDefault="00AE4C6B" w:rsidP="00D731A5">
      <w:r>
        <w:t xml:space="preserve">“@PostConstruct”: is </w:t>
      </w:r>
      <w:r w:rsidR="00196BD0">
        <w:t>called</w:t>
      </w:r>
      <w:r>
        <w:t xml:space="preserve"> after the instance of has been created and before any method of the class is executed.</w:t>
      </w:r>
    </w:p>
    <w:p w14:paraId="0E5AE896" w14:textId="50998DB8" w:rsidR="00196BD0" w:rsidRDefault="00196BD0" w:rsidP="00D731A5"/>
    <w:p w14:paraId="2DDEB3C5" w14:textId="24477AB3" w:rsidR="00196BD0" w:rsidRDefault="00196BD0" w:rsidP="00D731A5">
      <w:r>
        <w:t>“@PreDestroy”: is called before the bean is removed from the application context by the container</w:t>
      </w:r>
    </w:p>
    <w:p w14:paraId="3FE15E9C" w14:textId="18B0C531" w:rsidR="00AE4C6B" w:rsidRDefault="00AE4C6B" w:rsidP="00D731A5">
      <w:pPr>
        <w:pBdr>
          <w:bottom w:val="single" w:sz="6" w:space="1" w:color="auto"/>
        </w:pBdr>
      </w:pPr>
    </w:p>
    <w:p w14:paraId="363558BB" w14:textId="76125CB6" w:rsidR="00196BD0" w:rsidRDefault="00196BD0" w:rsidP="00D731A5">
      <w:pPr>
        <w:rPr>
          <w:b/>
        </w:rPr>
      </w:pPr>
    </w:p>
    <w:p w14:paraId="397B9CBE" w14:textId="17D3E6C3" w:rsidR="00E673FB" w:rsidRDefault="00E673FB" w:rsidP="00D731A5">
      <w:pPr>
        <w:rPr>
          <w:b/>
        </w:rPr>
      </w:pPr>
      <w:r>
        <w:rPr>
          <w:b/>
        </w:rPr>
        <w:t>IOC Container</w:t>
      </w:r>
    </w:p>
    <w:p w14:paraId="374893A4" w14:textId="36B5FC6B" w:rsidR="00E673FB" w:rsidRDefault="00E673FB" w:rsidP="00D731A5">
      <w:pPr>
        <w:rPr>
          <w:b/>
        </w:rPr>
      </w:pPr>
    </w:p>
    <w:p w14:paraId="53AE9FC9" w14:textId="3CF0002C" w:rsidR="00E673FB" w:rsidRDefault="00E673FB" w:rsidP="00D731A5">
      <w:r>
        <w:t xml:space="preserve">Inversion of Control (IOC): </w:t>
      </w:r>
    </w:p>
    <w:p w14:paraId="30F80456" w14:textId="1E668BFB" w:rsidR="00E673FB" w:rsidRDefault="00E673FB" w:rsidP="00E673FB">
      <w:pPr>
        <w:pStyle w:val="Listenabsatz"/>
        <w:numPr>
          <w:ilvl w:val="0"/>
          <w:numId w:val="46"/>
        </w:numPr>
      </w:pPr>
      <w:r>
        <w:t>Software engineering design pattern (not only in Spring context)</w:t>
      </w:r>
    </w:p>
    <w:p w14:paraId="2D468168" w14:textId="2C4CCBBF" w:rsidR="00E673FB" w:rsidRPr="00E673FB" w:rsidRDefault="00E673FB" w:rsidP="00E673FB">
      <w:pPr>
        <w:pStyle w:val="Listenabsatz"/>
        <w:numPr>
          <w:ilvl w:val="0"/>
          <w:numId w:val="46"/>
        </w:numPr>
        <w:rPr>
          <w:b/>
        </w:rPr>
      </w:pPr>
      <w:r>
        <w:t>Control of the dependencies moves to Framework (Spring)</w:t>
      </w:r>
    </w:p>
    <w:p w14:paraId="19313070" w14:textId="288FCC98" w:rsidR="00E673FB" w:rsidRPr="00625C59" w:rsidRDefault="00E673FB" w:rsidP="00E673FB">
      <w:pPr>
        <w:pStyle w:val="Listenabsatz"/>
        <w:numPr>
          <w:ilvl w:val="0"/>
          <w:numId w:val="46"/>
        </w:numPr>
        <w:rPr>
          <w:b/>
        </w:rPr>
      </w:pPr>
      <w:r>
        <w:t>The IOC Container in Spring is the place where IOC is implemented</w:t>
      </w:r>
    </w:p>
    <w:p w14:paraId="2FA8A2FC" w14:textId="77777777" w:rsidR="00625C59" w:rsidRPr="00E673FB" w:rsidRDefault="00625C59" w:rsidP="00E673FB">
      <w:pPr>
        <w:pStyle w:val="Listenabsatz"/>
        <w:numPr>
          <w:ilvl w:val="0"/>
          <w:numId w:val="46"/>
        </w:numPr>
        <w:rPr>
          <w:b/>
        </w:rPr>
      </w:pPr>
    </w:p>
    <w:p w14:paraId="7D2E9E88" w14:textId="00B779D7" w:rsidR="00E673FB" w:rsidRPr="00625C59" w:rsidRDefault="00625C59" w:rsidP="00E673FB">
      <w:hyperlink r:id="rId15" w:history="1">
        <w:r w:rsidRPr="00625C59">
          <w:rPr>
            <w:rStyle w:val="Hyperlink"/>
          </w:rPr>
          <w:t>https://docs.spring.io/spring-framework/docs/current/reference/html/core.html</w:t>
        </w:r>
      </w:hyperlink>
    </w:p>
    <w:p w14:paraId="006BDEF1" w14:textId="77777777" w:rsidR="00625C59" w:rsidRDefault="00625C59" w:rsidP="00E673FB">
      <w:pPr>
        <w:rPr>
          <w:b/>
        </w:rPr>
      </w:pPr>
    </w:p>
    <w:p w14:paraId="0E05F88B" w14:textId="07D1385C" w:rsidR="00E673FB" w:rsidRDefault="00E673FB" w:rsidP="00E673FB">
      <w:pPr>
        <w:rPr>
          <w:b/>
        </w:rPr>
      </w:pPr>
      <w:r>
        <w:rPr>
          <w:b/>
        </w:rPr>
        <w:t>Application Context</w:t>
      </w:r>
    </w:p>
    <w:p w14:paraId="3502A1A4" w14:textId="4166D6EC" w:rsidR="00E673FB" w:rsidRPr="00625C59" w:rsidRDefault="00625C59" w:rsidP="00E673FB">
      <w:pPr>
        <w:pStyle w:val="Listenabsatz"/>
        <w:numPr>
          <w:ilvl w:val="0"/>
          <w:numId w:val="46"/>
        </w:numPr>
        <w:rPr>
          <w:b/>
        </w:rPr>
      </w:pPr>
      <w:r>
        <w:t>Spring recommends to use the application context and not the bean factory</w:t>
      </w:r>
    </w:p>
    <w:p w14:paraId="21500037" w14:textId="7DF35FDF" w:rsidR="00625C59" w:rsidRPr="00625C59" w:rsidRDefault="00625C59" w:rsidP="00E673FB">
      <w:pPr>
        <w:pStyle w:val="Listenabsatz"/>
        <w:numPr>
          <w:ilvl w:val="0"/>
          <w:numId w:val="46"/>
        </w:numPr>
        <w:rPr>
          <w:b/>
        </w:rPr>
      </w:pPr>
      <w:r>
        <w:t>Is “Bean Factory++” (provides more features than the Bean Factory)</w:t>
      </w:r>
    </w:p>
    <w:p w14:paraId="2F6B4DCD" w14:textId="345428B4" w:rsidR="00625C59" w:rsidRPr="00625C59" w:rsidRDefault="00625C59" w:rsidP="00E673FB">
      <w:pPr>
        <w:pStyle w:val="Listenabsatz"/>
        <w:numPr>
          <w:ilvl w:val="0"/>
          <w:numId w:val="46"/>
        </w:numPr>
        <w:rPr>
          <w:b/>
        </w:rPr>
      </w:pPr>
      <w:r>
        <w:t xml:space="preserve">Provides features which are typically used in enterprise applications </w:t>
      </w:r>
      <w:r w:rsidR="007B0310">
        <w:br/>
        <w:t xml:space="preserve">- </w:t>
      </w:r>
      <w:r>
        <w:t>Spring AOP features</w:t>
      </w:r>
      <w:r w:rsidR="007B0310">
        <w:t xml:space="preserve"> </w:t>
      </w:r>
      <w:r w:rsidR="007B0310">
        <w:br/>
        <w:t xml:space="preserve">- </w:t>
      </w:r>
      <w:r>
        <w:t xml:space="preserve">l18n capabilities – internationalization </w:t>
      </w:r>
      <w:r w:rsidR="007B0310">
        <w:t>f.e. show text, currency or timestamp depending the user country location</w:t>
      </w:r>
      <w:r w:rsidR="007B0310">
        <w:br/>
        <w:t>- WebApplicationContext for web applications</w:t>
      </w:r>
    </w:p>
    <w:p w14:paraId="26538912" w14:textId="77777777" w:rsidR="00E673FB" w:rsidRPr="00E673FB" w:rsidRDefault="00E673FB" w:rsidP="00E673FB"/>
    <w:p w14:paraId="00DEDCB3" w14:textId="10459A19" w:rsidR="00E673FB" w:rsidRDefault="00E673FB" w:rsidP="00E673FB">
      <w:pPr>
        <w:rPr>
          <w:b/>
        </w:rPr>
      </w:pPr>
      <w:r>
        <w:rPr>
          <w:b/>
        </w:rPr>
        <w:t>Bean Factory</w:t>
      </w:r>
    </w:p>
    <w:p w14:paraId="593566CE" w14:textId="1BAA43C8" w:rsidR="00E673FB" w:rsidRPr="007B0310" w:rsidRDefault="00625C59" w:rsidP="00625C59">
      <w:pPr>
        <w:pStyle w:val="Listenabsatz"/>
        <w:numPr>
          <w:ilvl w:val="0"/>
          <w:numId w:val="46"/>
        </w:numPr>
        <w:rPr>
          <w:b/>
        </w:rPr>
      </w:pPr>
      <w:r>
        <w:t>Provides basic management of beans and wiring mock dependencies</w:t>
      </w:r>
    </w:p>
    <w:p w14:paraId="6DF70095" w14:textId="1465C3F2" w:rsidR="007B0310" w:rsidRPr="007B0310" w:rsidRDefault="007B0310" w:rsidP="00625C59">
      <w:pPr>
        <w:pStyle w:val="Listenabsatz"/>
        <w:numPr>
          <w:ilvl w:val="0"/>
          <w:numId w:val="46"/>
        </w:numPr>
        <w:rPr>
          <w:b/>
        </w:rPr>
      </w:pPr>
      <w:r>
        <w:t>Can be used by business application to control memory f.e.</w:t>
      </w:r>
    </w:p>
    <w:p w14:paraId="1F1AD1EA" w14:textId="4577E6E1" w:rsidR="007B0310" w:rsidRDefault="007B0310" w:rsidP="007B0310">
      <w:pPr>
        <w:pBdr>
          <w:bottom w:val="single" w:sz="6" w:space="1" w:color="auto"/>
        </w:pBdr>
        <w:rPr>
          <w:b/>
        </w:rPr>
      </w:pPr>
    </w:p>
    <w:p w14:paraId="66986952" w14:textId="23A641CD" w:rsidR="007B0310" w:rsidRDefault="007B0310" w:rsidP="007B0310">
      <w:pPr>
        <w:rPr>
          <w:b/>
        </w:rPr>
      </w:pPr>
    </w:p>
    <w:p w14:paraId="3C370FD8" w14:textId="53CBBD70" w:rsidR="007B0310" w:rsidRDefault="007B0310" w:rsidP="007B0310">
      <w:pPr>
        <w:rPr>
          <w:b/>
        </w:rPr>
      </w:pPr>
    </w:p>
    <w:p w14:paraId="41EB7D52" w14:textId="3BF75532" w:rsidR="007B0310" w:rsidRDefault="007B0310" w:rsidP="007B0310">
      <w:pPr>
        <w:rPr>
          <w:szCs w:val="20"/>
          <w:lang w:eastAsia="en-US"/>
        </w:rPr>
      </w:pPr>
      <w:r>
        <w:t>@Component: Applies to UI/Web, Service</w:t>
      </w:r>
      <w:r>
        <w:t xml:space="preserve"> </w:t>
      </w:r>
      <w:r>
        <w:t>(Business) and Database</w:t>
      </w:r>
    </w:p>
    <w:p w14:paraId="02337B19" w14:textId="77777777" w:rsidR="007B0310" w:rsidRDefault="007B0310" w:rsidP="007B0310">
      <w:r>
        <w:t>@Controller: Only UI/Web</w:t>
      </w:r>
    </w:p>
    <w:p w14:paraId="0C062C6D" w14:textId="77777777" w:rsidR="007B0310" w:rsidRDefault="007B0310" w:rsidP="007B0310">
      <w:r>
        <w:t>@Service: Only Service (Business)</w:t>
      </w:r>
    </w:p>
    <w:p w14:paraId="63E309DF" w14:textId="77777777" w:rsidR="007B0310" w:rsidRDefault="007B0310" w:rsidP="007B0310">
      <w:r>
        <w:t>@Repository: Only Datalevel (Database)</w:t>
      </w:r>
    </w:p>
    <w:p w14:paraId="17FE8A4B" w14:textId="77777777" w:rsidR="007B0310" w:rsidRDefault="007B0310" w:rsidP="007B0310"/>
    <w:p w14:paraId="1B0C2515" w14:textId="1A8C2C58" w:rsidR="007B0310" w:rsidRDefault="007B0310" w:rsidP="007B0310">
      <w:r>
        <w:t>Spring does provide specific exception handling to each layer. @Repository has specific exception handling for jdbc f.e. Furthermore it allows us to develop code which is only applied on the specific application layer (logging on business layer f.e.).</w:t>
      </w:r>
    </w:p>
    <w:p w14:paraId="0E8DE2E5" w14:textId="74462422" w:rsidR="007B0310" w:rsidRDefault="007B0310" w:rsidP="007B0310"/>
    <w:p w14:paraId="41E52E5A" w14:textId="1030123B" w:rsidR="007B0310" w:rsidRDefault="007B0310" w:rsidP="007B0310">
      <w:pPr>
        <w:pBdr>
          <w:bottom w:val="single" w:sz="6" w:space="1" w:color="auto"/>
        </w:pBdr>
      </w:pPr>
    </w:p>
    <w:p w14:paraId="6E2D3BD7" w14:textId="585D872A" w:rsidR="007B0310" w:rsidRDefault="007B0310" w:rsidP="007B0310"/>
    <w:p w14:paraId="17172B01" w14:textId="6ED9898C" w:rsidR="007B0310" w:rsidRDefault="007B0310" w:rsidP="007B0310"/>
    <w:p w14:paraId="2A7EA4F0" w14:textId="77777777" w:rsidR="007B0310" w:rsidRDefault="007B0310" w:rsidP="007B0310"/>
    <w:p w14:paraId="4A2F460E" w14:textId="77777777" w:rsidR="007B0310" w:rsidRPr="007B0310" w:rsidRDefault="007B0310" w:rsidP="007B0310">
      <w:pPr>
        <w:rPr>
          <w:b/>
        </w:rPr>
      </w:pPr>
    </w:p>
    <w:sectPr w:rsidR="007B0310" w:rsidRPr="007B0310" w:rsidSect="00994703">
      <w:pgSz w:w="11906" w:h="16838" w:code="9"/>
      <w:pgMar w:top="1417" w:right="1417" w:bottom="1134" w:left="1417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A1BC29" w14:textId="77777777" w:rsidR="00D731A5" w:rsidRDefault="00D731A5" w:rsidP="00D731A5">
      <w:r>
        <w:separator/>
      </w:r>
    </w:p>
  </w:endnote>
  <w:endnote w:type="continuationSeparator" w:id="0">
    <w:p w14:paraId="086EF5C1" w14:textId="77777777" w:rsidR="00D731A5" w:rsidRDefault="00D731A5" w:rsidP="00D73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utiger 45 Light">
    <w:panose1 w:val="020B0403030504020204"/>
    <w:charset w:val="00"/>
    <w:family w:val="swiss"/>
    <w:pitch w:val="variable"/>
    <w:sig w:usb0="800000AF" w:usb1="5000204A" w:usb2="00000000" w:usb3="00000000" w:csb0="0000009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7FBDAE" w14:textId="77777777" w:rsidR="00D731A5" w:rsidRDefault="00D731A5" w:rsidP="00D731A5">
      <w:r>
        <w:separator/>
      </w:r>
    </w:p>
  </w:footnote>
  <w:footnote w:type="continuationSeparator" w:id="0">
    <w:p w14:paraId="6DA811B6" w14:textId="77777777" w:rsidR="00D731A5" w:rsidRDefault="00D731A5" w:rsidP="00D731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730BC"/>
    <w:multiLevelType w:val="multilevel"/>
    <w:tmpl w:val="B746A5CE"/>
    <w:lvl w:ilvl="0">
      <w:start w:val="1"/>
      <w:numFmt w:val="decimal"/>
      <w:lvlRestart w:val="0"/>
      <w:pStyle w:val="berschrift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17"/>
        </w:tabs>
        <w:ind w:left="1417" w:hanging="1417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59"/>
        </w:tabs>
        <w:ind w:left="1559" w:hanging="1559"/>
      </w:pPr>
      <w:rPr>
        <w:rFonts w:hint="default"/>
      </w:rPr>
    </w:lvl>
  </w:abstractNum>
  <w:abstractNum w:abstractNumId="1" w15:restartNumberingAfterBreak="0">
    <w:nsid w:val="2B6A3DCA"/>
    <w:multiLevelType w:val="multilevel"/>
    <w:tmpl w:val="81729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A56923"/>
    <w:multiLevelType w:val="hybridMultilevel"/>
    <w:tmpl w:val="5F26ACEC"/>
    <w:lvl w:ilvl="0" w:tplc="0FCC612C">
      <w:numFmt w:val="bullet"/>
      <w:lvlText w:val="-"/>
      <w:lvlJc w:val="left"/>
      <w:pPr>
        <w:ind w:left="720" w:hanging="360"/>
      </w:pPr>
      <w:rPr>
        <w:rFonts w:ascii="Frutiger 45 Light" w:eastAsia="Times New Roman" w:hAnsi="Frutiger 45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2"/>
  </w:num>
  <w:num w:numId="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796"/>
    <w:rsid w:val="000B7D60"/>
    <w:rsid w:val="00196BD0"/>
    <w:rsid w:val="001B17DE"/>
    <w:rsid w:val="001D395C"/>
    <w:rsid w:val="001D5F1C"/>
    <w:rsid w:val="00201312"/>
    <w:rsid w:val="002B11E1"/>
    <w:rsid w:val="00363796"/>
    <w:rsid w:val="00393523"/>
    <w:rsid w:val="00395274"/>
    <w:rsid w:val="003C46AC"/>
    <w:rsid w:val="003E03B6"/>
    <w:rsid w:val="00487FE6"/>
    <w:rsid w:val="004C29B1"/>
    <w:rsid w:val="004C4872"/>
    <w:rsid w:val="004E1806"/>
    <w:rsid w:val="00521399"/>
    <w:rsid w:val="0058422E"/>
    <w:rsid w:val="005D3ABC"/>
    <w:rsid w:val="005D4E62"/>
    <w:rsid w:val="00601345"/>
    <w:rsid w:val="00625C59"/>
    <w:rsid w:val="00650663"/>
    <w:rsid w:val="00697BDD"/>
    <w:rsid w:val="006B11A1"/>
    <w:rsid w:val="006C59E9"/>
    <w:rsid w:val="0073622C"/>
    <w:rsid w:val="00746AE0"/>
    <w:rsid w:val="00790033"/>
    <w:rsid w:val="007B0310"/>
    <w:rsid w:val="007C1F03"/>
    <w:rsid w:val="00850CB8"/>
    <w:rsid w:val="008F0C07"/>
    <w:rsid w:val="00915AFE"/>
    <w:rsid w:val="00935BCE"/>
    <w:rsid w:val="00953472"/>
    <w:rsid w:val="00994703"/>
    <w:rsid w:val="00A32664"/>
    <w:rsid w:val="00A85E94"/>
    <w:rsid w:val="00AE4C6B"/>
    <w:rsid w:val="00AF775C"/>
    <w:rsid w:val="00B67518"/>
    <w:rsid w:val="00BC5C4A"/>
    <w:rsid w:val="00C27CA1"/>
    <w:rsid w:val="00C467F7"/>
    <w:rsid w:val="00C6368F"/>
    <w:rsid w:val="00D23586"/>
    <w:rsid w:val="00D27D13"/>
    <w:rsid w:val="00D4727C"/>
    <w:rsid w:val="00D731A5"/>
    <w:rsid w:val="00D92FBA"/>
    <w:rsid w:val="00DA2E2D"/>
    <w:rsid w:val="00DA4BCA"/>
    <w:rsid w:val="00DC2A3A"/>
    <w:rsid w:val="00DC7977"/>
    <w:rsid w:val="00E04277"/>
    <w:rsid w:val="00E673FB"/>
    <w:rsid w:val="00ED1E2A"/>
    <w:rsid w:val="00F21A60"/>
    <w:rsid w:val="00F33448"/>
    <w:rsid w:val="00F35AEE"/>
    <w:rsid w:val="00F4205B"/>
    <w:rsid w:val="00F555EB"/>
    <w:rsid w:val="00F60012"/>
    <w:rsid w:val="00F61ADD"/>
    <w:rsid w:val="00FD59ED"/>
    <w:rsid w:val="00FF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76E5DACF"/>
  <w15:chartTrackingRefBased/>
  <w15:docId w15:val="{8509ADFA-81E4-4BE6-912E-9EA9141E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A4BCA"/>
    <w:rPr>
      <w:rFonts w:ascii="Frutiger 45 Light" w:hAnsi="Frutiger 45 Light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DA4BCA"/>
    <w:pPr>
      <w:numPr>
        <w:numId w:val="45"/>
      </w:numPr>
      <w:spacing w:line="243" w:lineRule="atLeast"/>
      <w:outlineLvl w:val="0"/>
    </w:pPr>
    <w:rPr>
      <w:rFonts w:cs="Arial"/>
      <w:b/>
      <w:bCs/>
      <w:kern w:val="28"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DA4BCA"/>
    <w:pPr>
      <w:numPr>
        <w:ilvl w:val="1"/>
        <w:numId w:val="45"/>
      </w:numPr>
      <w:spacing w:line="243" w:lineRule="atLeast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DA4BCA"/>
    <w:pPr>
      <w:numPr>
        <w:ilvl w:val="2"/>
        <w:numId w:val="45"/>
      </w:numPr>
      <w:spacing w:line="243" w:lineRule="atLeast"/>
      <w:outlineLvl w:val="2"/>
    </w:pPr>
    <w:rPr>
      <w:rFonts w:cs="Arial"/>
      <w:bCs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DA4BCA"/>
    <w:pPr>
      <w:numPr>
        <w:ilvl w:val="3"/>
        <w:numId w:val="45"/>
      </w:numPr>
      <w:spacing w:line="243" w:lineRule="atLeast"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DA4BCA"/>
    <w:pPr>
      <w:numPr>
        <w:ilvl w:val="4"/>
        <w:numId w:val="45"/>
      </w:numPr>
      <w:spacing w:line="243" w:lineRule="atLeast"/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DA4BCA"/>
    <w:pPr>
      <w:numPr>
        <w:ilvl w:val="5"/>
        <w:numId w:val="45"/>
      </w:numPr>
      <w:spacing w:line="243" w:lineRule="atLeast"/>
      <w:outlineLvl w:val="5"/>
    </w:pPr>
    <w:rPr>
      <w:bCs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DA4BCA"/>
    <w:pPr>
      <w:numPr>
        <w:ilvl w:val="6"/>
        <w:numId w:val="45"/>
      </w:numPr>
      <w:spacing w:line="243" w:lineRule="atLeast"/>
      <w:outlineLvl w:val="6"/>
    </w:pPr>
  </w:style>
  <w:style w:type="paragraph" w:styleId="berschrift8">
    <w:name w:val="heading 8"/>
    <w:basedOn w:val="Standard"/>
    <w:next w:val="Standard"/>
    <w:link w:val="berschrift8Zchn"/>
    <w:qFormat/>
    <w:rsid w:val="00DA4BCA"/>
    <w:pPr>
      <w:numPr>
        <w:ilvl w:val="7"/>
        <w:numId w:val="45"/>
      </w:numPr>
      <w:spacing w:line="243" w:lineRule="atLeast"/>
      <w:outlineLvl w:val="7"/>
    </w:pPr>
    <w:rPr>
      <w:iCs/>
    </w:rPr>
  </w:style>
  <w:style w:type="paragraph" w:styleId="berschrift9">
    <w:name w:val="heading 9"/>
    <w:basedOn w:val="Standard"/>
    <w:next w:val="Standard"/>
    <w:link w:val="berschrift9Zchn"/>
    <w:qFormat/>
    <w:rsid w:val="00DA4BCA"/>
    <w:pPr>
      <w:numPr>
        <w:ilvl w:val="8"/>
        <w:numId w:val="45"/>
      </w:numPr>
      <w:spacing w:line="243" w:lineRule="atLeast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DA4BCA"/>
    <w:rPr>
      <w:rFonts w:ascii="Frutiger 45 Light" w:eastAsia="Times New Roman" w:hAnsi="Frutiger 45 Light" w:cs="Arial"/>
      <w:b/>
      <w:bCs/>
      <w:kern w:val="28"/>
      <w:sz w:val="24"/>
      <w:szCs w:val="32"/>
      <w:lang w:val="de-DE" w:eastAsia="de-DE"/>
    </w:rPr>
  </w:style>
  <w:style w:type="character" w:customStyle="1" w:styleId="berschrift2Zchn">
    <w:name w:val="Überschrift 2 Zchn"/>
    <w:link w:val="berschrift2"/>
    <w:uiPriority w:val="9"/>
    <w:rsid w:val="00DA4BCA"/>
    <w:rPr>
      <w:rFonts w:ascii="Frutiger 45 Light" w:eastAsia="Times New Roman" w:hAnsi="Frutiger 45 Light" w:cs="Arial"/>
      <w:b/>
      <w:bCs/>
      <w:iCs/>
      <w:szCs w:val="28"/>
      <w:lang w:val="de-DE" w:eastAsia="de-DE"/>
    </w:rPr>
  </w:style>
  <w:style w:type="character" w:customStyle="1" w:styleId="berschrift3Zchn">
    <w:name w:val="Überschrift 3 Zchn"/>
    <w:link w:val="berschrift3"/>
    <w:rsid w:val="00DA4BCA"/>
    <w:rPr>
      <w:rFonts w:ascii="Frutiger 45 Light" w:eastAsia="Times New Roman" w:hAnsi="Frutiger 45 Light" w:cs="Arial"/>
      <w:bCs/>
      <w:szCs w:val="26"/>
      <w:lang w:val="de-DE" w:eastAsia="de-DE"/>
    </w:rPr>
  </w:style>
  <w:style w:type="character" w:customStyle="1" w:styleId="berschrift4Zchn">
    <w:name w:val="Überschrift 4 Zchn"/>
    <w:link w:val="berschrift4"/>
    <w:rsid w:val="00DA4BCA"/>
    <w:rPr>
      <w:rFonts w:ascii="Frutiger 45 Light" w:eastAsia="Times New Roman" w:hAnsi="Frutiger 45 Light" w:cs="Times New Roman"/>
      <w:bCs/>
      <w:szCs w:val="28"/>
      <w:lang w:val="de-DE" w:eastAsia="de-DE"/>
    </w:rPr>
  </w:style>
  <w:style w:type="character" w:customStyle="1" w:styleId="berschrift5Zchn">
    <w:name w:val="Überschrift 5 Zchn"/>
    <w:link w:val="berschrift5"/>
    <w:rsid w:val="00DA4BCA"/>
    <w:rPr>
      <w:rFonts w:ascii="Frutiger 45 Light" w:eastAsia="Times New Roman" w:hAnsi="Frutiger 45 Light" w:cs="Times New Roman"/>
      <w:bCs/>
      <w:iCs/>
      <w:szCs w:val="26"/>
      <w:lang w:val="de-DE" w:eastAsia="de-DE"/>
    </w:rPr>
  </w:style>
  <w:style w:type="character" w:customStyle="1" w:styleId="berschrift6Zchn">
    <w:name w:val="Überschrift 6 Zchn"/>
    <w:link w:val="berschrift6"/>
    <w:rsid w:val="00DA4BCA"/>
    <w:rPr>
      <w:rFonts w:ascii="Frutiger 45 Light" w:eastAsia="Times New Roman" w:hAnsi="Frutiger 45 Light" w:cs="Times New Roman"/>
      <w:bCs/>
      <w:szCs w:val="22"/>
      <w:lang w:val="de-DE" w:eastAsia="de-DE"/>
    </w:rPr>
  </w:style>
  <w:style w:type="character" w:customStyle="1" w:styleId="berschrift7Zchn">
    <w:name w:val="Überschrift 7 Zchn"/>
    <w:link w:val="berschrift7"/>
    <w:rsid w:val="00DA4BCA"/>
    <w:rPr>
      <w:rFonts w:ascii="Frutiger 45 Light" w:eastAsia="Times New Roman" w:hAnsi="Frutiger 45 Light" w:cs="Times New Roman"/>
      <w:szCs w:val="24"/>
      <w:lang w:val="de-DE" w:eastAsia="de-DE"/>
    </w:rPr>
  </w:style>
  <w:style w:type="character" w:customStyle="1" w:styleId="berschrift8Zchn">
    <w:name w:val="Überschrift 8 Zchn"/>
    <w:link w:val="berschrift8"/>
    <w:rsid w:val="00DA4BCA"/>
    <w:rPr>
      <w:rFonts w:ascii="Frutiger 45 Light" w:eastAsia="Times New Roman" w:hAnsi="Frutiger 45 Light" w:cs="Times New Roman"/>
      <w:iCs/>
      <w:szCs w:val="24"/>
      <w:lang w:val="de-DE" w:eastAsia="de-DE"/>
    </w:rPr>
  </w:style>
  <w:style w:type="character" w:customStyle="1" w:styleId="berschrift9Zchn">
    <w:name w:val="Überschrift 9 Zchn"/>
    <w:link w:val="berschrift9"/>
    <w:rsid w:val="00DA4BCA"/>
    <w:rPr>
      <w:rFonts w:ascii="Frutiger 45 Light" w:eastAsia="Times New Roman" w:hAnsi="Frutiger 45 Light" w:cs="Arial"/>
      <w:szCs w:val="22"/>
      <w:lang w:val="de-DE" w:eastAsia="de-DE"/>
    </w:rPr>
  </w:style>
  <w:style w:type="paragraph" w:styleId="Beschriftung">
    <w:name w:val="caption"/>
    <w:basedOn w:val="Standard"/>
    <w:next w:val="Standard"/>
    <w:semiHidden/>
    <w:unhideWhenUsed/>
    <w:qFormat/>
    <w:rsid w:val="00DA4BCA"/>
    <w:pPr>
      <w:spacing w:after="200"/>
    </w:pPr>
    <w:rPr>
      <w:b/>
      <w:bCs/>
      <w:color w:val="4F81BD"/>
      <w:sz w:val="18"/>
      <w:szCs w:val="18"/>
    </w:rPr>
  </w:style>
  <w:style w:type="paragraph" w:styleId="Titel">
    <w:name w:val="Title"/>
    <w:basedOn w:val="Standard"/>
    <w:next w:val="Standard"/>
    <w:link w:val="TitelZchn"/>
    <w:rsid w:val="00E04277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elZchn">
    <w:name w:val="Titel Zchn"/>
    <w:link w:val="Titel"/>
    <w:rsid w:val="00E04277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de-DE" w:eastAsia="de-DE"/>
    </w:rPr>
  </w:style>
  <w:style w:type="paragraph" w:styleId="Untertitel">
    <w:name w:val="Subtitle"/>
    <w:basedOn w:val="Standard"/>
    <w:next w:val="Standard"/>
    <w:link w:val="UntertitelZchn"/>
    <w:rsid w:val="00E04277"/>
    <w:pPr>
      <w:numPr>
        <w:ilvl w:val="1"/>
      </w:numPr>
    </w:pPr>
    <w:rPr>
      <w:rFonts w:ascii="Cambria" w:hAnsi="Cambria"/>
      <w:i/>
      <w:iCs/>
      <w:color w:val="4F81BD"/>
      <w:spacing w:val="15"/>
      <w:sz w:val="24"/>
    </w:rPr>
  </w:style>
  <w:style w:type="character" w:customStyle="1" w:styleId="UntertitelZchn">
    <w:name w:val="Untertitel Zchn"/>
    <w:link w:val="Untertitel"/>
    <w:rsid w:val="00E04277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de-DE" w:eastAsia="de-DE"/>
    </w:rPr>
  </w:style>
  <w:style w:type="character" w:styleId="Fett">
    <w:name w:val="Strong"/>
    <w:qFormat/>
    <w:rsid w:val="00DA4BCA"/>
    <w:rPr>
      <w:b/>
      <w:bCs/>
    </w:rPr>
  </w:style>
  <w:style w:type="character" w:styleId="Hervorhebung">
    <w:name w:val="Emphasis"/>
    <w:qFormat/>
    <w:rsid w:val="00DA4BCA"/>
    <w:rPr>
      <w:i/>
      <w:iCs/>
    </w:rPr>
  </w:style>
  <w:style w:type="paragraph" w:styleId="KeinLeerraum">
    <w:name w:val="No Spacing"/>
    <w:basedOn w:val="Standard"/>
    <w:uiPriority w:val="1"/>
    <w:qFormat/>
    <w:rsid w:val="00DA4BCA"/>
  </w:style>
  <w:style w:type="paragraph" w:styleId="Listenabsatz">
    <w:name w:val="List Paragraph"/>
    <w:basedOn w:val="Standard"/>
    <w:uiPriority w:val="34"/>
    <w:qFormat/>
    <w:rsid w:val="00DA4BCA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DA4BCA"/>
    <w:rPr>
      <w:i/>
      <w:iCs/>
      <w:color w:val="000000"/>
    </w:rPr>
  </w:style>
  <w:style w:type="character" w:customStyle="1" w:styleId="ZitatZchn">
    <w:name w:val="Zitat Zchn"/>
    <w:link w:val="Zitat"/>
    <w:uiPriority w:val="29"/>
    <w:rsid w:val="00DA4BCA"/>
    <w:rPr>
      <w:rFonts w:ascii="Frutiger 45 Light" w:hAnsi="Frutiger 45 Light"/>
      <w:i/>
      <w:iCs/>
      <w:color w:val="000000"/>
      <w:szCs w:val="24"/>
      <w:lang w:val="de-DE" w:eastAsia="de-DE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E0427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ivesZitatZchn">
    <w:name w:val="Intensives Zitat Zchn"/>
    <w:link w:val="IntensivesZitat"/>
    <w:uiPriority w:val="30"/>
    <w:rsid w:val="00E04277"/>
    <w:rPr>
      <w:rFonts w:ascii="Frutiger 45 Light" w:eastAsia="Times New Roman" w:hAnsi="Frutiger 45 Light" w:cs="Times New Roman"/>
      <w:b/>
      <w:bCs/>
      <w:i/>
      <w:iCs/>
      <w:color w:val="4F81BD"/>
      <w:szCs w:val="24"/>
      <w:lang w:val="de-DE" w:eastAsia="de-DE"/>
    </w:rPr>
  </w:style>
  <w:style w:type="character" w:styleId="SchwacheHervorhebung">
    <w:name w:val="Subtle Emphasis"/>
    <w:uiPriority w:val="19"/>
    <w:qFormat/>
    <w:rsid w:val="00DA4BCA"/>
    <w:rPr>
      <w:i/>
      <w:iCs/>
      <w:color w:val="808080"/>
    </w:rPr>
  </w:style>
  <w:style w:type="character" w:styleId="IntensiveHervorhebung">
    <w:name w:val="Intense Emphasis"/>
    <w:uiPriority w:val="21"/>
    <w:qFormat/>
    <w:rsid w:val="00DA4BCA"/>
    <w:rPr>
      <w:b/>
      <w:bCs/>
      <w:i/>
      <w:iCs/>
      <w:color w:val="4F81BD"/>
    </w:rPr>
  </w:style>
  <w:style w:type="character" w:styleId="SchwacherVerweis">
    <w:name w:val="Subtle Reference"/>
    <w:uiPriority w:val="31"/>
    <w:rsid w:val="00E04277"/>
    <w:rPr>
      <w:smallCaps/>
      <w:color w:val="C0504D"/>
      <w:u w:val="single"/>
    </w:rPr>
  </w:style>
  <w:style w:type="character" w:styleId="IntensiverVerweis">
    <w:name w:val="Intense Reference"/>
    <w:uiPriority w:val="32"/>
    <w:rsid w:val="00E04277"/>
    <w:rPr>
      <w:b/>
      <w:bCs/>
      <w:smallCaps/>
      <w:color w:val="C0504D"/>
      <w:spacing w:val="5"/>
      <w:u w:val="single"/>
    </w:rPr>
  </w:style>
  <w:style w:type="character" w:styleId="Buchtitel">
    <w:name w:val="Book Title"/>
    <w:uiPriority w:val="33"/>
    <w:qFormat/>
    <w:rsid w:val="00DA4BCA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A4BCA"/>
    <w:pPr>
      <w:keepNext/>
      <w:keepLines/>
      <w:numPr>
        <w:numId w:val="0"/>
      </w:numPr>
      <w:spacing w:before="480" w:line="240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D731A5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731A5"/>
    <w:rPr>
      <w:rFonts w:ascii="Frutiger 45 Light" w:hAnsi="Frutiger 45 Light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D731A5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731A5"/>
    <w:rPr>
      <w:rFonts w:ascii="Frutiger 45 Light" w:hAnsi="Frutiger 45 Light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DC2A3A"/>
    <w:pPr>
      <w:spacing w:before="100" w:beforeAutospacing="1" w:after="100" w:afterAutospacing="1"/>
    </w:pPr>
    <w:rPr>
      <w:rFonts w:cs="Frutiger 45 Light"/>
      <w:szCs w:val="20"/>
      <w:lang w:eastAsia="en-US"/>
    </w:rPr>
  </w:style>
  <w:style w:type="character" w:styleId="Hyperlink">
    <w:name w:val="Hyperlink"/>
    <w:basedOn w:val="Absatz-Standardschriftart"/>
    <w:uiPriority w:val="99"/>
    <w:unhideWhenUsed/>
    <w:rsid w:val="00625C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i_lc6aeb6z1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docs.spring.io/spring-framework/docs/current/reference/html/core.html" TargetMode="External"/><Relationship Id="rId10" Type="http://schemas.openxmlformats.org/officeDocument/2006/relationships/image" Target="cid:ii_lc6adfu9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542</Words>
  <Characters>3354</Characters>
  <Application>Microsoft Office Word</Application>
  <DocSecurity>0</DocSecurity>
  <Lines>134</Lines>
  <Paragraphs>60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POST CH AG</Company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Egli Michael, PF83</dc:creator>
  <cp:keywords/>
  <dc:description/>
  <cp:lastModifiedBy>Egli Michael, PF83</cp:lastModifiedBy>
  <cp:revision>12</cp:revision>
  <dcterms:created xsi:type="dcterms:W3CDTF">2022-12-27T10:26:00Z</dcterms:created>
  <dcterms:modified xsi:type="dcterms:W3CDTF">2023-01-04T07:23:00Z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5fec567-15b8-4fce-a348-93fa83336c17_Enabled">
    <vt:lpwstr>true</vt:lpwstr>
  </property>
  <property fmtid="{D5CDD505-2E9C-101B-9397-08002B2CF9AE}" pid="3" name="MSIP_Label_e5fec567-15b8-4fce-a348-93fa83336c17_SetDate">
    <vt:lpwstr>2022-12-27T10:26:27Z</vt:lpwstr>
  </property>
  <property fmtid="{D5CDD505-2E9C-101B-9397-08002B2CF9AE}" pid="4" name="MSIP_Label_e5fec567-15b8-4fce-a348-93fa83336c17_Method">
    <vt:lpwstr>Standard</vt:lpwstr>
  </property>
  <property fmtid="{D5CDD505-2E9C-101B-9397-08002B2CF9AE}" pid="5" name="MSIP_Label_e5fec567-15b8-4fce-a348-93fa83336c17_Name">
    <vt:lpwstr>S1.2</vt:lpwstr>
  </property>
  <property fmtid="{D5CDD505-2E9C-101B-9397-08002B2CF9AE}" pid="6" name="MSIP_Label_e5fec567-15b8-4fce-a348-93fa83336c17_SiteId">
    <vt:lpwstr>3ae7c479-0cf1-47f4-8f84-929f364eff67</vt:lpwstr>
  </property>
  <property fmtid="{D5CDD505-2E9C-101B-9397-08002B2CF9AE}" pid="7" name="MSIP_Label_e5fec567-15b8-4fce-a348-93fa83336c17_ActionId">
    <vt:lpwstr>4eb67212-4b3a-47f6-b6e2-d7f84b162715</vt:lpwstr>
  </property>
  <property fmtid="{D5CDD505-2E9C-101B-9397-08002B2CF9AE}" pid="8" name="MSIP_Label_e5fec567-15b8-4fce-a348-93fa83336c17_ContentBits">
    <vt:lpwstr>0</vt:lpwstr>
  </property>
</Properties>
</file>