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F8512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QUOTATION</w:t>
      </w:r>
    </w:p>
    <w:p w14:paraId="4008ED98">
      <w:pPr>
        <w:spacing w:after="240"/>
        <w:jc w:val="center"/>
      </w:pPr>
      <w:r>
        <w:rPr>
          <w:i/>
          <w:iCs/>
          <w:color w:val="B08D57"/>
          <w:sz w:val="22"/>
          <w:szCs w:val="22"/>
        </w:rPr>
        <w:t>School of Disciples — Student &amp; Admin Portal (Revised Scope)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73"/>
        <w:gridCol w:w="5073"/>
      </w:tblGrid>
      <w:tr w14:paraId="11CC4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D7BCE">
            <w:r>
              <w:rPr>
                <w:b/>
                <w:bCs/>
                <w:color w:val="1F3864"/>
                <w:sz w:val="21"/>
                <w:szCs w:val="21"/>
              </w:rPr>
              <w:t>FROM</w:t>
            </w:r>
          </w:p>
        </w:tc>
        <w:tc>
          <w:tcPr>
            <w:tcW w:w="25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9B350">
            <w:r>
              <w:rPr>
                <w:b/>
                <w:bCs/>
                <w:color w:val="1F3864"/>
                <w:sz w:val="21"/>
                <w:szCs w:val="21"/>
              </w:rPr>
              <w:t>TO</w:t>
            </w:r>
          </w:p>
        </w:tc>
      </w:tr>
      <w:tr w14:paraId="32C7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6D751">
            <w:r>
              <w:rPr>
                <w:b/>
                <w:bCs/>
                <w:sz w:val="21"/>
                <w:szCs w:val="21"/>
              </w:rPr>
              <w:t>Michael Genesis II</w:t>
            </w:r>
          </w:p>
          <w:p w14:paraId="5AF86C74">
            <w:r>
              <w:rPr>
                <w:sz w:val="20"/>
                <w:szCs w:val="20"/>
              </w:rPr>
              <w:t>Full Stack Web Developer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2352F">
            <w:r>
              <w:rPr>
                <w:b/>
                <w:bCs/>
                <w:sz w:val="21"/>
                <w:szCs w:val="21"/>
              </w:rPr>
              <w:t>Pst Chris Ifonlaja</w:t>
            </w:r>
          </w:p>
          <w:p w14:paraId="5696675D">
            <w:r>
              <w:rPr>
                <w:sz w:val="20"/>
                <w:szCs w:val="20"/>
              </w:rPr>
              <w:t>School of Disciples</w:t>
            </w:r>
          </w:p>
        </w:tc>
      </w:tr>
    </w:tbl>
    <w:p w14:paraId="6C0E3908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82"/>
        <w:gridCol w:w="3382"/>
        <w:gridCol w:w="3382"/>
      </w:tblGrid>
      <w:tr w14:paraId="6FCEA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41BD3">
            <w:r>
              <w:rPr>
                <w:b/>
                <w:bCs/>
                <w:sz w:val="21"/>
                <w:szCs w:val="21"/>
              </w:rPr>
              <w:t>Quotation No.</w:t>
            </w:r>
          </w:p>
        </w:tc>
        <w:tc>
          <w:tcPr>
            <w:tcW w:w="16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7B17C">
            <w:r>
              <w:rPr>
                <w:b/>
                <w:bCs/>
                <w:sz w:val="21"/>
                <w:szCs w:val="21"/>
              </w:rPr>
              <w:t>Date Issued</w:t>
            </w:r>
          </w:p>
        </w:tc>
        <w:tc>
          <w:tcPr>
            <w:tcW w:w="16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FC6E3">
            <w:r>
              <w:rPr>
                <w:b/>
                <w:bCs/>
                <w:sz w:val="21"/>
                <w:szCs w:val="21"/>
              </w:rPr>
              <w:t>Valid Until</w:t>
            </w:r>
          </w:p>
        </w:tc>
      </w:tr>
      <w:tr w14:paraId="20FA9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32067">
            <w:r>
              <w:rPr>
                <w:b w:val="0"/>
                <w:bCs w:val="0"/>
                <w:sz w:val="21"/>
                <w:szCs w:val="21"/>
              </w:rPr>
              <w:t>SOD-202607-02 (Revised)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F117C">
            <w:r>
              <w:rPr>
                <w:b w:val="0"/>
                <w:bCs w:val="0"/>
                <w:sz w:val="21"/>
                <w:szCs w:val="21"/>
              </w:rPr>
              <w:t>24 July 2026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2EEA4">
            <w:r>
              <w:rPr>
                <w:b w:val="0"/>
                <w:bCs w:val="0"/>
                <w:sz w:val="21"/>
                <w:szCs w:val="21"/>
              </w:rPr>
              <w:t>23 August 2026</w:t>
            </w:r>
          </w:p>
        </w:tc>
      </w:tr>
    </w:tbl>
    <w:p w14:paraId="2C75EEB0">
      <w:pPr>
        <w:spacing w:before="280" w:after="100"/>
      </w:pPr>
      <w:r>
        <w:rPr>
          <w:b/>
          <w:bCs/>
          <w:color w:val="1F3864"/>
          <w:sz w:val="26"/>
          <w:szCs w:val="26"/>
        </w:rPr>
        <w:t>Project Overview</w:t>
      </w:r>
    </w:p>
    <w:p w14:paraId="7FF4B165">
      <w:pPr>
        <w:spacing w:after="200"/>
        <w:jc w:val="both"/>
        <w:rPr>
          <w:rFonts w:hint="default"/>
          <w:lang w:val="en-GB"/>
        </w:rPr>
      </w:pPr>
      <w:r>
        <w:rPr>
          <w:color w:val="2A2A2A"/>
          <w:sz w:val="21"/>
          <w:szCs w:val="21"/>
        </w:rPr>
        <w:t xml:space="preserve">This quote covers the development of the School of Disciples Student Portal, where students can self-enrol, they have their own portal to view their own records and </w:t>
      </w:r>
      <w:r>
        <w:rPr>
          <w:rFonts w:hint="default"/>
          <w:color w:val="2A2A2A"/>
          <w:sz w:val="21"/>
          <w:szCs w:val="21"/>
          <w:lang w:val="en-GB"/>
        </w:rPr>
        <w:t>an improved</w:t>
      </w:r>
      <w:r>
        <w:rPr>
          <w:color w:val="2A2A2A"/>
          <w:sz w:val="21"/>
          <w:szCs w:val="21"/>
        </w:rPr>
        <w:t xml:space="preserve"> admin portal experience. This is a revised quote following feedback from the committee to extend the original scope to include dual payment verification options and in-app zoom classes with automatic attendance.</w:t>
      </w:r>
    </w:p>
    <w:p w14:paraId="0C3D34A6">
      <w:pPr>
        <w:spacing w:after="8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Estimated development duration: 3 weeks from receipt of deposit.</w:t>
      </w:r>
    </w:p>
    <w:p w14:paraId="52551007">
      <w:pPr>
        <w:spacing w:after="60"/>
        <w:jc w:val="both"/>
      </w:pPr>
      <w:r>
        <w:rPr>
          <w:rFonts w:hint="default"/>
          <w:i/>
          <w:iCs/>
          <w:sz w:val="21"/>
          <w:szCs w:val="21"/>
          <w:lang w:val="en-GB"/>
        </w:rPr>
        <w:t xml:space="preserve">Note: </w:t>
      </w:r>
      <w:r>
        <w:rPr>
          <w:i/>
          <w:iCs/>
          <w:sz w:val="21"/>
          <w:szCs w:val="21"/>
        </w:rPr>
        <w:t>A visual refresh of the main schoolofdisciples.org site is a separate project from the portal build and is not included below; happy to scope that separately if the committee wants to proceed with it.</w:t>
      </w:r>
    </w:p>
    <w:p w14:paraId="23C7F880">
      <w:pPr>
        <w:spacing w:after="80"/>
        <w:rPr>
          <w:b/>
          <w:bCs/>
          <w:color w:val="1F3864"/>
          <w:sz w:val="21"/>
          <w:szCs w:val="21"/>
        </w:rPr>
      </w:pPr>
    </w:p>
    <w:p w14:paraId="640CC7FE">
      <w:pPr>
        <w:spacing w:before="260" w:after="60"/>
      </w:pPr>
      <w:r>
        <w:rPr>
          <w:b/>
          <w:bCs/>
          <w:color w:val="1F3864"/>
          <w:sz w:val="26"/>
          <w:szCs w:val="26"/>
        </w:rPr>
        <w:t>Scope of Work</w:t>
      </w:r>
    </w:p>
    <w:p w14:paraId="4128D42C">
      <w:pPr>
        <w:pBdr>
          <w:bottom w:val="single" w:color="B08D57" w:sz="6" w:space="4"/>
        </w:pBdr>
        <w:spacing w:before="260" w:after="100"/>
      </w:pPr>
      <w:r>
        <w:rPr>
          <w:b/>
          <w:bCs/>
          <w:color w:val="1F3864"/>
          <w:sz w:val="24"/>
          <w:szCs w:val="24"/>
        </w:rPr>
        <w:t>1. Student Self-Enrolment</w:t>
      </w:r>
    </w:p>
    <w:p w14:paraId="01909E83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In-app enrolment form, replacing the external form</w:t>
      </w:r>
    </w:p>
    <w:p w14:paraId="6D8A0B4A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Document upload fields (payment screenshot, bank statement, passport photo, etc.)</w:t>
      </w:r>
    </w:p>
    <w:p w14:paraId="6574C0CA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Automatic validation of required fields before submission</w:t>
      </w:r>
    </w:p>
    <w:p w14:paraId="035842DB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Automatic acknowledgement email sent on submission, with a reference number</w:t>
      </w:r>
    </w:p>
    <w:p w14:paraId="667C7F26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New enro</w:t>
      </w:r>
      <w:r>
        <w:rPr>
          <w:rFonts w:hint="default"/>
          <w:b w:val="0"/>
          <w:bCs w:val="0"/>
          <w:sz w:val="21"/>
          <w:szCs w:val="21"/>
          <w:lang w:val="en-GB"/>
        </w:rPr>
        <w:t>l</w:t>
      </w:r>
      <w:r>
        <w:rPr>
          <w:b w:val="0"/>
          <w:bCs w:val="0"/>
          <w:sz w:val="21"/>
          <w:szCs w:val="21"/>
        </w:rPr>
        <w:t>lments saved directly into the database in a clean, consistent format</w:t>
      </w:r>
    </w:p>
    <w:p w14:paraId="74D39EDE">
      <w:pPr>
        <w:pBdr>
          <w:bottom w:val="single" w:color="B08D57" w:sz="6" w:space="4"/>
        </w:pBdr>
        <w:spacing w:before="260" w:after="100"/>
      </w:pPr>
      <w:r>
        <w:rPr>
          <w:b/>
          <w:bCs/>
          <w:color w:val="1F3864"/>
          <w:sz w:val="24"/>
          <w:szCs w:val="24"/>
        </w:rPr>
        <w:t>2. Mini Student Portal</w:t>
      </w:r>
    </w:p>
    <w:p w14:paraId="4F94EE87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Secure student login via magic link / one-time code (no password to manage)</w:t>
      </w:r>
    </w:p>
    <w:p w14:paraId="634E4B2A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Each student can view only their own attendance, exam results, payment status and enrolment details</w:t>
      </w:r>
    </w:p>
    <w:p w14:paraId="29B76989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Mobile-friendly interface for students to check their records anytime</w:t>
      </w:r>
    </w:p>
    <w:p w14:paraId="5F8C7D34">
      <w:pPr>
        <w:pBdr>
          <w:bottom w:val="single" w:color="B08D57" w:sz="6" w:space="4"/>
        </w:pBdr>
        <w:spacing w:before="260" w:after="100"/>
      </w:pPr>
      <w:r>
        <w:rPr>
          <w:b/>
          <w:bCs/>
          <w:color w:val="1F3864"/>
          <w:sz w:val="24"/>
          <w:szCs w:val="24"/>
        </w:rPr>
        <w:t>3. Payment Verification — Manual &amp; Automatic</w:t>
      </w:r>
    </w:p>
    <w:p w14:paraId="4CC8D965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Manual path: students upload proof of payment; admin reviews and confirms it in the dashboard</w:t>
      </w:r>
    </w:p>
    <w:p w14:paraId="12E0E0B9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Automatic path: payment gateway integration (Paystack/Flutterwave</w:t>
      </w:r>
      <w:r>
        <w:rPr>
          <w:rFonts w:hint="default"/>
          <w:b w:val="0"/>
          <w:bCs w:val="0"/>
          <w:sz w:val="21"/>
          <w:szCs w:val="21"/>
          <w:lang w:val="en-GB"/>
        </w:rPr>
        <w:t>/Stripe</w:t>
      </w:r>
      <w:r>
        <w:rPr>
          <w:b w:val="0"/>
          <w:bCs w:val="0"/>
          <w:sz w:val="21"/>
          <w:szCs w:val="21"/>
        </w:rPr>
        <w:t>) for students who pay directly through the site, confirmed instantly without admin review</w:t>
      </w:r>
    </w:p>
    <w:p w14:paraId="1E43D033">
      <w:pPr>
        <w:pBdr>
          <w:bottom w:val="single" w:color="B08D57" w:sz="6" w:space="4"/>
        </w:pBdr>
        <w:spacing w:before="260" w:after="100"/>
      </w:pPr>
      <w:r>
        <w:rPr>
          <w:b/>
          <w:bCs/>
          <w:color w:val="1F3864"/>
          <w:sz w:val="24"/>
          <w:szCs w:val="24"/>
        </w:rPr>
        <w:t>4. Online Exams &amp; Tests</w:t>
      </w:r>
    </w:p>
    <w:p w14:paraId="0F8CF952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Admin-created question sets (multiple choice, true/false, short answer</w:t>
      </w:r>
      <w:r>
        <w:rPr>
          <w:rFonts w:hint="default"/>
          <w:b w:val="0"/>
          <w:bCs w:val="0"/>
          <w:sz w:val="21"/>
          <w:szCs w:val="21"/>
          <w:lang w:val="en-GB"/>
        </w:rPr>
        <w:t xml:space="preserve"> - uploads csv</w:t>
      </w:r>
      <w:r>
        <w:rPr>
          <w:b w:val="0"/>
          <w:bCs w:val="0"/>
          <w:sz w:val="21"/>
          <w:szCs w:val="21"/>
        </w:rPr>
        <w:t>)</w:t>
      </w:r>
    </w:p>
    <w:p w14:paraId="1F30132E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Timed test-taking experience for students, submitted through the portal</w:t>
      </w:r>
    </w:p>
    <w:p w14:paraId="17607348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Auto-grading for objective questions; manual grading workflow for open-ended answers</w:t>
      </w:r>
    </w:p>
    <w:p w14:paraId="66803B3C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Scores saved directly into the student's existing record</w:t>
      </w:r>
    </w:p>
    <w:p w14:paraId="0C5D5436">
      <w:pPr>
        <w:pBdr>
          <w:bottom w:val="single" w:color="B08D57" w:sz="6" w:space="4"/>
        </w:pBdr>
        <w:spacing w:before="260" w:after="100"/>
      </w:pPr>
      <w:r>
        <w:rPr>
          <w:b/>
          <w:bCs/>
          <w:color w:val="1F3864"/>
          <w:sz w:val="24"/>
          <w:szCs w:val="24"/>
        </w:rPr>
        <w:t>5. In-App Zoom Classes &amp; Automatic Attendance</w:t>
      </w:r>
    </w:p>
    <w:p w14:paraId="6326BA9B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Students join live classes from inside the</w:t>
      </w:r>
      <w:r>
        <w:rPr>
          <w:rFonts w:hint="default"/>
          <w:b w:val="0"/>
          <w:bCs w:val="0"/>
          <w:sz w:val="21"/>
          <w:szCs w:val="21"/>
          <w:lang w:val="en-GB"/>
        </w:rPr>
        <w:t xml:space="preserve"> student</w:t>
      </w:r>
      <w:r>
        <w:rPr>
          <w:b w:val="0"/>
          <w:bCs w:val="0"/>
          <w:sz w:val="21"/>
          <w:szCs w:val="21"/>
        </w:rPr>
        <w:t xml:space="preserve"> portal via the Zoom Video SDK, rather than the separate Zoom app</w:t>
      </w:r>
    </w:p>
    <w:p w14:paraId="6403F31E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Automatic attendance recorded by matching each student's login to their Zoom join/leave activity</w:t>
      </w:r>
    </w:p>
    <w:p w14:paraId="1507C6A7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Attendance written straight into the student's record, no manual admin entry required</w:t>
      </w:r>
    </w:p>
    <w:p w14:paraId="01224F20">
      <w:pPr>
        <w:pBdr>
          <w:bottom w:val="single" w:color="B08D57" w:sz="6" w:space="4"/>
        </w:pBdr>
        <w:spacing w:before="260" w:after="100"/>
      </w:pPr>
      <w:r>
        <w:rPr>
          <w:b/>
          <w:bCs/>
          <w:color w:val="1F3864"/>
          <w:sz w:val="24"/>
          <w:szCs w:val="24"/>
        </w:rPr>
        <w:t>6. Elegant Admin Dashboard</w:t>
      </w:r>
    </w:p>
    <w:p w14:paraId="54E3E12E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Redesigned interface for browsing and managing all student records</w:t>
      </w:r>
    </w:p>
    <w:p w14:paraId="4D241610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Streamlined manual entry for attendance, payment status and exam scores where needed</w:t>
      </w:r>
    </w:p>
    <w:p w14:paraId="184FBE92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Search and filter by name, region, parish and cohort</w:t>
      </w:r>
    </w:p>
    <w:p w14:paraId="4629686F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Data export (CSV) for reporting</w:t>
      </w:r>
    </w:p>
    <w:p w14:paraId="5F20F19F">
      <w:pPr>
        <w:pBdr>
          <w:bottom w:val="single" w:color="B08D57" w:sz="6" w:space="4"/>
        </w:pBdr>
        <w:spacing w:before="260" w:after="100"/>
      </w:pPr>
      <w:r>
        <w:rPr>
          <w:b/>
          <w:bCs/>
          <w:color w:val="1F3864"/>
          <w:sz w:val="24"/>
          <w:szCs w:val="24"/>
        </w:rPr>
        <w:t>7. Data Integrity Going Forward</w:t>
      </w:r>
    </w:p>
    <w:p w14:paraId="63B250F9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New enro</w:t>
      </w:r>
      <w:r>
        <w:rPr>
          <w:rFonts w:hint="default"/>
          <w:b w:val="0"/>
          <w:bCs w:val="0"/>
          <w:sz w:val="21"/>
          <w:szCs w:val="21"/>
          <w:lang w:val="en-GB"/>
        </w:rPr>
        <w:t>l</w:t>
      </w:r>
      <w:r>
        <w:rPr>
          <w:b w:val="0"/>
          <w:bCs w:val="0"/>
          <w:sz w:val="21"/>
          <w:szCs w:val="21"/>
        </w:rPr>
        <w:t>lments follow a structured, consistent format from day one</w:t>
      </w:r>
    </w:p>
    <w:p w14:paraId="293C8BDA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Consistent student ID system so records remain linkable and searchable long-term</w:t>
      </w:r>
    </w:p>
    <w:p w14:paraId="32DAA680">
      <w:pPr>
        <w:pBdr>
          <w:bottom w:val="single" w:color="B08D57" w:sz="6" w:space="4"/>
        </w:pBdr>
        <w:spacing w:before="260" w:after="100"/>
      </w:pPr>
      <w:r>
        <w:rPr>
          <w:b/>
          <w:bCs/>
          <w:color w:val="1F3864"/>
          <w:sz w:val="24"/>
          <w:szCs w:val="24"/>
        </w:rPr>
        <w:t>8. Security &amp; Access Control</w:t>
      </w:r>
    </w:p>
    <w:p w14:paraId="418DB657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Row Level Security so students can never access another student's data</w:t>
      </w:r>
    </w:p>
    <w:p w14:paraId="0BBB3F36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Admin access kept separate and protected</w:t>
      </w:r>
    </w:p>
    <w:p w14:paraId="43A81B42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Personal data (DOB, address, phone, payment info) handled with access boundaries appropriate to its sensitivity</w:t>
      </w:r>
    </w:p>
    <w:p w14:paraId="2FDBC634">
      <w:pPr>
        <w:spacing w:before="300" w:after="100"/>
      </w:pPr>
      <w:r>
        <w:rPr>
          <w:b/>
          <w:bCs/>
          <w:color w:val="1F3864"/>
          <w:sz w:val="26"/>
          <w:szCs w:val="26"/>
        </w:rPr>
        <w:t>Investment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98"/>
        <w:gridCol w:w="3348"/>
      </w:tblGrid>
      <w:tr w14:paraId="499C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19541"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16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85676">
            <w:r>
              <w:rPr>
                <w:b/>
                <w:bCs/>
                <w:sz w:val="21"/>
                <w:szCs w:val="21"/>
              </w:rPr>
              <w:t>Amount (GBP)</w:t>
            </w:r>
          </w:p>
        </w:tc>
      </w:tr>
      <w:tr w14:paraId="6FF5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0921A">
            <w:r>
              <w:rPr>
                <w:b w:val="0"/>
                <w:bCs w:val="0"/>
                <w:sz w:val="21"/>
                <w:szCs w:val="21"/>
              </w:rPr>
              <w:t>Website Development (enrolment, student portal, payments, exams, Zoom classes, admin portal)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E0344">
            <w:r>
              <w:rPr>
                <w:b w:val="0"/>
                <w:bCs w:val="0"/>
                <w:sz w:val="21"/>
                <w:szCs w:val="21"/>
              </w:rPr>
              <w:t>£1,500</w:t>
            </w:r>
          </w:p>
        </w:tc>
      </w:tr>
      <w:tr w14:paraId="0B8E0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2071D">
            <w:r>
              <w:rPr>
                <w:b w:val="0"/>
                <w:bCs w:val="0"/>
                <w:sz w:val="21"/>
                <w:szCs w:val="21"/>
              </w:rPr>
              <w:t>Ongoing Maintenance &amp; Support (12 months)</w:t>
            </w:r>
          </w:p>
        </w:tc>
        <w:tc>
          <w:tcPr>
            <w:tcW w:w="165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ADEC3">
            <w:r>
              <w:rPr>
                <w:b w:val="0"/>
                <w:bCs w:val="0"/>
                <w:sz w:val="21"/>
                <w:szCs w:val="21"/>
              </w:rPr>
              <w:t>£500</w:t>
            </w:r>
          </w:p>
        </w:tc>
      </w:tr>
      <w:tr w14:paraId="3DC41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50" w:type="pct"/>
            <w:shd w:val="clear" w:color="auto" w:fill="B08D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302CF"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1650" w:type="pct"/>
            <w:shd w:val="clear" w:color="auto" w:fill="B08D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AD59E">
            <w:r>
              <w:rPr>
                <w:b/>
                <w:bCs/>
                <w:color w:val="FFFFFF"/>
                <w:sz w:val="21"/>
                <w:szCs w:val="21"/>
              </w:rPr>
              <w:t>£2,000</w:t>
            </w:r>
          </w:p>
        </w:tc>
      </w:tr>
    </w:tbl>
    <w:p w14:paraId="7B9EC93A">
      <w:pPr>
        <w:spacing w:before="260" w:after="100"/>
      </w:pPr>
      <w:r>
        <w:rPr>
          <w:b/>
          <w:bCs/>
          <w:color w:val="1F3864"/>
          <w:sz w:val="26"/>
          <w:szCs w:val="26"/>
        </w:rPr>
        <w:t>Third-Party Costs (Not Included Above)</w:t>
      </w:r>
    </w:p>
    <w:p w14:paraId="0C035300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Zoom Pro/Business subscription — from approx. $14/user/month, billed to the church, not the developer</w:t>
      </w:r>
    </w:p>
    <w:p w14:paraId="5B8AFAB7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Zoom Video SDK usage — 10,000 free minutes/month, then approx. $3.50 per 1,000 minutes; cloud recording approx. $4 per 1,000 minutes</w:t>
      </w:r>
    </w:p>
    <w:p w14:paraId="36CC0B3E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Payment gateway transaction fees (Paystack/Flutterwave</w:t>
      </w:r>
      <w:r>
        <w:rPr>
          <w:rFonts w:hint="default"/>
          <w:b w:val="0"/>
          <w:bCs w:val="0"/>
          <w:sz w:val="21"/>
          <w:szCs w:val="21"/>
          <w:lang w:val="en-GB"/>
        </w:rPr>
        <w:t>/stripe</w:t>
      </w:r>
      <w:bookmarkStart w:id="0" w:name="_GoBack"/>
      <w:bookmarkEnd w:id="0"/>
      <w:r>
        <w:rPr>
          <w:b w:val="0"/>
          <w:bCs w:val="0"/>
          <w:sz w:val="21"/>
          <w:szCs w:val="21"/>
        </w:rPr>
        <w:t>) — typically ~1.5% per transaction</w:t>
      </w:r>
    </w:p>
    <w:p w14:paraId="2F4D106F">
      <w:pPr>
        <w:spacing w:before="100"/>
      </w:pPr>
      <w:r>
        <w:rPr>
          <w:sz w:val="21"/>
          <w:szCs w:val="21"/>
        </w:rPr>
        <w:t>These are recurring, usage-based costs billed directly to the church by the respective providers, separate from the development and maintenance fees below.</w:t>
      </w:r>
    </w:p>
    <w:p w14:paraId="0039FEE2">
      <w:pPr>
        <w:spacing w:before="280" w:after="100"/>
      </w:pPr>
      <w:r>
        <w:rPr>
          <w:b/>
          <w:bCs/>
          <w:color w:val="1F3864"/>
          <w:sz w:val="26"/>
          <w:szCs w:val="26"/>
        </w:rPr>
        <w:t>Payment Terms</w:t>
      </w:r>
    </w:p>
    <w:p w14:paraId="123BB74C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50% deposit (£750) to commence work</w:t>
      </w:r>
    </w:p>
    <w:p w14:paraId="14855A0A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50% balance (£750) on completion and handover</w:t>
      </w:r>
    </w:p>
    <w:p w14:paraId="0167603A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Maintenance fee (£500) invoiced annually, starting from handover date</w:t>
      </w:r>
    </w:p>
    <w:p w14:paraId="1F5DECAE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Payments by bank transfer</w:t>
      </w:r>
    </w:p>
    <w:p w14:paraId="1A7C0347">
      <w:pPr>
        <w:spacing w:after="60"/>
        <w:jc w:val="both"/>
      </w:pPr>
      <w:r>
        <w:rPr>
          <w:rFonts w:hint="default"/>
          <w:i/>
          <w:iCs/>
          <w:sz w:val="21"/>
          <w:szCs w:val="21"/>
          <w:lang w:val="en-GB"/>
        </w:rPr>
        <w:t xml:space="preserve">Note: </w:t>
      </w:r>
      <w:r>
        <w:rPr>
          <w:i/>
          <w:iCs/>
          <w:sz w:val="21"/>
          <w:szCs w:val="21"/>
        </w:rPr>
        <w:t>A visual refresh of the main schoolofdisciples.org site is a separate project from the portal build and is not included below; happy to scope that separately if the committee wants to proceed with it.</w:t>
      </w:r>
    </w:p>
    <w:p w14:paraId="4CD36DA1">
      <w:pPr>
        <w:pStyle w:val="17"/>
        <w:numPr>
          <w:ilvl w:val="0"/>
          <w:numId w:val="0"/>
        </w:numPr>
        <w:spacing w:after="80"/>
      </w:pPr>
    </w:p>
    <w:p w14:paraId="301BFF5F">
      <w:pPr>
        <w:spacing w:before="280" w:after="100"/>
      </w:pPr>
      <w:r>
        <w:rPr>
          <w:b/>
          <w:bCs/>
          <w:color w:val="1F3864"/>
          <w:sz w:val="26"/>
          <w:szCs w:val="26"/>
        </w:rPr>
        <w:t>What's Included in Maintenance</w:t>
      </w:r>
    </w:p>
    <w:p w14:paraId="15995118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Hosting and uptime monitoring</w:t>
      </w:r>
    </w:p>
    <w:p w14:paraId="0344B9D2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Bug fixes as they arise</w:t>
      </w:r>
    </w:p>
    <w:p w14:paraId="3ABD40E6">
      <w:pPr>
        <w:pStyle w:val="17"/>
        <w:numPr>
          <w:ilvl w:val="0"/>
          <w:numId w:val="1"/>
        </w:numPr>
        <w:spacing w:after="80"/>
      </w:pPr>
      <w:r>
        <w:rPr>
          <w:b w:val="0"/>
          <w:bCs w:val="0"/>
          <w:sz w:val="21"/>
          <w:szCs w:val="21"/>
        </w:rPr>
        <w:t>Minor tweaks and adjustments</w:t>
      </w:r>
    </w:p>
    <w:p w14:paraId="414AE10B">
      <w:pPr>
        <w:spacing w:before="100"/>
      </w:pPr>
      <w:r>
        <w:rPr>
          <w:i/>
          <w:iCs/>
          <w:sz w:val="20"/>
          <w:szCs w:val="20"/>
        </w:rPr>
        <w:t>Note: new features or major changes beyond the scope above will be quoted separately.</w:t>
      </w:r>
    </w:p>
    <w:p w14:paraId="1331D330">
      <w:pPr>
        <w:spacing w:before="300" w:after="100"/>
      </w:pPr>
      <w:r>
        <w:rPr>
          <w:b/>
          <w:bCs/>
          <w:color w:val="1F3864"/>
          <w:sz w:val="26"/>
          <w:szCs w:val="26"/>
        </w:rPr>
        <w:t>Acceptance</w:t>
      </w:r>
    </w:p>
    <w:p w14:paraId="6DB3689F">
      <w:pPr>
        <w:spacing w:after="200"/>
        <w:rPr>
          <w:sz w:val="21"/>
          <w:szCs w:val="21"/>
        </w:rPr>
      </w:pPr>
      <w:r>
        <w:rPr>
          <w:sz w:val="21"/>
          <w:szCs w:val="21"/>
        </w:rPr>
        <w:t>By signing below, both parties agree to the scope and terms outlined in this quotation.</w:t>
      </w:r>
    </w:p>
    <w:p w14:paraId="7488B619">
      <w:pPr>
        <w:spacing w:after="200"/>
        <w:rPr>
          <w:sz w:val="21"/>
          <w:szCs w:val="21"/>
        </w:rPr>
      </w:pPr>
    </w:p>
    <w:p w14:paraId="571CD4BF">
      <w:pPr>
        <w:spacing w:after="200"/>
        <w:rPr>
          <w:sz w:val="21"/>
          <w:szCs w:val="21"/>
        </w:rPr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73"/>
        <w:gridCol w:w="5073"/>
      </w:tblGrid>
      <w:tr w14:paraId="3A502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C9D06">
            <w:r>
              <w:rPr>
                <w:sz w:val="21"/>
                <w:szCs w:val="21"/>
              </w:rPr>
              <w:t>Michael Genesis II</w:t>
            </w:r>
          </w:p>
          <w:p w14:paraId="712A27A8">
            <w:r>
              <w:rPr>
                <w:sz w:val="21"/>
                <w:szCs w:val="21"/>
              </w:rPr>
              <w:t>Developer · Date</w:t>
            </w:r>
          </w:p>
        </w:tc>
        <w:tc>
          <w:tcPr>
            <w:tcW w:w="2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DEA59">
            <w:r>
              <w:rPr>
                <w:sz w:val="21"/>
                <w:szCs w:val="21"/>
              </w:rPr>
              <w:t>Pst Chris Ifonlaja</w:t>
            </w:r>
          </w:p>
          <w:p w14:paraId="636781D6">
            <w:r>
              <w:rPr>
                <w:sz w:val="21"/>
                <w:szCs w:val="21"/>
              </w:rPr>
              <w:t>Client · Date</w:t>
            </w:r>
          </w:p>
        </w:tc>
      </w:tr>
    </w:tbl>
    <w:p w14:paraId="5F5C5651"/>
    <w:sectPr>
      <w:pgSz w:w="11906" w:h="16838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D149AD"/>
    <w:rsid w:val="05264A83"/>
    <w:rsid w:val="0DA01CE8"/>
    <w:rsid w:val="1B020DF3"/>
    <w:rsid w:val="3E542368"/>
    <w:rsid w:val="4F326347"/>
    <w:rsid w:val="50FE5570"/>
    <w:rsid w:val="7D053E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645</Words>
  <Characters>3799</Characters>
  <TotalTime>12</TotalTime>
  <ScaleCrop>false</ScaleCrop>
  <LinksUpToDate>false</LinksUpToDate>
  <CharactersWithSpaces>4371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2026-07-24T00:44:00Z</dcterms:created>
  <dc:creator>Un-named</dc:creator>
  <cp:lastModifiedBy>Michael Genesis</cp:lastModifiedBy>
  <dcterms:modified xsi:type="dcterms:W3CDTF">2026-07-24T01:18:15Z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eyJoZGlkIjoiNmMxN2MwMTE0MzlhN2NmNWY0YTE1MDkzOTI3YmViNzYiLCJ1c2VySWQiOiIzNzI4NzMwNzk1MDU4In0=</vt:lpwstr>
  </property>
  <property fmtid="{D5CDD505-2E9C-101B-9397-08002B2CF9AE}" pid="3" name="KSOProductBuildVer">
    <vt:lpwstr>1033-12.1.0.27458</vt:lpwstr>
  </property>
  <property fmtid="{D5CDD505-2E9C-101B-9397-08002B2CF9AE}" pid="4" name="ICV">
    <vt:lpwstr>301C329D3C014C83AD1D174179B07AC9_12</vt:lpwstr>
  </property>
</Properties>
</file>