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4.png" ContentType="image/png"/>
  <Override PartName="/word/media/rId28.png" ContentType="image/png"/>
  <Override PartName="/word/media/rId31.png" ContentType="image/png"/>
  <Override PartName="/word/media/rId47.png" ContentType="image/png"/>
  <Override PartName="/word/media/rId50.png" ContentType="image/png"/>
  <Override PartName="/word/media/rId43.png" ContentType="image/png"/>
  <Override PartName="/word/media/rId39.png" ContentType="image/png"/>
  <Override PartName="/word/media/rId21.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Kometbaner</w:t>
      </w:r>
      <w:r>
        <w:t xml:space="preserve"> </w:t>
      </w:r>
      <w:r>
        <w:t xml:space="preserve">med</w:t>
      </w:r>
      <w:r>
        <w:t xml:space="preserve"> </w:t>
      </w:r>
      <w:r>
        <w:t xml:space="preserve">et</w:t>
      </w:r>
      <w:r>
        <w:t xml:space="preserve"> </w:t>
      </w:r>
      <w:r>
        <w:t xml:space="preserve">lille</w:t>
      </w:r>
      <w:r>
        <w:t xml:space="preserve"> </w:t>
      </w:r>
      <w:r>
        <w:t xml:space="preserve">teleskop</w:t>
      </w:r>
    </w:p>
    <w:p>
      <w:pPr>
        <w:pStyle w:val="Subtitle"/>
      </w:pPr>
      <w:r>
        <w:t xml:space="preserve">Gauss’</w:t>
      </w:r>
      <w:r>
        <w:t xml:space="preserve"> </w:t>
      </w:r>
      <w:r>
        <w:t xml:space="preserve">banebestemmelse</w:t>
      </w:r>
      <w:r>
        <w:t xml:space="preserve"> </w:t>
      </w:r>
      <w:r>
        <w:t xml:space="preserve">på</w:t>
      </w:r>
      <w:r>
        <w:t xml:space="preserve"> </w:t>
      </w:r>
      <w:r>
        <w:t xml:space="preserve">egne</w:t>
      </w:r>
      <w:r>
        <w:t xml:space="preserve"> </w:t>
      </w:r>
      <w:r>
        <w:t xml:space="preserve">billeder</w:t>
      </w:r>
      <w:r>
        <w:t xml:space="preserve"> </w:t>
      </w:r>
      <w:r>
        <w:t xml:space="preserve">af</w:t>
      </w:r>
      <w:r>
        <w:t xml:space="preserve"> </w:t>
      </w:r>
      <w:r>
        <w:t xml:space="preserve">to</w:t>
      </w:r>
      <w:r>
        <w:t xml:space="preserve"> </w:t>
      </w:r>
      <w:r>
        <w:t xml:space="preserve">kometer,</w:t>
      </w:r>
      <w:r>
        <w:t xml:space="preserve"> </w:t>
      </w:r>
      <w:r>
        <w:t xml:space="preserve">taget</w:t>
      </w:r>
      <w:r>
        <w:t xml:space="preserve"> </w:t>
      </w:r>
      <w:r>
        <w:t xml:space="preserve">med</w:t>
      </w:r>
      <w:r>
        <w:t xml:space="preserve"> </w:t>
      </w:r>
      <w:r>
        <w:t xml:space="preserve">et</w:t>
      </w:r>
      <w:r>
        <w:t xml:space="preserve"> </w:t>
      </w:r>
      <w:r>
        <w:t xml:space="preserve">114</w:t>
      </w:r>
      <w:r>
        <w:t xml:space="preserve"> </w:t>
      </w:r>
      <w:r>
        <w:t xml:space="preserve">mm-teleskop</w:t>
      </w:r>
      <w:r>
        <w:t xml:space="preserve"> </w:t>
      </w:r>
      <w:r>
        <w:t xml:space="preserve">fra</w:t>
      </w:r>
      <w:r>
        <w:t xml:space="preserve"> </w:t>
      </w:r>
      <w:r>
        <w:t xml:space="preserve">Djursland</w:t>
      </w:r>
      <w:r>
        <w:t xml:space="preserve"> </w:t>
      </w:r>
      <w:r>
        <w:t xml:space="preserve">—</w:t>
      </w:r>
      <w:r>
        <w:t xml:space="preserve"> </w:t>
      </w:r>
      <w:r>
        <w:t xml:space="preserve">og</w:t>
      </w:r>
      <w:r>
        <w:t xml:space="preserve"> </w:t>
      </w:r>
      <w:r>
        <w:t xml:space="preserve">hvorfor</w:t>
      </w:r>
      <w:r>
        <w:t xml:space="preserve"> </w:t>
      </w:r>
      <w:r>
        <w:t xml:space="preserve">et</w:t>
      </w:r>
      <w:r>
        <w:t xml:space="preserve"> </w:t>
      </w:r>
      <w:r>
        <w:t xml:space="preserve">pænt</w:t>
      </w:r>
      <w:r>
        <w:t xml:space="preserve"> </w:t>
      </w:r>
      <w:r>
        <w:t xml:space="preserve">konvergeret</w:t>
      </w:r>
      <w:r>
        <w:t xml:space="preserve"> </w:t>
      </w:r>
      <w:r>
        <w:t xml:space="preserve">regnestykke</w:t>
      </w:r>
      <w:r>
        <w:t xml:space="preserve"> </w:t>
      </w:r>
      <w:r>
        <w:t xml:space="preserve">stadig</w:t>
      </w:r>
      <w:r>
        <w:t xml:space="preserve"> </w:t>
      </w:r>
      <w:r>
        <w:t xml:space="preserve">kan</w:t>
      </w:r>
      <w:r>
        <w:t xml:space="preserve"> </w:t>
      </w:r>
      <w:r>
        <w:t xml:space="preserve">være</w:t>
      </w:r>
      <w:r>
        <w:t xml:space="preserve"> </w:t>
      </w:r>
      <w:r>
        <w:t xml:space="preserve">forkert</w:t>
      </w:r>
    </w:p>
    <w:p>
      <w:pPr>
        <w:pStyle w:val="Author"/>
      </w:pPr>
      <w:r>
        <w:t xml:space="preserve">Michael</w:t>
      </w:r>
      <w:r>
        <w:t xml:space="preserve"> </w:t>
      </w:r>
      <w:r>
        <w:t xml:space="preserve">H.</w:t>
      </w:r>
      <w:r>
        <w:t xml:space="preserve"> </w:t>
      </w:r>
      <w:r>
        <w:t xml:space="preserve">Grant,</w:t>
      </w:r>
      <w:r>
        <w:t xml:space="preserve"> </w:t>
      </w:r>
      <w:r>
        <w:t xml:space="preserve">lektor</w:t>
      </w:r>
      <w:r>
        <w:t xml:space="preserve"> </w:t>
      </w:r>
      <w:r>
        <w:t xml:space="preserve">emeritus,</w:t>
      </w:r>
      <w:r>
        <w:t xml:space="preserve"> </w:t>
      </w:r>
      <w:r>
        <w:t xml:space="preserve">Grenaa</w:t>
      </w:r>
      <w:r>
        <w:t xml:space="preserve"> </w:t>
      </w:r>
      <w:r>
        <w:t xml:space="preserve">Gymnasium</w:t>
      </w:r>
    </w:p>
    <w:p>
      <w:pPr>
        <w:pStyle w:val="FirstParagraph"/>
      </w:pPr>
      <w:r>
        <w:rPr>
          <w:iCs/>
          <w:i/>
        </w:rPr>
        <w:t xml:space="preserve">Manchet:</w:t>
      </w:r>
      <w:r>
        <w:t xml:space="preserve"> </w:t>
      </w:r>
      <w:r>
        <w:t xml:space="preserve">Kan man bestemme en komets bane med et lille forbrugerteleskop og den metode, Gauss opfandt for at genfinde Ceres? Jeg har prøvet det i 2026 på to kometer fra en mark på Djursland. Den ene gav en bane, der så rigtig ud. Den anden faldt tilbage på Jordens egen bane uden at give et eneste varselstegn. Forskellen ligger i én størrelse — krumningspilen — og i et tal i en metadatafil, som betød noget andet, end jeg troede.</w:t>
      </w:r>
    </w:p>
    <w:bookmarkStart w:id="20" w:name="piazzis-problem"/>
    <w:p>
      <w:pPr>
        <w:pStyle w:val="Heading2"/>
      </w:pPr>
      <w:r>
        <w:t xml:space="preserve">Piazzis problem</w:t>
      </w:r>
    </w:p>
    <w:p>
      <w:pPr>
        <w:pStyle w:val="FirstParagraph"/>
      </w:pPr>
      <w:r>
        <w:t xml:space="preserve">Nytårsdag 1801 fandt Giuseppe Piazzi i Palermo et svagt objekt, der bevægede sig mellem stjernerne. Han fulgte det i 41 døgn over en bue på ca. 9°, hvorefter det forsvandt i solskæret. Ingen kendt metode kunne forudsige, hvor det ville dukke op igen.</w:t>
      </w:r>
    </w:p>
    <w:p>
      <w:pPr>
        <w:pStyle w:val="BodyText"/>
      </w:pPr>
      <w:r>
        <w:t xml:space="preserve">Den 24-årige Carl Friedrich Gauss løste opgaven på et efterår. Tre observerede retninger, en elimination til et ottendegradspolynomium og en iteration gav en bane, og Franz von Zach genfandt Ceres i december 1801 mindre end en halv grad fra den forudsagte position. Metoden blev udgivet i</w:t>
      </w:r>
      <w:r>
        <w:t xml:space="preserve"> </w:t>
      </w:r>
      <w:r>
        <w:rPr>
          <w:iCs/>
          <w:i/>
        </w:rPr>
        <w:t xml:space="preserve">Theoria Motus</w:t>
      </w:r>
      <w:r>
        <w:t xml:space="preserve"> </w:t>
      </w:r>
      <w:r>
        <w:t xml:space="preserve">(1809) og bruges i moderniseret form stadig til den første bane for nyopdagede småplaneter og kometer.</w:t>
      </w:r>
    </w:p>
    <w:p>
      <w:pPr>
        <w:pStyle w:val="BodyText"/>
      </w:pPr>
      <w:r>
        <w:t xml:space="preserve">Metoden er økonomisk: seks målte vinkler og tre aflæsninger af et ur bestemmer seks baneelementer, fordi tyngdeloven leverer resten. Det gør den fristende for en amatør med et moderne GoTo-teleskop. Spørgsmålet, denne artikel handler om, er det modsatte af Gauss’ triumf: Hvornår virker metoden</w:t>
      </w:r>
      <w:r>
        <w:t xml:space="preserve"> </w:t>
      </w:r>
      <w:r>
        <w:rPr>
          <w:iCs/>
          <w:i/>
        </w:rPr>
        <w:t xml:space="preserve">ikke</w:t>
      </w:r>
      <w:r>
        <w:t xml:space="preserve"> </w:t>
      </w:r>
      <w:r>
        <w:t xml:space="preserve">— og hvordan opdager man det, når man ikke kender svaret?</w:t>
      </w:r>
    </w:p>
    <w:p>
      <w:pPr>
        <w:pStyle w:val="BodyText"/>
      </w:pPr>
      <w:r>
        <w:t xml:space="preserve">Jeg har prøvet den på to kometer i 2026, begge med et Unistellar eVscope2 (114 mm, 1,33″/pixel) fra Sostrup og Marshøj på Djursland: den langperiodiske komet C/2025 R3 (PanSTARRS) over 5 døgn og Jupiterfamilie-kometen 220P/McNaught over fra 2 til 27 døgn. Tilsammen viser de, hvad et lille teleskop kan, og hvor grænsen går.</w:t>
      </w:r>
    </w:p>
    <w:bookmarkEnd w:id="20"/>
    <w:bookmarkStart w:id="27" w:name="X1a790aa1110261cd4f59292309546a1c8f32725"/>
    <w:p>
      <w:pPr>
        <w:pStyle w:val="Heading2"/>
      </w:pPr>
      <w:r>
        <w:t xml:space="preserve">Principperne: Kepler, Newton og tre antagelser</w:t>
      </w:r>
    </w:p>
    <w:p>
      <w:pPr>
        <w:pStyle w:val="FirstParagraph"/>
      </w:pPr>
      <w:r>
        <w:t xml:space="preserve">Gauss’ metode er ikke en kurvetilpasning. Den udnytter, at en komet, der kun mærker Solens tyngdekraft,</w:t>
      </w:r>
      <w:r>
        <w:t xml:space="preserve"> </w:t>
      </w:r>
      <w:r>
        <w:rPr>
          <w:iCs/>
          <w:i/>
        </w:rPr>
        <w:t xml:space="preserve">skal</w:t>
      </w:r>
      <w:r>
        <w:t xml:space="preserve"> </w:t>
      </w:r>
      <w:r>
        <w:t xml:space="preserve">følge Keplers love, og at det binder tre ellers uafhængige retninger sammen til én bane.</w:t>
      </w:r>
    </w:p>
    <w:p>
      <w:pPr>
        <w:pStyle w:val="BodyText"/>
      </w:pPr>
      <w:r>
        <w:rPr>
          <w:bCs/>
          <w:b/>
        </w:rPr>
        <w:t xml:space="preserve">Antagelserne.</w:t>
      </w:r>
      <w:r>
        <w:t xml:space="preserve"> </w:t>
      </w:r>
      <w:r>
        <w:t xml:space="preserve">Metoden hviler på tre forudsætninger:</w:t>
      </w:r>
    </w:p>
    <w:p>
      <w:pPr>
        <w:numPr>
          <w:ilvl w:val="0"/>
          <w:numId w:val="1001"/>
        </w:numPr>
        <w:pStyle w:val="Compact"/>
      </w:pPr>
      <w:r>
        <w:rPr>
          <w:iCs/>
          <w:i/>
        </w:rPr>
        <w:t xml:space="preserve">Tolegemeproblemet.</w:t>
      </w:r>
      <w:r>
        <w:t xml:space="preserve"> </w:t>
      </w:r>
      <w:r>
        <w:t xml:space="preserve">Kun Solens tyngdekraft virker,</w:t>
      </w:r>
      <w:r>
        <w:t xml:space="preserve"> </w:t>
      </w:r>
      <m:oMath>
        <m:acc>
          <m:accPr>
            <m:chr m:val="̈"/>
          </m:accPr>
          <m:e>
            <m:r>
              <m:rPr>
                <m:sty m:val="b"/>
              </m:rPr>
              <m:t>r</m:t>
            </m:r>
          </m:e>
        </m:acc>
        <m:r>
          <m:rPr>
            <m:sty m:val="p"/>
          </m:rPr>
          <m:t>=</m:t>
        </m:r>
        <m:r>
          <m:rPr>
            <m:sty m:val="p"/>
          </m:rPr>
          <m:t>−</m:t>
        </m:r>
        <m:r>
          <m:t>μ</m:t>
        </m:r>
        <m:r>
          <m:t> </m:t>
        </m:r>
        <m:r>
          <m:rPr>
            <m:sty m:val="b"/>
          </m:rPr>
          <m:t>r</m:t>
        </m:r>
        <m:r>
          <m:rPr>
            <m:sty m:val="p"/>
          </m:rPr>
          <m:t>/</m:t>
        </m:r>
        <m:sSup>
          <m:e>
            <m:r>
              <m:t>r</m:t>
            </m:r>
          </m:e>
          <m:sup>
            <m:r>
              <m:t>3</m:t>
            </m:r>
          </m:sup>
        </m:sSup>
      </m:oMath>
      <w:r>
        <w:t xml:space="preserve"> </w:t>
      </w:r>
      <w:r>
        <w:t xml:space="preserve">med</w:t>
      </w:r>
      <w:r>
        <w:t xml:space="preserve"> </w:t>
      </w:r>
      <m:oMath>
        <m:r>
          <m:t>μ</m:t>
        </m:r>
        <m:r>
          <m:rPr>
            <m:sty m:val="p"/>
          </m:rPr>
          <m:t>=</m:t>
        </m:r>
        <m:r>
          <m:t>G</m:t>
        </m:r>
        <m:sSub>
          <m:e>
            <m:r>
              <m:t>M</m:t>
            </m:r>
          </m:e>
          <m:sub>
            <m:r>
              <m:rPr>
                <m:sty m:val="p"/>
              </m:rPr>
              <m:t>⊙</m:t>
            </m:r>
          </m:sub>
        </m:sSub>
        <m:r>
          <m:rPr>
            <m:sty m:val="p"/>
          </m:rPr>
          <m:t>=</m:t>
        </m:r>
        <m:sSup>
          <m:e>
            <m:r>
              <m:t>k</m:t>
            </m:r>
          </m:e>
          <m:sup>
            <m:r>
              <m:t>2</m:t>
            </m:r>
          </m:sup>
        </m:sSup>
      </m:oMath>
      <w:r>
        <w:t xml:space="preserve">, hvor</w:t>
      </w:r>
      <w:r>
        <w:t xml:space="preserve"> </w:t>
      </w:r>
      <m:oMath>
        <m:r>
          <m:t>k</m:t>
        </m:r>
        <m:r>
          <m:rPr>
            <m:sty m:val="p"/>
          </m:rPr>
          <m:t>=</m:t>
        </m:r>
        <m:r>
          <m:t>0</m:t>
        </m:r>
        <m:r>
          <m:rPr>
            <m:sty m:val="p"/>
          </m:rPr>
          <m:t>,</m:t>
        </m:r>
        <m:r>
          <m:t>01720209895</m:t>
        </m:r>
      </m:oMath>
      <w:r>
        <w:t xml:space="preserve"> </w:t>
      </w:r>
      <w:r>
        <w:t xml:space="preserve">er Gauss’ konstant i AE og døgn. Planeternes forstyrrelser og den svage reaktionskraft fra kometens udgasning ignoreres. Over nogle få uger er det en god tilnærmelse for en komet. For Månen, hvor Solens forstyrrelse er omkring 1 % af Jordens tiltrækning, er den det ikke.</w:t>
      </w:r>
    </w:p>
    <w:p>
      <w:pPr>
        <w:numPr>
          <w:ilvl w:val="0"/>
          <w:numId w:val="1001"/>
        </w:numPr>
        <w:pStyle w:val="Compact"/>
      </w:pPr>
      <w:r>
        <w:rPr>
          <w:iCs/>
          <w:i/>
        </w:rPr>
        <w:t xml:space="preserve">Observatørens sted er kendt.</w:t>
      </w:r>
      <w:r>
        <w:t xml:space="preserve"> </w:t>
      </w:r>
      <w:r>
        <w:t xml:space="preserve">I grundligningen</w:t>
      </w:r>
      <w:r>
        <w:t xml:space="preserve"> </w:t>
      </w:r>
      <m:oMath>
        <m:r>
          <m:rPr>
            <m:sty m:val="b"/>
          </m:rPr>
          <m:t>r</m:t>
        </m:r>
        <m:r>
          <m:rPr>
            <m:sty m:val="p"/>
          </m:rPr>
          <m:t>=</m:t>
        </m:r>
        <m:r>
          <m:rPr>
            <m:sty m:val="b"/>
          </m:rPr>
          <m:t>R</m:t>
        </m:r>
        <m:r>
          <m:rPr>
            <m:sty m:val="p"/>
          </m:rPr>
          <m:t>+</m:t>
        </m:r>
        <m:r>
          <m:t>ρ</m:t>
        </m:r>
        <m:r>
          <m:t> </m:t>
        </m:r>
        <m:acc>
          <m:accPr>
            <m:chr m:val="̂"/>
          </m:accPr>
          <m:e>
            <m:r>
              <m:rPr>
                <m:sty m:val="b"/>
              </m:rPr>
              <m:t>u</m:t>
            </m:r>
          </m:e>
        </m:acc>
      </m:oMath>
      <w:r>
        <w:t xml:space="preserve">, som indføres nedenfor, er</w:t>
      </w:r>
      <w:r>
        <w:t xml:space="preserve"> </w:t>
      </w:r>
      <m:oMath>
        <m:r>
          <m:rPr>
            <m:sty m:val="b"/>
          </m:rPr>
          <m:t>R</m:t>
        </m:r>
      </m:oMath>
      <w:r>
        <w:t xml:space="preserve"> </w:t>
      </w:r>
      <w:r>
        <w:t xml:space="preserve">strengt taget observatørens sted, ikke Jordens centrum:</w:t>
      </w:r>
      <w:r>
        <w:t xml:space="preserve"> </w:t>
      </w:r>
      <m:oMath>
        <m:r>
          <m:rPr>
            <m:sty m:val="b"/>
          </m:rPr>
          <m:t>R</m:t>
        </m:r>
        <m:r>
          <m:rPr>
            <m:sty m:val="p"/>
          </m:rPr>
          <m:t>=</m:t>
        </m:r>
        <m:sSub>
          <m:e>
            <m:r>
              <m:rPr>
                <m:sty m:val="b"/>
              </m:rPr>
              <m:t>R</m:t>
            </m:r>
          </m:e>
          <m:sub>
            <m:r>
              <m:rPr>
                <m:sty m:val="p"/>
              </m:rPr>
              <m:t>⊕</m:t>
            </m:r>
          </m:sub>
        </m:sSub>
        <m:r>
          <m:rPr>
            <m:sty m:val="p"/>
          </m:rPr>
          <m:t>+</m:t>
        </m:r>
        <m:sSub>
          <m:e>
            <m:r>
              <m:rPr>
                <m:sty m:val="b"/>
              </m:rPr>
              <m:t>R</m:t>
            </m:r>
          </m:e>
          <m:sub>
            <m:r>
              <m:t>o</m:t>
            </m:r>
          </m:sub>
        </m:sSub>
      </m:oMath>
      <w:r>
        <w:t xml:space="preserve">. Jordens centrum</w:t>
      </w:r>
      <w:r>
        <w:t xml:space="preserve"> </w:t>
      </w:r>
      <m:oMath>
        <m:sSub>
          <m:e>
            <m:r>
              <m:rPr>
                <m:sty m:val="b"/>
              </m:rPr>
              <m:t>R</m:t>
            </m:r>
          </m:e>
          <m:sub>
            <m:r>
              <m:rPr>
                <m:sty m:val="p"/>
              </m:rPr>
              <m:t>⊕</m:t>
            </m:r>
          </m:sub>
        </m:sSub>
      </m:oMath>
      <w:r>
        <w:t xml:space="preserve"> </w:t>
      </w:r>
      <w:r>
        <w:t xml:space="preserve">hentes fra en efemeride, og</w:t>
      </w:r>
      <w:r>
        <w:t xml:space="preserve"> </w:t>
      </w:r>
      <m:oMath>
        <m:sSub>
          <m:e>
            <m:r>
              <m:rPr>
                <m:sty m:val="b"/>
              </m:rPr>
              <m:t>R</m:t>
            </m:r>
          </m:e>
          <m:sub>
            <m:r>
              <m:t>o</m:t>
            </m:r>
          </m:sub>
        </m:sSub>
      </m:oMath>
      <w:r>
        <w:t xml:space="preserve"> </w:t>
      </w:r>
      <w:r>
        <w:t xml:space="preserve">er observatørens sted på jordkloden, 6378 km fra centrum, der drejer rundt én gang i døgnet. Forskellen ses som en</w:t>
      </w:r>
      <w:r>
        <w:t xml:space="preserve"> </w:t>
      </w:r>
      <w:r>
        <w:rPr>
          <w:iCs/>
          <w:i/>
        </w:rPr>
        <w:t xml:space="preserve">parallakse</w:t>
      </w:r>
      <w:r>
        <w:t xml:space="preserve"> </w:t>
      </w:r>
      <w:r>
        <w:t xml:space="preserve">(figur 1): kometen står en lille vinkel</w:t>
      </w:r>
      <w:r>
        <w:t xml:space="preserve"> </w:t>
      </w:r>
      <m:oMath>
        <m:r>
          <m:t>p</m:t>
        </m:r>
        <m:r>
          <m:rPr>
            <m:sty m:val="p"/>
          </m:rPr>
          <m:t>≈</m:t>
        </m:r>
        <m:d>
          <m:dPr>
            <m:begChr m:val="("/>
            <m:endChr m:val=")"/>
            <m:sepChr m:val=""/>
            <m:grow/>
          </m:dPr>
          <m:e>
            <m:sSub>
              <m:e>
                <m:r>
                  <m:t>R</m:t>
                </m:r>
              </m:e>
              <m:sub>
                <m:r>
                  <m:rPr>
                    <m:sty m:val="p"/>
                  </m:rPr>
                  <m:t>⊕</m:t>
                </m:r>
              </m:sub>
            </m:sSub>
            <m:r>
              <m:rPr>
                <m:sty m:val="p"/>
              </m:rPr>
              <m:t>/</m:t>
            </m:r>
            <m:r>
              <m:t>ρ</m:t>
            </m:r>
          </m:e>
        </m:d>
        <m:r>
          <m:rPr>
            <m:sty m:val="p"/>
          </m:rPr>
          <m:t>sin</m:t>
        </m:r>
        <m:r>
          <m:t>z</m:t>
        </m:r>
      </m:oMath>
      <w:r>
        <w:t xml:space="preserve"> </w:t>
      </w:r>
      <w:r>
        <w:t xml:space="preserve">fra den retning, man ville se fra Jordens centrum, hvor</w:t>
      </w:r>
      <w:r>
        <w:t xml:space="preserve"> </w:t>
      </w:r>
      <m:oMath>
        <m:r>
          <m:t>z</m:t>
        </m:r>
      </m:oMath>
      <w:r>
        <w:t xml:space="preserve"> </w:t>
      </w:r>
      <w:r>
        <w:t xml:space="preserve">er kometens zenitdistans. For 220P i august (</w:t>
      </w:r>
      <m:oMath>
        <m:r>
          <m:t>ρ</m:t>
        </m:r>
        <m:r>
          <m:rPr>
            <m:sty m:val="p"/>
          </m:rPr>
          <m:t>=</m:t>
        </m:r>
        <m:r>
          <m:t>1</m:t>
        </m:r>
        <m:r>
          <m:rPr>
            <m:sty m:val="p"/>
          </m:rPr>
          <m:t>,</m:t>
        </m:r>
        <m:r>
          <m:t>18</m:t>
        </m:r>
      </m:oMath>
      <w:r>
        <w:t xml:space="preserve"> </w:t>
      </w:r>
      <w:r>
        <w:t xml:space="preserve">AE) er</w:t>
      </w:r>
      <w:r>
        <w:t xml:space="preserve"> </w:t>
      </w:r>
      <m:oMath>
        <m:r>
          <m:t>p</m:t>
        </m:r>
      </m:oMath>
      <w:r>
        <w:t xml:space="preserve"> </w:t>
      </w:r>
      <w:r>
        <w:t xml:space="preserve">højst 7½″, når kometen står lavt; for C/2025 R3 ved 0,82 AE ca. 11″. Breddegraden afgør, hvilken vej forskydningen peger, ikke hvor stor den højst kan blive. Med app-koordinater på ±40″ er parallaksen uden betydning; med pladeløst astrometri på 1–2″ skal den med — enten ved at bruge observatørens sted som</w:t>
      </w:r>
      <w:r>
        <w:t xml:space="preserve"> </w:t>
      </w:r>
      <m:oMath>
        <m:r>
          <m:rPr>
            <m:sty m:val="b"/>
          </m:rPr>
          <m:t>R</m:t>
        </m:r>
      </m:oMath>
      <w:r>
        <w:t xml:space="preserve">, eller ved at bede efemeridetjenesten om topocentriske positioner.</w:t>
      </w:r>
    </w:p>
    <w:p>
      <w:pPr>
        <w:numPr>
          <w:ilvl w:val="0"/>
          <w:numId w:val="1001"/>
        </w:numPr>
        <w:pStyle w:val="Compact"/>
      </w:pPr>
      <w:r>
        <w:rPr>
          <w:iCs/>
          <w:i/>
        </w:rPr>
        <w:t xml:space="preserve">Tiderne er kendte.</w:t>
      </w:r>
      <w:r>
        <w:t xml:space="preserve"> </w:t>
      </w:r>
      <w:r>
        <w:t xml:space="preserve">Tidspunkterne skal være præcise, og lysets løbetid</w:t>
      </w:r>
      <w:r>
        <w:t xml:space="preserve"> </w:t>
      </w:r>
      <m:oMath>
        <m:r>
          <m:t>ρ</m:t>
        </m:r>
        <m:r>
          <m:rPr>
            <m:sty m:val="p"/>
          </m:rPr>
          <m:t>/</m:t>
        </m:r>
        <m:r>
          <m:t>c</m:t>
        </m:r>
      </m:oMath>
      <w:r>
        <w:t xml:space="preserve"> </w:t>
      </w:r>
      <w:r>
        <w:t xml:space="preserve">— omkring 10 minutter ved 1,2 AE — trækkes fra, fordi vi ser kometen, hvor den</w:t>
      </w:r>
      <w:r>
        <w:t xml:space="preserve"> </w:t>
      </w:r>
      <w:r>
        <w:rPr>
          <w:iCs/>
          <w:i/>
        </w:rPr>
        <w:t xml:space="preserve">var</w:t>
      </w:r>
      <w:r>
        <w:t xml:space="preserve">.</w:t>
      </w:r>
    </w:p>
    <w:p>
      <w:pPr>
        <w:pStyle w:val="CaptionedFigure"/>
      </w:pPr>
      <w:r>
        <w:drawing>
          <wp:inline>
            <wp:extent cx="5334000" cy="2729023"/>
            <wp:effectExtent b="0" l="0" r="0" t="0"/>
            <wp:docPr descr="Figur 1. Parallakse. Fra observatøren på jordoverfladen (grøn) ses kometen i en lidt anden retning end fra Jordens centrum (blå). Vinklen p er størst, når kometen står ved horisonten (z = 90°), og forsvinder, når den står i zenit. Vinklen er stærkt overdrevet; i virkeligheden er afstanden til kometen ca. 28 000 jordradier." title="" id="22" name="Picture"/>
            <a:graphic>
              <a:graphicData uri="http://schemas.openxmlformats.org/drawingml/2006/picture">
                <pic:pic>
                  <pic:nvPicPr>
                    <pic:cNvPr descr="/home/claude/fig/fig_parallakse.png" id="23" name="Picture"/>
                    <pic:cNvPicPr>
                      <a:picLocks noChangeArrowheads="1" noChangeAspect="1"/>
                    </pic:cNvPicPr>
                  </pic:nvPicPr>
                  <pic:blipFill>
                    <a:blip r:embed="rId21"/>
                    <a:stretch>
                      <a:fillRect/>
                    </a:stretch>
                  </pic:blipFill>
                  <pic:spPr bwMode="auto">
                    <a:xfrm>
                      <a:off x="0" y="0"/>
                      <a:ext cx="5334000" cy="2729023"/>
                    </a:xfrm>
                    <a:prstGeom prst="rect">
                      <a:avLst/>
                    </a:prstGeom>
                    <a:noFill/>
                    <a:ln w="9525">
                      <a:noFill/>
                      <a:headEnd/>
                      <a:tailEnd/>
                    </a:ln>
                  </pic:spPr>
                </pic:pic>
              </a:graphicData>
            </a:graphic>
          </wp:inline>
        </w:drawing>
      </w:r>
    </w:p>
    <w:p>
      <w:pPr>
        <w:pStyle w:val="ImageCaption"/>
      </w:pPr>
      <w:r>
        <w:rPr>
          <w:bCs/>
          <w:b/>
        </w:rPr>
        <w:t xml:space="preserve">Figur 1.</w:t>
      </w:r>
      <w:r>
        <w:t xml:space="preserve"> </w:t>
      </w:r>
      <w:r>
        <w:t xml:space="preserve">Parallakse. Fra observatøren på jordoverfladen (grøn) ses kometen i en lidt anden retning end fra Jordens centrum (blå). Vinklen</w:t>
      </w:r>
      <w:r>
        <w:t xml:space="preserve"> </w:t>
      </w:r>
      <m:oMath>
        <m:r>
          <m:t>p</m:t>
        </m:r>
      </m:oMath>
      <w:r>
        <w:t xml:space="preserve"> </w:t>
      </w:r>
      <w:r>
        <w:t xml:space="preserve">er størst, når kometen står ved horisonten (</w:t>
      </w:r>
      <m:oMath>
        <m:r>
          <m:t>z</m:t>
        </m:r>
        <m:r>
          <m:rPr>
            <m:sty m:val="p"/>
          </m:rPr>
          <m:t>=</m:t>
        </m:r>
        <m:r>
          <m:t>90</m:t>
        </m:r>
        <m:r>
          <m:rPr>
            <m:sty m:val="p"/>
          </m:rPr>
          <m:t>°</m:t>
        </m:r>
      </m:oMath>
      <w:r>
        <w:t xml:space="preserve">), og forsvinder, når den står i zenit. Vinklen er stærkt overdrevet; i virkeligheden er afstanden til kometen ca. 28 000 jordradier.</w:t>
      </w:r>
    </w:p>
    <w:p>
      <w:pPr>
        <w:pStyle w:val="BodyText"/>
      </w:pPr>
      <w:r>
        <w:rPr>
          <w:bCs/>
          <w:b/>
        </w:rPr>
        <w:t xml:space="preserve">Keplers 1. lov: banen er et plan gennem Solen.</w:t>
      </w:r>
      <w:r>
        <w:t xml:space="preserve"> </w:t>
      </w:r>
      <w:r>
        <w:t xml:space="preserve">Banen er et keglesnit med Solen i det ene brændpunkt. Newton viste, at det gælder ellipser, parabler og hyperbler, så metoden dækker både periodiske og langperiodiske kometer. Det vigtige her er, at banen ligger i et plan gennem Solen. Tre stedvektorer i samme plan er lineært afhængige:</w:t>
      </w:r>
    </w:p>
    <w:p>
      <w:pPr>
        <w:pStyle w:val="BodyText"/>
      </w:pPr>
      <m:oMathPara>
        <m:oMathParaPr>
          <m:jc m:val="center"/>
        </m:oMathParaPr>
        <m:oMath>
          <m:sSub>
            <m:e>
              <m:r>
                <m:rPr>
                  <m:sty m:val="b"/>
                </m:rPr>
                <m:t>r</m:t>
              </m:r>
            </m:e>
            <m:sub>
              <m:r>
                <m:t>2</m:t>
              </m:r>
            </m:sub>
          </m:sSub>
          <m:r>
            <m:rPr>
              <m:sty m:val="p"/>
            </m:rPr>
            <m:t>=</m:t>
          </m:r>
          <m:sSub>
            <m:e>
              <m:r>
                <m:t>c</m:t>
              </m:r>
            </m:e>
            <m:sub>
              <m:r>
                <m:t>1</m:t>
              </m:r>
            </m:sub>
          </m:sSub>
          <m:r>
            <m:t> </m:t>
          </m:r>
          <m:sSub>
            <m:e>
              <m:r>
                <m:rPr>
                  <m:sty m:val="b"/>
                </m:rPr>
                <m:t>r</m:t>
              </m:r>
            </m:e>
            <m:sub>
              <m:r>
                <m:t>1</m:t>
              </m:r>
            </m:sub>
          </m:sSub>
          <m:r>
            <m:rPr>
              <m:sty m:val="p"/>
            </m:rPr>
            <m:t>+</m:t>
          </m:r>
          <m:sSub>
            <m:e>
              <m:r>
                <m:t>c</m:t>
              </m:r>
            </m:e>
            <m:sub>
              <m:r>
                <m:t>3</m:t>
              </m:r>
            </m:sub>
          </m:sSub>
          <m:r>
            <m:t> </m:t>
          </m:r>
          <m:sSub>
            <m:e>
              <m:r>
                <m:rPr>
                  <m:sty m:val="b"/>
                </m:rPr>
                <m:t>r</m:t>
              </m:r>
            </m:e>
            <m:sub>
              <m:r>
                <m:t>3</m:t>
              </m:r>
            </m:sub>
          </m:sSub>
          <m:r>
            <m:rPr>
              <m:sty m:val="p"/>
            </m:rPr>
            <m:t>.</m:t>
          </m:r>
        </m:oMath>
      </m:oMathPara>
    </w:p>
    <w:p>
      <w:pPr>
        <w:pStyle w:val="FirstParagraph"/>
      </w:pPr>
      <w:r>
        <w:t xml:space="preserve">Krydses med</w:t>
      </w:r>
      <w:r>
        <w:t xml:space="preserve"> </w:t>
      </w:r>
      <m:oMath>
        <m:sSub>
          <m:e>
            <m:r>
              <m:rPr>
                <m:sty m:val="b"/>
              </m:rPr>
              <m:t>r</m:t>
            </m:r>
          </m:e>
          <m:sub>
            <m:r>
              <m:t>3</m:t>
            </m:r>
          </m:sub>
        </m:sSub>
      </m:oMath>
      <w:r>
        <w:t xml:space="preserve"> </w:t>
      </w:r>
      <w:r>
        <w:t xml:space="preserve">og</w:t>
      </w:r>
      <w:r>
        <w:t xml:space="preserve"> </w:t>
      </w:r>
      <m:oMath>
        <m:sSub>
          <m:e>
            <m:r>
              <m:rPr>
                <m:sty m:val="b"/>
              </m:rPr>
              <m:t>r</m:t>
            </m:r>
          </m:e>
          <m:sub>
            <m:r>
              <m:t>1</m:t>
            </m:r>
          </m:sub>
        </m:sSub>
      </m:oMath>
      <w:r>
        <w:t xml:space="preserve">, ses at koefficienterne er forhold mellem trekantarealer:</w:t>
      </w:r>
    </w:p>
    <w:p>
      <w:pPr>
        <w:pStyle w:val="BodyText"/>
      </w:pPr>
      <m:oMathPara>
        <m:oMathParaPr>
          <m:jc m:val="center"/>
        </m:oMathParaPr>
        <m:oMath>
          <m:sSub>
            <m:e>
              <m:r>
                <m:t>c</m:t>
              </m:r>
            </m:e>
            <m:sub>
              <m:r>
                <m:t>1</m:t>
              </m:r>
            </m:sub>
          </m:sSub>
          <m:r>
            <m:rPr>
              <m:sty m:val="p"/>
            </m:rPr>
            <m:t>=</m:t>
          </m:r>
          <m:f>
            <m:fPr>
              <m:type m:val="bar"/>
            </m:fPr>
            <m:num>
              <m:d>
                <m:dPr>
                  <m:begChr m:val="|"/>
                  <m:endChr m:val="|"/>
                  <m:sepChr m:val=""/>
                  <m:grow/>
                </m:dPr>
                <m:e>
                  <m:sSub>
                    <m:e>
                      <m:r>
                        <m:rPr>
                          <m:sty m:val="b"/>
                        </m:rPr>
                        <m:t>r</m:t>
                      </m:r>
                    </m:e>
                    <m:sub>
                      <m:r>
                        <m:t>2</m:t>
                      </m:r>
                    </m:sub>
                  </m:sSub>
                  <m:r>
                    <m:rPr>
                      <m:sty m:val="p"/>
                    </m:rPr>
                    <m:t>×</m:t>
                  </m:r>
                  <m:sSub>
                    <m:e>
                      <m:r>
                        <m:rPr>
                          <m:sty m:val="b"/>
                        </m:rPr>
                        <m:t>r</m:t>
                      </m:r>
                    </m:e>
                    <m:sub>
                      <m:r>
                        <m:t>3</m:t>
                      </m:r>
                    </m:sub>
                  </m:sSub>
                </m:e>
              </m:d>
            </m:num>
            <m:den>
              <m:d>
                <m:dPr>
                  <m:begChr m:val="|"/>
                  <m:endChr m:val="|"/>
                  <m:sepChr m:val=""/>
                  <m:grow/>
                </m:dPr>
                <m:e>
                  <m:sSub>
                    <m:e>
                      <m:r>
                        <m:rPr>
                          <m:sty m:val="b"/>
                        </m:rPr>
                        <m:t>r</m:t>
                      </m:r>
                    </m:e>
                    <m:sub>
                      <m:r>
                        <m:t>1</m:t>
                      </m:r>
                    </m:sub>
                  </m:sSub>
                  <m:r>
                    <m:rPr>
                      <m:sty m:val="p"/>
                    </m:rPr>
                    <m:t>×</m:t>
                  </m:r>
                  <m:sSub>
                    <m:e>
                      <m:r>
                        <m:rPr>
                          <m:sty m:val="b"/>
                        </m:rPr>
                        <m:t>r</m:t>
                      </m:r>
                    </m:e>
                    <m:sub>
                      <m:r>
                        <m:t>3</m:t>
                      </m:r>
                    </m:sub>
                  </m:sSub>
                </m:e>
              </m:d>
            </m:den>
          </m:f>
          <m:r>
            <m:rPr>
              <m:sty m:val="p"/>
            </m:rPr>
            <m:t>,</m:t>
          </m:r>
          <m:r>
            <m:t>  </m:t>
          </m:r>
          <m:sSub>
            <m:e>
              <m:r>
                <m:t>c</m:t>
              </m:r>
            </m:e>
            <m:sub>
              <m:r>
                <m:t>3</m:t>
              </m:r>
            </m:sub>
          </m:sSub>
          <m:r>
            <m:rPr>
              <m:sty m:val="p"/>
            </m:rPr>
            <m:t>=</m:t>
          </m:r>
          <m:f>
            <m:fPr>
              <m:type m:val="bar"/>
            </m:fPr>
            <m:num>
              <m:d>
                <m:dPr>
                  <m:begChr m:val="|"/>
                  <m:endChr m:val="|"/>
                  <m:sepChr m:val=""/>
                  <m:grow/>
                </m:dPr>
                <m:e>
                  <m:sSub>
                    <m:e>
                      <m:r>
                        <m:rPr>
                          <m:sty m:val="b"/>
                        </m:rPr>
                        <m:t>r</m:t>
                      </m:r>
                    </m:e>
                    <m:sub>
                      <m:r>
                        <m:t>1</m:t>
                      </m:r>
                    </m:sub>
                  </m:sSub>
                  <m:r>
                    <m:rPr>
                      <m:sty m:val="p"/>
                    </m:rPr>
                    <m:t>×</m:t>
                  </m:r>
                  <m:sSub>
                    <m:e>
                      <m:r>
                        <m:rPr>
                          <m:sty m:val="b"/>
                        </m:rPr>
                        <m:t>r</m:t>
                      </m:r>
                    </m:e>
                    <m:sub>
                      <m:r>
                        <m:t>2</m:t>
                      </m:r>
                    </m:sub>
                  </m:sSub>
                </m:e>
              </m:d>
            </m:num>
            <m:den>
              <m:d>
                <m:dPr>
                  <m:begChr m:val="|"/>
                  <m:endChr m:val="|"/>
                  <m:sepChr m:val=""/>
                  <m:grow/>
                </m:dPr>
                <m:e>
                  <m:sSub>
                    <m:e>
                      <m:r>
                        <m:rPr>
                          <m:sty m:val="b"/>
                        </m:rPr>
                        <m:t>r</m:t>
                      </m:r>
                    </m:e>
                    <m:sub>
                      <m:r>
                        <m:t>1</m:t>
                      </m:r>
                    </m:sub>
                  </m:sSub>
                  <m:r>
                    <m:rPr>
                      <m:sty m:val="p"/>
                    </m:rPr>
                    <m:t>×</m:t>
                  </m:r>
                  <m:sSub>
                    <m:e>
                      <m:r>
                        <m:rPr>
                          <m:sty m:val="b"/>
                        </m:rPr>
                        <m:t>r</m:t>
                      </m:r>
                    </m:e>
                    <m:sub>
                      <m:r>
                        <m:t>3</m:t>
                      </m:r>
                    </m:sub>
                  </m:sSub>
                </m:e>
              </m:d>
            </m:den>
          </m:f>
          <m:r>
            <m:rPr>
              <m:sty m:val="p"/>
            </m:rPr>
            <m:t>.</m:t>
          </m:r>
        </m:oMath>
      </m:oMathPara>
    </w:p>
    <w:p>
      <w:pPr>
        <w:pStyle w:val="FirstParagraph"/>
      </w:pPr>
      <w:r>
        <w:rPr>
          <w:bCs/>
          <w:b/>
        </w:rPr>
        <w:t xml:space="preserve">Keplers 2. lov: arealer måler tid.</w:t>
      </w:r>
      <w:r>
        <w:t xml:space="preserve"> </w:t>
      </w:r>
      <w:r>
        <w:t xml:space="preserve">Stedvektoren overstryger lige store arealer i lige store tider. Det er</w:t>
      </w:r>
      <w:r>
        <w:t xml:space="preserve"> </w:t>
      </w:r>
      <w:r>
        <w:rPr>
          <w:iCs/>
          <w:i/>
        </w:rPr>
        <w:t xml:space="preserve">sektorernes</w:t>
      </w:r>
      <w:r>
        <w:t xml:space="preserve"> </w:t>
      </w:r>
      <w:r>
        <w:t xml:space="preserve">arealer, der er proportionale med tiden. Til første orden er trekant og sektor ens, og med</w:t>
      </w:r>
      <w:r>
        <w:t xml:space="preserve"> </w:t>
      </w:r>
      <m:oMath>
        <m:sSub>
          <m:e>
            <m:r>
              <m:t>τ</m:t>
            </m:r>
          </m:e>
          <m:sub>
            <m:r>
              <m:t>1</m:t>
            </m:r>
          </m:sub>
        </m:sSub>
        <m:r>
          <m:rPr>
            <m:sty m:val="p"/>
          </m:rPr>
          <m:t>=</m:t>
        </m:r>
        <m:sSub>
          <m:e>
            <m:r>
              <m:t>t</m:t>
            </m:r>
          </m:e>
          <m:sub>
            <m:r>
              <m:t>1</m:t>
            </m:r>
          </m:sub>
        </m:sSub>
        <m:r>
          <m:rPr>
            <m:sty m:val="p"/>
          </m:rPr>
          <m:t>−</m:t>
        </m:r>
        <m:sSub>
          <m:e>
            <m:r>
              <m:t>t</m:t>
            </m:r>
          </m:e>
          <m:sub>
            <m:r>
              <m:t>2</m:t>
            </m:r>
          </m:sub>
        </m:sSub>
        <m:r>
          <m:rPr>
            <m:sty m:val="p"/>
          </m:rPr>
          <m:t>&lt;</m:t>
        </m:r>
        <m:r>
          <m:t>0</m:t>
        </m:r>
      </m:oMath>
      <w:r>
        <w:t xml:space="preserve">,</w:t>
      </w:r>
      <w:r>
        <w:t xml:space="preserve"> </w:t>
      </w:r>
      <m:oMath>
        <m:sSub>
          <m:e>
            <m:r>
              <m:t>τ</m:t>
            </m:r>
          </m:e>
          <m:sub>
            <m:r>
              <m:t>3</m:t>
            </m:r>
          </m:sub>
        </m:sSub>
        <m:r>
          <m:rPr>
            <m:sty m:val="p"/>
          </m:rPr>
          <m:t>=</m:t>
        </m:r>
        <m:sSub>
          <m:e>
            <m:r>
              <m:t>t</m:t>
            </m:r>
          </m:e>
          <m:sub>
            <m:r>
              <m:t>3</m:t>
            </m:r>
          </m:sub>
        </m:sSub>
        <m:r>
          <m:rPr>
            <m:sty m:val="p"/>
          </m:rPr>
          <m:t>−</m:t>
        </m:r>
        <m:sSub>
          <m:e>
            <m:r>
              <m:t>t</m:t>
            </m:r>
          </m:e>
          <m:sub>
            <m:r>
              <m:t>2</m:t>
            </m:r>
          </m:sub>
        </m:sSub>
      </m:oMath>
      <w:r>
        <w:t xml:space="preserve"> </w:t>
      </w:r>
      <w:r>
        <w:t xml:space="preserve">og</w:t>
      </w:r>
      <w:r>
        <w:t xml:space="preserve"> </w:t>
      </w:r>
      <m:oMath>
        <m:r>
          <m:t>τ</m:t>
        </m:r>
        <m:r>
          <m:rPr>
            <m:sty m:val="p"/>
          </m:rPr>
          <m:t>=</m:t>
        </m:r>
        <m:sSub>
          <m:e>
            <m:r>
              <m:t>τ</m:t>
            </m:r>
          </m:e>
          <m:sub>
            <m:r>
              <m:t>3</m:t>
            </m:r>
          </m:sub>
        </m:sSub>
        <m:r>
          <m:rPr>
            <m:sty m:val="p"/>
          </m:rPr>
          <m:t>−</m:t>
        </m:r>
        <m:sSub>
          <m:e>
            <m:r>
              <m:t>τ</m:t>
            </m:r>
          </m:e>
          <m:sub>
            <m:r>
              <m:t>1</m:t>
            </m:r>
          </m:sub>
        </m:sSub>
      </m:oMath>
      <w:r>
        <w:t xml:space="preserve"> </w:t>
      </w:r>
      <w:r>
        <w:t xml:space="preserve">fås</w:t>
      </w:r>
    </w:p>
    <w:p>
      <w:pPr>
        <w:pStyle w:val="BodyText"/>
      </w:pPr>
      <m:oMathPara>
        <m:oMathParaPr>
          <m:jc m:val="center"/>
        </m:oMathParaPr>
        <m:oMath>
          <m:sSub>
            <m:e>
              <m:r>
                <m:t>c</m:t>
              </m:r>
            </m:e>
            <m:sub>
              <m:r>
                <m:t>1</m:t>
              </m:r>
            </m:sub>
          </m:sSub>
          <m:r>
            <m:rPr>
              <m:sty m:val="p"/>
            </m:rPr>
            <m:t>≈</m:t>
          </m:r>
          <m:f>
            <m:fPr>
              <m:type m:val="bar"/>
            </m:fPr>
            <m:num>
              <m:sSub>
                <m:e>
                  <m:r>
                    <m:t>τ</m:t>
                  </m:r>
                </m:e>
                <m:sub>
                  <m:r>
                    <m:t>3</m:t>
                  </m:r>
                </m:sub>
              </m:sSub>
            </m:num>
            <m:den>
              <m:r>
                <m:t>τ</m:t>
              </m:r>
            </m:den>
          </m:f>
          <m:r>
            <m:rPr>
              <m:sty m:val="p"/>
            </m:rPr>
            <m:t>,</m:t>
          </m:r>
          <m:r>
            <m:t>  </m:t>
          </m:r>
          <m:sSub>
            <m:e>
              <m:r>
                <m:t>c</m:t>
              </m:r>
            </m:e>
            <m:sub>
              <m:r>
                <m:t>3</m:t>
              </m:r>
            </m:sub>
          </m:sSub>
          <m:r>
            <m:rPr>
              <m:sty m:val="p"/>
            </m:rPr>
            <m:t>≈</m:t>
          </m:r>
          <m:r>
            <m:rPr>
              <m:sty m:val="p"/>
            </m:rPr>
            <m:t>−</m:t>
          </m:r>
          <m:f>
            <m:fPr>
              <m:type m:val="bar"/>
            </m:fPr>
            <m:num>
              <m:sSub>
                <m:e>
                  <m:r>
                    <m:t>τ</m:t>
                  </m:r>
                </m:e>
                <m:sub>
                  <m:r>
                    <m:t>1</m:t>
                  </m:r>
                </m:sub>
              </m:sSub>
            </m:num>
            <m:den>
              <m:r>
                <m:t>τ</m:t>
              </m:r>
            </m:den>
          </m:f>
          <m:r>
            <m:rPr>
              <m:sty m:val="p"/>
            </m:rPr>
            <m:t>.</m:t>
          </m:r>
        </m:oMath>
      </m:oMathPara>
    </w:p>
    <w:p>
      <w:pPr>
        <w:pStyle w:val="FirstParagraph"/>
      </w:pPr>
      <w:r>
        <w:t xml:space="preserve">Det er en ren tidsmåling. Men sektoren er lidt større end trekanten — den buede kile mellem buen og korden på figur 2 — og kilens relative størrelse afhænger af, hvor kraftigt banen krummer, altså af afstanden til Solen. Næste led i udviklingen er</w:t>
      </w:r>
    </w:p>
    <w:p>
      <w:pPr>
        <w:pStyle w:val="BodyText"/>
      </w:pPr>
      <m:oMathPara>
        <m:oMathParaPr>
          <m:jc m:val="center"/>
        </m:oMathParaPr>
        <m:oMath>
          <m:sSub>
            <m:e>
              <m:r>
                <m:t>c</m:t>
              </m:r>
            </m:e>
            <m:sub>
              <m:r>
                <m:t>1</m:t>
              </m:r>
            </m:sub>
          </m:sSub>
          <m:r>
            <m:rPr>
              <m:sty m:val="p"/>
            </m:rPr>
            <m:t>≈</m:t>
          </m:r>
          <m:f>
            <m:fPr>
              <m:type m:val="bar"/>
            </m:fPr>
            <m:num>
              <m:sSub>
                <m:e>
                  <m:r>
                    <m:t>τ</m:t>
                  </m:r>
                </m:e>
                <m:sub>
                  <m:r>
                    <m:t>3</m:t>
                  </m:r>
                </m:sub>
              </m:sSub>
            </m:num>
            <m:den>
              <m:r>
                <m:t>τ</m:t>
              </m:r>
            </m:den>
          </m:f>
          <m:d>
            <m:dPr>
              <m:begChr m:val="["/>
              <m:endChr m:val="]"/>
              <m:sepChr m:val=""/>
              <m:grow/>
            </m:dPr>
            <m:e>
              <m:r>
                <m:t>1</m:t>
              </m:r>
              <m:r>
                <m:rPr>
                  <m:sty m:val="p"/>
                </m:rPr>
                <m:t>+</m:t>
              </m:r>
              <m:f>
                <m:fPr>
                  <m:type m:val="bar"/>
                </m:fPr>
                <m:num>
                  <m:r>
                    <m:t>μ</m:t>
                  </m:r>
                </m:num>
                <m:den>
                  <m:r>
                    <m:t>6</m:t>
                  </m:r>
                  <m:r>
                    <m:t> </m:t>
                  </m:r>
                  <m:sSubSup>
                    <m:e>
                      <m:r>
                        <m:t>r</m:t>
                      </m:r>
                    </m:e>
                    <m:sub>
                      <m:r>
                        <m:t>2</m:t>
                      </m:r>
                    </m:sub>
                    <m:sup>
                      <m:r>
                        <m:t>3</m:t>
                      </m:r>
                    </m:sup>
                  </m:sSubSup>
                </m:den>
              </m:f>
              <m:d>
                <m:dPr>
                  <m:begChr m:val="("/>
                  <m:endChr m:val=")"/>
                  <m:sepChr m:val=""/>
                  <m:grow/>
                </m:dPr>
                <m:e>
                  <m:sSup>
                    <m:e>
                      <m:r>
                        <m:t>τ</m:t>
                      </m:r>
                    </m:e>
                    <m:sup>
                      <m:r>
                        <m:t>2</m:t>
                      </m:r>
                    </m:sup>
                  </m:sSup>
                  <m:r>
                    <m:rPr>
                      <m:sty m:val="p"/>
                    </m:rPr>
                    <m:t>−</m:t>
                  </m:r>
                  <m:sSubSup>
                    <m:e>
                      <m:r>
                        <m:t>τ</m:t>
                      </m:r>
                    </m:e>
                    <m:sub>
                      <m:r>
                        <m:t>3</m:t>
                      </m:r>
                    </m:sub>
                    <m:sup>
                      <m:r>
                        <m:t>2</m:t>
                      </m:r>
                    </m:sup>
                  </m:sSubSup>
                </m:e>
              </m:d>
            </m:e>
          </m:d>
          <m:r>
            <m:rPr>
              <m:sty m:val="p"/>
            </m:rPr>
            <m:t>,</m:t>
          </m:r>
          <m:r>
            <m:t>  </m:t>
          </m:r>
          <m:sSub>
            <m:e>
              <m:r>
                <m:t>c</m:t>
              </m:r>
            </m:e>
            <m:sub>
              <m:r>
                <m:t>3</m:t>
              </m:r>
            </m:sub>
          </m:sSub>
          <m:r>
            <m:rPr>
              <m:sty m:val="p"/>
            </m:rPr>
            <m:t>≈</m:t>
          </m:r>
          <m:r>
            <m:rPr>
              <m:sty m:val="p"/>
            </m:rPr>
            <m:t>−</m:t>
          </m:r>
          <m:f>
            <m:fPr>
              <m:type m:val="bar"/>
            </m:fPr>
            <m:num>
              <m:sSub>
                <m:e>
                  <m:r>
                    <m:t>τ</m:t>
                  </m:r>
                </m:e>
                <m:sub>
                  <m:r>
                    <m:t>1</m:t>
                  </m:r>
                </m:sub>
              </m:sSub>
            </m:num>
            <m:den>
              <m:r>
                <m:t>τ</m:t>
              </m:r>
            </m:den>
          </m:f>
          <m:d>
            <m:dPr>
              <m:begChr m:val="["/>
              <m:endChr m:val="]"/>
              <m:sepChr m:val=""/>
              <m:grow/>
            </m:dPr>
            <m:e>
              <m:r>
                <m:t>1</m:t>
              </m:r>
              <m:r>
                <m:rPr>
                  <m:sty m:val="p"/>
                </m:rPr>
                <m:t>+</m:t>
              </m:r>
              <m:f>
                <m:fPr>
                  <m:type m:val="bar"/>
                </m:fPr>
                <m:num>
                  <m:r>
                    <m:t>μ</m:t>
                  </m:r>
                </m:num>
                <m:den>
                  <m:r>
                    <m:t>6</m:t>
                  </m:r>
                  <m:r>
                    <m:t> </m:t>
                  </m:r>
                  <m:sSubSup>
                    <m:e>
                      <m:r>
                        <m:t>r</m:t>
                      </m:r>
                    </m:e>
                    <m:sub>
                      <m:r>
                        <m:t>2</m:t>
                      </m:r>
                    </m:sub>
                    <m:sup>
                      <m:r>
                        <m:t>3</m:t>
                      </m:r>
                    </m:sup>
                  </m:sSubSup>
                </m:den>
              </m:f>
              <m:d>
                <m:dPr>
                  <m:begChr m:val="("/>
                  <m:endChr m:val=")"/>
                  <m:sepChr m:val=""/>
                  <m:grow/>
                </m:dPr>
                <m:e>
                  <m:sSup>
                    <m:e>
                      <m:r>
                        <m:t>τ</m:t>
                      </m:r>
                    </m:e>
                    <m:sup>
                      <m:r>
                        <m:t>2</m:t>
                      </m:r>
                    </m:sup>
                  </m:sSup>
                  <m:r>
                    <m:rPr>
                      <m:sty m:val="p"/>
                    </m:rPr>
                    <m:t>−</m:t>
                  </m:r>
                  <m:sSubSup>
                    <m:e>
                      <m:r>
                        <m:t>τ</m:t>
                      </m:r>
                    </m:e>
                    <m:sub>
                      <m:r>
                        <m:t>1</m:t>
                      </m:r>
                    </m:sub>
                    <m:sup>
                      <m:r>
                        <m:t>2</m:t>
                      </m:r>
                    </m:sup>
                  </m:sSubSup>
                </m:e>
              </m:d>
            </m:e>
          </m:d>
          <m:r>
            <m:rPr>
              <m:sty m:val="p"/>
            </m:rPr>
            <m:t>.</m:t>
          </m:r>
        </m:oMath>
      </m:oMathPara>
    </w:p>
    <w:p>
      <w:pPr>
        <w:pStyle w:val="FirstParagraph"/>
      </w:pPr>
      <w:r>
        <w:t xml:space="preserve">Her kommer den ukendte afstand</w:t>
      </w:r>
      <w:r>
        <w:t xml:space="preserve"> </w:t>
      </w:r>
      <m:oMath>
        <m:sSub>
          <m:e>
            <m:r>
              <m:t>r</m:t>
            </m:r>
          </m:e>
          <m:sub>
            <m:r>
              <m:t>2</m:t>
            </m:r>
          </m:sub>
        </m:sSub>
      </m:oMath>
      <w:r>
        <w:t xml:space="preserve"> </w:t>
      </w:r>
      <w:r>
        <w:t xml:space="preserve">ind i problemet. Kilen er hele grunden til, at tre retninger og tre tider kan give en afstand.</w:t>
      </w:r>
    </w:p>
    <w:p>
      <w:pPr>
        <w:pStyle w:val="CaptionedFigure"/>
      </w:pPr>
      <w:r>
        <w:drawing>
          <wp:inline>
            <wp:extent cx="4679999" cy="3363749"/>
            <wp:effectExtent b="0" l="0" r="0" t="0"/>
            <wp:docPr descr="Figur 2. Keplers love i Gauss’ metode. Sektorens areal er proportionalt med tiden (2. lov); trekantens areal giver koefficienterne c_1 og c_3. Forskellen — den grønne kile — afhænger af banens krumning og dermed af r_2. Over en kort bue er kilen lille, og det er den, metoden skal måle." title="" id="25" name="Picture"/>
            <a:graphic>
              <a:graphicData uri="http://schemas.openxmlformats.org/drawingml/2006/picture">
                <pic:pic>
                  <pic:nvPicPr>
                    <pic:cNvPr descr="/home/claude/fig/fig0_kepler.png" id="26" name="Picture"/>
                    <pic:cNvPicPr>
                      <a:picLocks noChangeArrowheads="1" noChangeAspect="1"/>
                    </pic:cNvPicPr>
                  </pic:nvPicPr>
                  <pic:blipFill>
                    <a:blip r:embed="rId24"/>
                    <a:stretch>
                      <a:fillRect/>
                    </a:stretch>
                  </pic:blipFill>
                  <pic:spPr bwMode="auto">
                    <a:xfrm>
                      <a:off x="0" y="0"/>
                      <a:ext cx="4679999" cy="3363749"/>
                    </a:xfrm>
                    <a:prstGeom prst="rect">
                      <a:avLst/>
                    </a:prstGeom>
                    <a:noFill/>
                    <a:ln w="9525">
                      <a:noFill/>
                      <a:headEnd/>
                      <a:tailEnd/>
                    </a:ln>
                  </pic:spPr>
                </pic:pic>
              </a:graphicData>
            </a:graphic>
          </wp:inline>
        </w:drawing>
      </w:r>
    </w:p>
    <w:p>
      <w:pPr>
        <w:pStyle w:val="ImageCaption"/>
      </w:pPr>
      <w:r>
        <w:rPr>
          <w:bCs/>
          <w:b/>
        </w:rPr>
        <w:t xml:space="preserve">Figur 2.</w:t>
      </w:r>
      <w:r>
        <w:t xml:space="preserve"> </w:t>
      </w:r>
      <w:r>
        <w:t xml:space="preserve">Keplers love i Gauss’ metode. Sektorens areal er proportionalt med tiden (2. lov); trekantens areal giver koefficienterne</w:t>
      </w:r>
      <w:r>
        <w:t xml:space="preserve"> </w:t>
      </w:r>
      <m:oMath>
        <m:sSub>
          <m:e>
            <m:r>
              <m:t>c</m:t>
            </m:r>
          </m:e>
          <m:sub>
            <m:r>
              <m:t>1</m:t>
            </m:r>
          </m:sub>
        </m:sSub>
      </m:oMath>
      <w:r>
        <w:t xml:space="preserve"> </w:t>
      </w:r>
      <w:r>
        <w:t xml:space="preserve">og</w:t>
      </w:r>
      <w:r>
        <w:t xml:space="preserve"> </w:t>
      </w:r>
      <m:oMath>
        <m:sSub>
          <m:e>
            <m:r>
              <m:t>c</m:t>
            </m:r>
          </m:e>
          <m:sub>
            <m:r>
              <m:t>3</m:t>
            </m:r>
          </m:sub>
        </m:sSub>
      </m:oMath>
      <w:r>
        <w:t xml:space="preserve">. Forskellen — den grønne kile — afhænger af banens krumning og dermed af</w:t>
      </w:r>
      <w:r>
        <w:t xml:space="preserve"> </w:t>
      </w:r>
      <m:oMath>
        <m:sSub>
          <m:e>
            <m:r>
              <m:t>r</m:t>
            </m:r>
          </m:e>
          <m:sub>
            <m:r>
              <m:t>2</m:t>
            </m:r>
          </m:sub>
        </m:sSub>
      </m:oMath>
      <w:r>
        <w:t xml:space="preserve">. Over en kort bue er kilen lille, og det er den, metoden skal måle.</w:t>
      </w:r>
    </w:p>
    <w:p>
      <w:pPr>
        <w:pStyle w:val="BodyText"/>
      </w:pPr>
      <w:r>
        <w:rPr>
          <w:bCs/>
          <w:b/>
        </w:rPr>
        <w:t xml:space="preserve">Keplers 3. lov og Newton: tid bliver til størrelse.</w:t>
      </w:r>
      <w:r>
        <w:t xml:space="preserve"> </w:t>
      </w:r>
      <w:r>
        <w:t xml:space="preserve">Den 3. lov,</w:t>
      </w:r>
      <w:r>
        <w:t xml:space="preserve"> </w:t>
      </w:r>
      <m:oMath>
        <m:sSup>
          <m:e>
            <m:r>
              <m:t>P</m:t>
            </m:r>
          </m:e>
          <m:sup>
            <m:r>
              <m:t>2</m:t>
            </m:r>
          </m:sup>
        </m:sSup>
        <m:r>
          <m:rPr>
            <m:sty m:val="p"/>
          </m:rPr>
          <m:t>∝</m:t>
        </m:r>
        <m:sSup>
          <m:e>
            <m:r>
              <m:t>a</m:t>
            </m:r>
          </m:e>
          <m:sup>
            <m:r>
              <m:t>3</m:t>
            </m:r>
          </m:sup>
        </m:sSup>
      </m:oMath>
      <w:r>
        <w:t xml:space="preserve">, forbinder banens størrelse med tiden gennem</w:t>
      </w:r>
      <w:r>
        <w:t xml:space="preserve"> </w:t>
      </w:r>
      <m:oMath>
        <m:r>
          <m:t>μ</m:t>
        </m:r>
      </m:oMath>
      <w:r>
        <w:t xml:space="preserve">. I Newtons form er det tyngdeloven selv, og rækkeudviklingen af den giver Lagranges</w:t>
      </w:r>
      <w:r>
        <w:t xml:space="preserve"> </w:t>
      </w:r>
      <m:oMath>
        <m:r>
          <m:t>f</m:t>
        </m:r>
      </m:oMath>
      <w:r>
        <w:t xml:space="preserve">- og</w:t>
      </w:r>
      <w:r>
        <w:t xml:space="preserve"> </w:t>
      </w:r>
      <m:oMath>
        <m:r>
          <m:t>g</m:t>
        </m:r>
      </m:oMath>
      <w:r>
        <w:t xml:space="preserve">-funktioner, som udtrykker</w:t>
      </w:r>
      <w:r>
        <w:t xml:space="preserve"> </w:t>
      </w:r>
      <m:oMath>
        <m:sSub>
          <m:e>
            <m:r>
              <m:rPr>
                <m:sty m:val="b"/>
              </m:rPr>
              <m:t>r</m:t>
            </m:r>
          </m:e>
          <m:sub>
            <m:r>
              <m:t>1</m:t>
            </m:r>
          </m:sub>
        </m:sSub>
      </m:oMath>
      <w:r>
        <w:t xml:space="preserve"> </w:t>
      </w:r>
      <w:r>
        <w:t xml:space="preserve">og</w:t>
      </w:r>
      <w:r>
        <w:t xml:space="preserve"> </w:t>
      </w:r>
      <m:oMath>
        <m:sSub>
          <m:e>
            <m:r>
              <m:rPr>
                <m:sty m:val="b"/>
              </m:rPr>
              <m:t>r</m:t>
            </m:r>
          </m:e>
          <m:sub>
            <m:r>
              <m:t>3</m:t>
            </m:r>
          </m:sub>
        </m:sSub>
      </m:oMath>
      <w:r>
        <w:t xml:space="preserve"> </w:t>
      </w:r>
      <w:r>
        <w:t xml:space="preserve">ved</w:t>
      </w:r>
      <w:r>
        <w:t xml:space="preserve"> </w:t>
      </w:r>
      <m:oMath>
        <m:sSub>
          <m:e>
            <m:r>
              <m:rPr>
                <m:sty m:val="b"/>
              </m:rPr>
              <m:t>r</m:t>
            </m:r>
          </m:e>
          <m:sub>
            <m:r>
              <m:t>2</m:t>
            </m:r>
          </m:sub>
        </m:sSub>
      </m:oMath>
      <w:r>
        <w:t xml:space="preserve"> </w:t>
      </w:r>
      <w:r>
        <w:t xml:space="preserve">og</w:t>
      </w:r>
      <w:r>
        <w:t xml:space="preserve"> </w:t>
      </w:r>
      <m:oMath>
        <m:sSub>
          <m:e>
            <m:r>
              <m:rPr>
                <m:sty m:val="b"/>
              </m:rPr>
              <m:t>v</m:t>
            </m:r>
          </m:e>
          <m:sub>
            <m:r>
              <m:t>2</m:t>
            </m:r>
          </m:sub>
        </m:sSub>
      </m:oMath>
      <w:r>
        <w:t xml:space="preserve">:</w:t>
      </w:r>
    </w:p>
    <w:p>
      <w:pPr>
        <w:pStyle w:val="BodyText"/>
      </w:pPr>
      <m:oMathPara>
        <m:oMathParaPr>
          <m:jc m:val="center"/>
        </m:oMathParaPr>
        <m:oMath>
          <m:sSub>
            <m:e>
              <m:r>
                <m:rPr>
                  <m:sty m:val="b"/>
                </m:rPr>
                <m:t>r</m:t>
              </m:r>
            </m:e>
            <m:sub>
              <m:r>
                <m:t>i</m:t>
              </m:r>
            </m:sub>
          </m:sSub>
          <m:r>
            <m:rPr>
              <m:sty m:val="p"/>
            </m:rPr>
            <m:t>=</m:t>
          </m:r>
          <m:sSub>
            <m:e>
              <m:r>
                <m:t>f</m:t>
              </m:r>
            </m:e>
            <m:sub>
              <m:r>
                <m:t>i</m:t>
              </m:r>
            </m:sub>
          </m:sSub>
          <m:r>
            <m:t> </m:t>
          </m:r>
          <m:sSub>
            <m:e>
              <m:r>
                <m:rPr>
                  <m:sty m:val="b"/>
                </m:rPr>
                <m:t>r</m:t>
              </m:r>
            </m:e>
            <m:sub>
              <m:r>
                <m:t>2</m:t>
              </m:r>
            </m:sub>
          </m:sSub>
          <m:r>
            <m:rPr>
              <m:sty m:val="p"/>
            </m:rPr>
            <m:t>+</m:t>
          </m:r>
          <m:sSub>
            <m:e>
              <m:r>
                <m:t>g</m:t>
              </m:r>
            </m:e>
            <m:sub>
              <m:r>
                <m:t>i</m:t>
              </m:r>
            </m:sub>
          </m:sSub>
          <m:r>
            <m:t> </m:t>
          </m:r>
          <m:sSub>
            <m:e>
              <m:r>
                <m:rPr>
                  <m:sty m:val="b"/>
                </m:rPr>
                <m:t>v</m:t>
              </m:r>
            </m:e>
            <m:sub>
              <m:r>
                <m:t>2</m:t>
              </m:r>
            </m:sub>
          </m:sSub>
          <m:r>
            <m:rPr>
              <m:sty m:val="p"/>
            </m:rPr>
            <m:t>,</m:t>
          </m:r>
          <m:r>
            <m:t>  </m:t>
          </m:r>
          <m:sSub>
            <m:e>
              <m:r>
                <m:t>f</m:t>
              </m:r>
            </m:e>
            <m:sub>
              <m:r>
                <m:t>i</m:t>
              </m:r>
            </m:sub>
          </m:sSub>
          <m:r>
            <m:rPr>
              <m:sty m:val="p"/>
            </m:rPr>
            <m:t>≈</m:t>
          </m:r>
          <m:r>
            <m:t>1</m:t>
          </m:r>
          <m:r>
            <m:rPr>
              <m:sty m:val="p"/>
            </m:rPr>
            <m:t>−</m:t>
          </m:r>
          <m:f>
            <m:fPr>
              <m:type m:val="bar"/>
            </m:fPr>
            <m:num>
              <m:r>
                <m:t>μ</m:t>
              </m:r>
              <m:r>
                <m:t> </m:t>
              </m:r>
              <m:sSubSup>
                <m:e>
                  <m:r>
                    <m:t>τ</m:t>
                  </m:r>
                </m:e>
                <m:sub>
                  <m:r>
                    <m:t>i</m:t>
                  </m:r>
                </m:sub>
                <m:sup>
                  <m:r>
                    <m:t>2</m:t>
                  </m:r>
                </m:sup>
              </m:sSubSup>
            </m:num>
            <m:den>
              <m:r>
                <m:t>2</m:t>
              </m:r>
              <m:r>
                <m:t> </m:t>
              </m:r>
              <m:sSubSup>
                <m:e>
                  <m:r>
                    <m:t>r</m:t>
                  </m:r>
                </m:e>
                <m:sub>
                  <m:r>
                    <m:t>2</m:t>
                  </m:r>
                </m:sub>
                <m:sup>
                  <m:r>
                    <m:t>3</m:t>
                  </m:r>
                </m:sup>
              </m:sSubSup>
            </m:den>
          </m:f>
          <m:r>
            <m:rPr>
              <m:sty m:val="p"/>
            </m:rPr>
            <m:t>,</m:t>
          </m:r>
          <m:r>
            <m:t>  </m:t>
          </m:r>
          <m:sSub>
            <m:e>
              <m:r>
                <m:t>g</m:t>
              </m:r>
            </m:e>
            <m:sub>
              <m:r>
                <m:t>i</m:t>
              </m:r>
            </m:sub>
          </m:sSub>
          <m:r>
            <m:rPr>
              <m:sty m:val="p"/>
            </m:rPr>
            <m:t>≈</m:t>
          </m:r>
          <m:sSub>
            <m:e>
              <m:r>
                <m:t>τ</m:t>
              </m:r>
            </m:e>
            <m:sub>
              <m:r>
                <m:t>i</m:t>
              </m:r>
            </m:sub>
          </m:sSub>
          <m:r>
            <m:rPr>
              <m:sty m:val="p"/>
            </m:rPr>
            <m:t>−</m:t>
          </m:r>
          <m:f>
            <m:fPr>
              <m:type m:val="bar"/>
            </m:fPr>
            <m:num>
              <m:r>
                <m:t>μ</m:t>
              </m:r>
              <m:r>
                <m:t> </m:t>
              </m:r>
              <m:sSubSup>
                <m:e>
                  <m:r>
                    <m:t>τ</m:t>
                  </m:r>
                </m:e>
                <m:sub>
                  <m:r>
                    <m:t>i</m:t>
                  </m:r>
                </m:sub>
                <m:sup>
                  <m:r>
                    <m:t>3</m:t>
                  </m:r>
                </m:sup>
              </m:sSubSup>
            </m:num>
            <m:den>
              <m:r>
                <m:t>6</m:t>
              </m:r>
              <m:r>
                <m:t> </m:t>
              </m:r>
              <m:sSubSup>
                <m:e>
                  <m:r>
                    <m:t>r</m:t>
                  </m:r>
                </m:e>
                <m:sub>
                  <m:r>
                    <m:t>2</m:t>
                  </m:r>
                </m:sub>
                <m:sup>
                  <m:r>
                    <m:t>3</m:t>
                  </m:r>
                </m:sup>
              </m:sSubSup>
            </m:den>
          </m:f>
          <m:r>
            <m:rPr>
              <m:sty m:val="p"/>
            </m:rPr>
            <m:t>.</m:t>
          </m:r>
        </m:oMath>
      </m:oMathPara>
    </w:p>
    <w:p>
      <w:pPr>
        <w:pStyle w:val="FirstParagraph"/>
      </w:pPr>
      <w:r>
        <w:t xml:space="preserve">Koefficienterne ovenfor er netop</w:t>
      </w:r>
      <w:r>
        <w:t xml:space="preserve"> </w:t>
      </w:r>
      <m:oMath>
        <m:sSub>
          <m:e>
            <m:r>
              <m:t>c</m:t>
            </m:r>
          </m:e>
          <m:sub>
            <m:r>
              <m:t>1</m:t>
            </m:r>
          </m:sub>
        </m:sSub>
        <m:r>
          <m:rPr>
            <m:sty m:val="p"/>
          </m:rPr>
          <m:t>=</m:t>
        </m:r>
        <m:sSub>
          <m:e>
            <m:r>
              <m:t>g</m:t>
            </m:r>
          </m:e>
          <m:sub>
            <m:r>
              <m:t>3</m:t>
            </m:r>
          </m:sub>
        </m:sSub>
        <m:r>
          <m:rPr>
            <m:sty m:val="p"/>
          </m:rPr>
          <m:t>/</m:t>
        </m:r>
        <m:d>
          <m:dPr>
            <m:begChr m:val="("/>
            <m:endChr m:val=")"/>
            <m:sepChr m:val=""/>
            <m:grow/>
          </m:dPr>
          <m:e>
            <m:sSub>
              <m:e>
                <m:r>
                  <m:t>f</m:t>
                </m:r>
              </m:e>
              <m:sub>
                <m:r>
                  <m:t>1</m:t>
                </m:r>
              </m:sub>
            </m:sSub>
            <m:sSub>
              <m:e>
                <m:r>
                  <m:t>g</m:t>
                </m:r>
              </m:e>
              <m:sub>
                <m:r>
                  <m:t>3</m:t>
                </m:r>
              </m:sub>
            </m:sSub>
            <m:r>
              <m:rPr>
                <m:sty m:val="p"/>
              </m:rPr>
              <m:t>−</m:t>
            </m:r>
            <m:sSub>
              <m:e>
                <m:r>
                  <m:t>f</m:t>
                </m:r>
              </m:e>
              <m:sub>
                <m:r>
                  <m:t>3</m:t>
                </m:r>
              </m:sub>
            </m:sSub>
            <m:sSub>
              <m:e>
                <m:r>
                  <m:t>g</m:t>
                </m:r>
              </m:e>
              <m:sub>
                <m:r>
                  <m:t>1</m:t>
                </m:r>
              </m:sub>
            </m:sSub>
          </m:e>
        </m:d>
      </m:oMath>
      <w:r>
        <w:t xml:space="preserve"> </w:t>
      </w:r>
      <w:r>
        <w:t xml:space="preserve">og</w:t>
      </w:r>
      <w:r>
        <w:t xml:space="preserve"> </w:t>
      </w:r>
      <m:oMath>
        <m:sSub>
          <m:e>
            <m:r>
              <m:t>c</m:t>
            </m:r>
          </m:e>
          <m:sub>
            <m:r>
              <m:t>3</m:t>
            </m:r>
          </m:sub>
        </m:sSub>
        <m:r>
          <m:rPr>
            <m:sty m:val="p"/>
          </m:rPr>
          <m:t>=</m:t>
        </m:r>
        <m:r>
          <m:rPr>
            <m:sty m:val="p"/>
          </m:rPr>
          <m:t>−</m:t>
        </m:r>
        <m:sSub>
          <m:e>
            <m:r>
              <m:t>g</m:t>
            </m:r>
          </m:e>
          <m:sub>
            <m:r>
              <m:t>1</m:t>
            </m:r>
          </m:sub>
        </m:sSub>
        <m:r>
          <m:rPr>
            <m:sty m:val="p"/>
          </m:rPr>
          <m:t>/</m:t>
        </m:r>
        <m:d>
          <m:dPr>
            <m:begChr m:val="("/>
            <m:endChr m:val=")"/>
            <m:sepChr m:val=""/>
            <m:grow/>
          </m:dPr>
          <m:e>
            <m:sSub>
              <m:e>
                <m:r>
                  <m:t>f</m:t>
                </m:r>
              </m:e>
              <m:sub>
                <m:r>
                  <m:t>1</m:t>
                </m:r>
              </m:sub>
            </m:sSub>
            <m:sSub>
              <m:e>
                <m:r>
                  <m:t>g</m:t>
                </m:r>
              </m:e>
              <m:sub>
                <m:r>
                  <m:t>3</m:t>
                </m:r>
              </m:sub>
            </m:sSub>
            <m:r>
              <m:rPr>
                <m:sty m:val="p"/>
              </m:rPr>
              <m:t>−</m:t>
            </m:r>
            <m:sSub>
              <m:e>
                <m:r>
                  <m:t>f</m:t>
                </m:r>
              </m:e>
              <m:sub>
                <m:r>
                  <m:t>3</m:t>
                </m:r>
              </m:sub>
            </m:sSub>
            <m:sSub>
              <m:e>
                <m:r>
                  <m:t>g</m:t>
                </m:r>
              </m:e>
              <m:sub>
                <m:r>
                  <m:t>1</m:t>
                </m:r>
              </m:sub>
            </m:sSub>
          </m:e>
        </m:d>
      </m:oMath>
      <w:r>
        <w:t xml:space="preserve">. Uden</w:t>
      </w:r>
      <w:r>
        <w:t xml:space="preserve"> </w:t>
      </w:r>
      <m:oMath>
        <m:r>
          <m:t>μ</m:t>
        </m:r>
      </m:oMath>
      <w:r>
        <w:t xml:space="preserve"> </w:t>
      </w:r>
      <w:r>
        <w:t xml:space="preserve">ville der ikke være nogen skala: en bane dobbelt så stor, gennemløbet tilsvarende langsommere, ville se nøjagtig ens ud fra Jorden, hvis Jorden stod stille. Det er Jordens egen, kendte bevægelse og den kendte værdi af</w:t>
      </w:r>
      <w:r>
        <w:t xml:space="preserve"> </w:t>
      </w:r>
      <m:oMath>
        <m:r>
          <m:t>μ</m:t>
        </m:r>
      </m:oMath>
      <w:r>
        <w:t xml:space="preserve">, der tilsammen fastlægger afstanden.</w:t>
      </w:r>
    </w:p>
    <w:p>
      <w:pPr>
        <w:pStyle w:val="BodyText"/>
      </w:pPr>
      <w:r>
        <w:rPr>
          <w:bCs/>
          <w:b/>
        </w:rPr>
        <w:t xml:space="preserve">Hvad metoden</w:t>
      </w:r>
      <w:r>
        <w:rPr>
          <w:bCs/>
          <w:b/>
        </w:rPr>
        <w:t xml:space="preserve"> </w:t>
      </w:r>
      <w:r>
        <w:rPr>
          <w:iCs/>
          <w:i/>
          <w:bCs/>
          <w:b/>
        </w:rPr>
        <w:t xml:space="preserve">ikke</w:t>
      </w:r>
      <w:r>
        <w:rPr>
          <w:bCs/>
          <w:b/>
        </w:rPr>
        <w:t xml:space="preserve"> </w:t>
      </w:r>
      <w:r>
        <w:rPr>
          <w:bCs/>
          <w:b/>
        </w:rPr>
        <w:t xml:space="preserve">antager.</w:t>
      </w:r>
      <w:r>
        <w:t xml:space="preserve"> </w:t>
      </w:r>
      <w:r>
        <w:t xml:space="preserve">Den antager ikke, at kometbanen ligger i Jordens baneplan. Kometens plan kan hælde vilkårligt mod ekliptika, og hældningen</w:t>
      </w:r>
      <w:r>
        <w:t xml:space="preserve"> </w:t>
      </w:r>
      <m:oMath>
        <m:r>
          <m:t>i</m:t>
        </m:r>
      </m:oMath>
      <w:r>
        <w:t xml:space="preserve"> </w:t>
      </w:r>
      <w:r>
        <w:t xml:space="preserve">er et af resultaterne. Som det viser sig nedenfor, er det tværtimod en fordel, at planerne ikke falder sammen.</w:t>
      </w:r>
    </w:p>
    <w:bookmarkEnd w:id="27"/>
    <w:bookmarkStart w:id="38" w:name="metoden-i-én-ligning"/>
    <w:p>
      <w:pPr>
        <w:pStyle w:val="Heading2"/>
      </w:pPr>
      <w:r>
        <w:t xml:space="preserve">Metoden i én ligning</w:t>
      </w:r>
    </w:p>
    <w:p>
      <w:pPr>
        <w:pStyle w:val="FirstParagraph"/>
      </w:pPr>
      <w:r>
        <w:t xml:space="preserve">Alt begynder med en vektorligning. Kometens heliocentriske stedvektor</w:t>
      </w:r>
      <w:r>
        <w:t xml:space="preserve"> </w:t>
      </w:r>
      <m:oMath>
        <m:r>
          <m:rPr>
            <m:sty m:val="b"/>
          </m:rPr>
          <m:t>r</m:t>
        </m:r>
      </m:oMath>
      <w:r>
        <w:t xml:space="preserve">, observatørens heliocentriske stedvektor</w:t>
      </w:r>
      <w:r>
        <w:t xml:space="preserve"> </w:t>
      </w:r>
      <m:oMath>
        <m:r>
          <m:rPr>
            <m:sty m:val="b"/>
          </m:rPr>
          <m:t>R</m:t>
        </m:r>
      </m:oMath>
      <w:r>
        <w:t xml:space="preserve"> </w:t>
      </w:r>
      <w:r>
        <w:t xml:space="preserve">og den observerede retning, enhedsvektoren</w:t>
      </w:r>
      <w:r>
        <w:t xml:space="preserve"> </w:t>
      </w:r>
      <m:oMath>
        <m:acc>
          <m:accPr>
            <m:chr m:val="̂"/>
          </m:accPr>
          <m:e>
            <m:r>
              <m:rPr>
                <m:sty m:val="b"/>
              </m:rPr>
              <m:t>u</m:t>
            </m:r>
          </m:e>
        </m:acc>
      </m:oMath>
      <w:r>
        <w:t xml:space="preserve">, hænger sammen ved</w:t>
      </w:r>
    </w:p>
    <w:p>
      <w:pPr>
        <w:pStyle w:val="BodyText"/>
      </w:pPr>
      <m:oMathPara>
        <m:oMathParaPr>
          <m:jc m:val="center"/>
        </m:oMathParaPr>
        <m:oMath>
          <m:r>
            <m:rPr>
              <m:sty m:val="b"/>
            </m:rPr>
            <m:t>r</m:t>
          </m:r>
          <m:r>
            <m:rPr>
              <m:sty m:val="p"/>
            </m:rPr>
            <m:t>=</m:t>
          </m:r>
          <m:r>
            <m:rPr>
              <m:sty m:val="b"/>
            </m:rPr>
            <m:t>R</m:t>
          </m:r>
          <m:r>
            <m:rPr>
              <m:sty m:val="p"/>
            </m:rPr>
            <m:t>+</m:t>
          </m:r>
          <m:r>
            <m:t>ρ</m:t>
          </m:r>
          <m:r>
            <m:t> </m:t>
          </m:r>
          <m:acc>
            <m:accPr>
              <m:chr m:val="̂"/>
            </m:accPr>
            <m:e>
              <m:r>
                <m:rPr>
                  <m:sty m:val="b"/>
                </m:rPr>
                <m:t>u</m:t>
              </m:r>
            </m:e>
          </m:acc>
          <m:r>
            <m:rPr>
              <m:sty m:val="p"/>
            </m:rPr>
            <m:t>,</m:t>
          </m:r>
        </m:oMath>
      </m:oMathPara>
    </w:p>
    <w:p>
      <w:pPr>
        <w:pStyle w:val="FirstParagraph"/>
      </w:pPr>
      <w:r>
        <w:t xml:space="preserve">hvor</w:t>
      </w:r>
      <w:r>
        <w:t xml:space="preserve"> </w:t>
      </w:r>
      <m:oMath>
        <m:r>
          <m:t>ρ</m:t>
        </m:r>
      </m:oMath>
      <w:r>
        <w:t xml:space="preserve"> </w:t>
      </w:r>
      <w:r>
        <w:t xml:space="preserve">er den ukendte geocentriske afstand.</w:t>
      </w:r>
      <w:r>
        <w:t xml:space="preserve"> </w:t>
      </w:r>
      <m:oMath>
        <m:r>
          <m:rPr>
            <m:sty m:val="b"/>
          </m:rPr>
          <m:t>R</m:t>
        </m:r>
      </m:oMath>
      <w:r>
        <w:t xml:space="preserve"> </w:t>
      </w:r>
      <w:r>
        <w:t xml:space="preserve">kendes fra Jordens bane,</w:t>
      </w:r>
      <w:r>
        <w:t xml:space="preserve"> </w:t>
      </w:r>
      <m:oMath>
        <m:acc>
          <m:accPr>
            <m:chr m:val="̂"/>
          </m:accPr>
          <m:e>
            <m:r>
              <m:rPr>
                <m:sty m:val="b"/>
              </m:rPr>
              <m:t>u</m:t>
            </m:r>
          </m:e>
        </m:acc>
      </m:oMath>
      <w:r>
        <w:t xml:space="preserve"> </w:t>
      </w:r>
      <w:r>
        <w:t xml:space="preserve">måles. Indsættes</w:t>
      </w:r>
      <w:r>
        <w:t xml:space="preserve"> </w:t>
      </w:r>
      <m:oMath>
        <m:sSub>
          <m:e>
            <m:r>
              <m:rPr>
                <m:sty m:val="b"/>
              </m:rPr>
              <m:t>r</m:t>
            </m:r>
          </m:e>
          <m:sub>
            <m:r>
              <m:t>k</m:t>
            </m:r>
          </m:sub>
        </m:sSub>
        <m:r>
          <m:rPr>
            <m:sty m:val="p"/>
          </m:rPr>
          <m:t>=</m:t>
        </m:r>
        <m:sSub>
          <m:e>
            <m:r>
              <m:rPr>
                <m:sty m:val="b"/>
              </m:rPr>
              <m:t>R</m:t>
            </m:r>
          </m:e>
          <m:sub>
            <m:r>
              <m:t>k</m:t>
            </m:r>
          </m:sub>
        </m:sSub>
        <m:r>
          <m:rPr>
            <m:sty m:val="p"/>
          </m:rPr>
          <m:t>+</m:t>
        </m:r>
        <m:sSub>
          <m:e>
            <m:r>
              <m:t>ρ</m:t>
            </m:r>
          </m:e>
          <m:sub>
            <m:r>
              <m:t>k</m:t>
            </m:r>
          </m:sub>
        </m:sSub>
        <m:r>
          <m:t> </m:t>
        </m:r>
        <m:sSub>
          <m:e>
            <m:acc>
              <m:accPr>
                <m:chr m:val="̂"/>
              </m:accPr>
              <m:e>
                <m:r>
                  <m:rPr>
                    <m:sty m:val="b"/>
                  </m:rPr>
                  <m:t>u</m:t>
                </m:r>
              </m:e>
            </m:acc>
          </m:e>
          <m:sub>
            <m:r>
              <m:t>k</m:t>
            </m:r>
          </m:sub>
        </m:sSub>
      </m:oMath>
      <w:r>
        <w:t xml:space="preserve"> </w:t>
      </w:r>
      <w:r>
        <w:t xml:space="preserve">i Kepler-betingelsen</w:t>
      </w:r>
      <w:r>
        <w:t xml:space="preserve"> </w:t>
      </w:r>
      <m:oMath>
        <m:sSub>
          <m:e>
            <m:r>
              <m:rPr>
                <m:sty m:val="b"/>
              </m:rPr>
              <m:t>r</m:t>
            </m:r>
          </m:e>
          <m:sub>
            <m:r>
              <m:t>2</m:t>
            </m:r>
          </m:sub>
        </m:sSub>
        <m:r>
          <m:rPr>
            <m:sty m:val="p"/>
          </m:rPr>
          <m:t>=</m:t>
        </m:r>
        <m:sSub>
          <m:e>
            <m:r>
              <m:t>c</m:t>
            </m:r>
          </m:e>
          <m:sub>
            <m:r>
              <m:t>1</m:t>
            </m:r>
          </m:sub>
        </m:sSub>
        <m:sSub>
          <m:e>
            <m:r>
              <m:rPr>
                <m:sty m:val="b"/>
              </m:rPr>
              <m:t>r</m:t>
            </m:r>
          </m:e>
          <m:sub>
            <m:r>
              <m:t>1</m:t>
            </m:r>
          </m:sub>
        </m:sSub>
        <m:r>
          <m:rPr>
            <m:sty m:val="p"/>
          </m:rPr>
          <m:t>+</m:t>
        </m:r>
        <m:sSub>
          <m:e>
            <m:r>
              <m:t>c</m:t>
            </m:r>
          </m:e>
          <m:sub>
            <m:r>
              <m:t>3</m:t>
            </m:r>
          </m:sub>
        </m:sSub>
        <m:sSub>
          <m:e>
            <m:r>
              <m:rPr>
                <m:sty m:val="b"/>
              </m:rPr>
              <m:t>r</m:t>
            </m:r>
          </m:e>
          <m:sub>
            <m:r>
              <m:t>3</m:t>
            </m:r>
          </m:sub>
        </m:sSub>
      </m:oMath>
      <w:r>
        <w:t xml:space="preserve">, fås tre skalare ligninger i de tre afstande</w:t>
      </w:r>
      <w:r>
        <w:t xml:space="preserve"> </w:t>
      </w:r>
      <m:oMath>
        <m:sSub>
          <m:e>
            <m:r>
              <m:t>ρ</m:t>
            </m:r>
          </m:e>
          <m:sub>
            <m:r>
              <m:t>1</m:t>
            </m:r>
          </m:sub>
        </m:sSub>
      </m:oMath>
      <w:r>
        <w:t xml:space="preserve">,</w:t>
      </w:r>
      <w:r>
        <w:t xml:space="preserve"> </w:t>
      </w:r>
      <m:oMath>
        <m:sSub>
          <m:e>
            <m:r>
              <m:t>ρ</m:t>
            </m:r>
          </m:e>
          <m:sub>
            <m:r>
              <m:t>2</m:t>
            </m:r>
          </m:sub>
        </m:sSub>
      </m:oMath>
      <w:r>
        <w:t xml:space="preserve"> </w:t>
      </w:r>
      <w:r>
        <w:t xml:space="preserve">og</w:t>
      </w:r>
      <w:r>
        <w:t xml:space="preserve"> </w:t>
      </w:r>
      <m:oMath>
        <m:sSub>
          <m:e>
            <m:r>
              <m:t>ρ</m:t>
            </m:r>
          </m:e>
          <m:sub>
            <m:r>
              <m:t>3</m:t>
            </m:r>
          </m:sub>
        </m:sSub>
      </m:oMath>
      <w:r>
        <w:t xml:space="preserve">, hvor</w:t>
      </w:r>
      <w:r>
        <w:t xml:space="preserve"> </w:t>
      </w:r>
      <m:oMath>
        <m:sSub>
          <m:e>
            <m:r>
              <m:t>c</m:t>
            </m:r>
          </m:e>
          <m:sub>
            <m:r>
              <m:t>1</m:t>
            </m:r>
          </m:sub>
        </m:sSub>
      </m:oMath>
      <w:r>
        <w:t xml:space="preserve"> </w:t>
      </w:r>
      <w:r>
        <w:t xml:space="preserve">og</w:t>
      </w:r>
      <w:r>
        <w:t xml:space="preserve"> </w:t>
      </w:r>
      <m:oMath>
        <m:sSub>
          <m:e>
            <m:r>
              <m:t>c</m:t>
            </m:r>
          </m:e>
          <m:sub>
            <m:r>
              <m:t>3</m:t>
            </m:r>
          </m:sub>
        </m:sSub>
      </m:oMath>
      <w:r>
        <w:t xml:space="preserve"> </w:t>
      </w:r>
      <w:r>
        <w:t xml:space="preserve">afhænger af</w:t>
      </w:r>
      <w:r>
        <w:t xml:space="preserve"> </w:t>
      </w:r>
      <m:oMath>
        <m:sSub>
          <m:e>
            <m:r>
              <m:t>r</m:t>
            </m:r>
          </m:e>
          <m:sub>
            <m:r>
              <m:t>2</m:t>
            </m:r>
          </m:sub>
        </m:sSub>
      </m:oMath>
      <w:r>
        <w:t xml:space="preserve"> </w:t>
      </w:r>
      <w:r>
        <w:t xml:space="preserve">gennem</w:t>
      </w:r>
      <w:r>
        <w:t xml:space="preserve"> </w:t>
      </w:r>
      <m:oMath>
        <m:r>
          <m:t>f</m:t>
        </m:r>
      </m:oMath>
      <w:r>
        <w:t xml:space="preserve"> </w:t>
      </w:r>
      <w:r>
        <w:t xml:space="preserve">og</w:t>
      </w:r>
      <w:r>
        <w:t xml:space="preserve"> </w:t>
      </w:r>
      <m:oMath>
        <m:r>
          <m:t>g</m:t>
        </m:r>
      </m:oMath>
      <w:r>
        <w:t xml:space="preserve">. Sammen med</w:t>
      </w:r>
      <w:r>
        <w:t xml:space="preserve"> </w:t>
      </w:r>
      <m:oMath>
        <m:sSubSup>
          <m:e>
            <m:r>
              <m:t>r</m:t>
            </m:r>
          </m:e>
          <m:sub>
            <m:r>
              <m:t>2</m:t>
            </m:r>
          </m:sub>
          <m:sup>
            <m:r>
              <m:t>2</m:t>
            </m:r>
          </m:sup>
        </m:sSubSup>
        <m:r>
          <m:rPr>
            <m:sty m:val="p"/>
          </m:rPr>
          <m:t>=</m:t>
        </m:r>
        <m:sSup>
          <m:e>
            <m:d>
              <m:dPr>
                <m:begChr m:val="|"/>
                <m:endChr m:val="|"/>
                <m:sepChr m:val=""/>
                <m:grow/>
              </m:dPr>
              <m:e>
                <m:sSub>
                  <m:e>
                    <m:r>
                      <m:rPr>
                        <m:sty m:val="b"/>
                      </m:rPr>
                      <m:t>R</m:t>
                    </m:r>
                  </m:e>
                  <m:sub>
                    <m:r>
                      <m:t>2</m:t>
                    </m:r>
                  </m:sub>
                </m:sSub>
                <m:r>
                  <m:rPr>
                    <m:sty m:val="p"/>
                  </m:rPr>
                  <m:t>+</m:t>
                </m:r>
                <m:sSub>
                  <m:e>
                    <m:r>
                      <m:t>ρ</m:t>
                    </m:r>
                  </m:e>
                  <m:sub>
                    <m:r>
                      <m:t>2</m:t>
                    </m:r>
                  </m:sub>
                </m:sSub>
                <m:r>
                  <m:t> </m:t>
                </m:r>
                <m:sSub>
                  <m:e>
                    <m:acc>
                      <m:accPr>
                        <m:chr m:val="̂"/>
                      </m:accPr>
                      <m:e>
                        <m:r>
                          <m:rPr>
                            <m:sty m:val="b"/>
                          </m:rPr>
                          <m:t>u</m:t>
                        </m:r>
                      </m:e>
                    </m:acc>
                  </m:e>
                  <m:sub>
                    <m:r>
                      <m:t>2</m:t>
                    </m:r>
                  </m:sub>
                </m:sSub>
              </m:e>
            </m:d>
          </m:e>
          <m:sup>
            <m:r>
              <m:t>2</m:t>
            </m:r>
          </m:sup>
        </m:sSup>
      </m:oMath>
      <w:r>
        <w:t xml:space="preserve"> </w:t>
      </w:r>
      <w:r>
        <w:t xml:space="preserve">lukker det systemet.</w:t>
      </w:r>
    </w:p>
    <w:p>
      <w:pPr>
        <w:pStyle w:val="CaptionedFigure"/>
      </w:pPr>
      <w:r>
        <w:drawing>
          <wp:inline>
            <wp:extent cx="5334000" cy="2773680"/>
            <wp:effectExtent b="0" l="0" r="0" t="0"/>
            <wp:docPr descr="Figur 3. Gauss’ opstilling, skematisk og med banehældningen overdrevet. (a) Set fra ekliptikas nordpol: fra Jorden i tre positioner \mathbf{R}_k måles kun retningerne \hat{\mathbf{u}}_k mod kometen; afstandene \rho_k langs de stiplede sigtelinjer er ukendte. (b) Set fra siden: kometen ligger over Jordens baneplan, og sigtelinjerne peger skråt op ud af det. Kometens tre stedvektorer \mathbf{r}_k ligger i kometens eget baneplan gennem Solen, som hælder mod ekliptika." title="" id="29" name="Picture"/>
            <a:graphic>
              <a:graphicData uri="http://schemas.openxmlformats.org/drawingml/2006/picture">
                <pic:pic>
                  <pic:nvPicPr>
                    <pic:cNvPr descr="/home/claude/fig/fig1_geometri.png" id="30" name="Picture"/>
                    <pic:cNvPicPr>
                      <a:picLocks noChangeArrowheads="1" noChangeAspect="1"/>
                    </pic:cNvPicPr>
                  </pic:nvPicPr>
                  <pic:blipFill>
                    <a:blip r:embed="rId28"/>
                    <a:stretch>
                      <a:fillRect/>
                    </a:stretch>
                  </pic:blipFill>
                  <pic:spPr bwMode="auto">
                    <a:xfrm>
                      <a:off x="0" y="0"/>
                      <a:ext cx="5334000" cy="2773680"/>
                    </a:xfrm>
                    <a:prstGeom prst="rect">
                      <a:avLst/>
                    </a:prstGeom>
                    <a:noFill/>
                    <a:ln w="9525">
                      <a:noFill/>
                      <a:headEnd/>
                      <a:tailEnd/>
                    </a:ln>
                  </pic:spPr>
                </pic:pic>
              </a:graphicData>
            </a:graphic>
          </wp:inline>
        </w:drawing>
      </w:r>
    </w:p>
    <w:p>
      <w:pPr>
        <w:pStyle w:val="ImageCaption"/>
      </w:pPr>
      <w:r>
        <w:rPr>
          <w:bCs/>
          <w:b/>
        </w:rPr>
        <w:t xml:space="preserve">Figur 3.</w:t>
      </w:r>
      <w:r>
        <w:t xml:space="preserve"> </w:t>
      </w:r>
      <w:r>
        <w:t xml:space="preserve">Gauss’ opstilling, skematisk og med banehældningen overdrevet. (a) Set fra ekliptikas nordpol: fra Jorden i tre positioner</w:t>
      </w:r>
      <w:r>
        <w:t xml:space="preserve"> </w:t>
      </w:r>
      <m:oMath>
        <m:sSub>
          <m:e>
            <m:r>
              <m:rPr>
                <m:sty m:val="b"/>
              </m:rPr>
              <m:t>R</m:t>
            </m:r>
          </m:e>
          <m:sub>
            <m:r>
              <m:t>k</m:t>
            </m:r>
          </m:sub>
        </m:sSub>
      </m:oMath>
      <w:r>
        <w:t xml:space="preserve"> </w:t>
      </w:r>
      <w:r>
        <w:t xml:space="preserve">måles kun retningerne</w:t>
      </w:r>
      <w:r>
        <w:t xml:space="preserve"> </w:t>
      </w:r>
      <m:oMath>
        <m:sSub>
          <m:e>
            <m:acc>
              <m:accPr>
                <m:chr m:val="̂"/>
              </m:accPr>
              <m:e>
                <m:r>
                  <m:rPr>
                    <m:sty m:val="b"/>
                  </m:rPr>
                  <m:t>u</m:t>
                </m:r>
              </m:e>
            </m:acc>
          </m:e>
          <m:sub>
            <m:r>
              <m:t>k</m:t>
            </m:r>
          </m:sub>
        </m:sSub>
      </m:oMath>
      <w:r>
        <w:t xml:space="preserve"> </w:t>
      </w:r>
      <w:r>
        <w:t xml:space="preserve">mod kometen; afstandene</w:t>
      </w:r>
      <w:r>
        <w:t xml:space="preserve"> </w:t>
      </w:r>
      <m:oMath>
        <m:sSub>
          <m:e>
            <m:r>
              <m:t>ρ</m:t>
            </m:r>
          </m:e>
          <m:sub>
            <m:r>
              <m:t>k</m:t>
            </m:r>
          </m:sub>
        </m:sSub>
      </m:oMath>
      <w:r>
        <w:t xml:space="preserve"> </w:t>
      </w:r>
      <w:r>
        <w:t xml:space="preserve">langs de stiplede sigtelinjer er ukendte. (b) Set fra siden: kometen ligger over Jordens baneplan, og sigtelinjerne peger skråt op ud af det. Kometens tre stedvektorer</w:t>
      </w:r>
      <w:r>
        <w:t xml:space="preserve"> </w:t>
      </w:r>
      <m:oMath>
        <m:sSub>
          <m:e>
            <m:r>
              <m:rPr>
                <m:sty m:val="b"/>
              </m:rPr>
              <m:t>r</m:t>
            </m:r>
          </m:e>
          <m:sub>
            <m:r>
              <m:t>k</m:t>
            </m:r>
          </m:sub>
        </m:sSub>
      </m:oMath>
      <w:r>
        <w:t xml:space="preserve"> </w:t>
      </w:r>
      <w:r>
        <w:t xml:space="preserve">ligger i kometens eget baneplan gennem Solen, som hælder mod ekliptika.</w:t>
      </w:r>
    </w:p>
    <w:p>
      <w:pPr>
        <w:pStyle w:val="BodyText"/>
      </w:pPr>
      <w:r>
        <w:t xml:space="preserve">Eliminationen af</w:t>
      </w:r>
      <w:r>
        <w:t xml:space="preserve"> </w:t>
      </w:r>
      <m:oMath>
        <m:sSub>
          <m:e>
            <m:r>
              <m:t>ρ</m:t>
            </m:r>
          </m:e>
          <m:sub>
            <m:r>
              <m:t>1</m:t>
            </m:r>
          </m:sub>
        </m:sSub>
      </m:oMath>
      <w:r>
        <w:t xml:space="preserve"> </w:t>
      </w:r>
      <w:r>
        <w:t xml:space="preserve">og</w:t>
      </w:r>
      <w:r>
        <w:t xml:space="preserve"> </w:t>
      </w:r>
      <m:oMath>
        <m:sSub>
          <m:e>
            <m:r>
              <m:t>ρ</m:t>
            </m:r>
          </m:e>
          <m:sub>
            <m:r>
              <m:t>3</m:t>
            </m:r>
          </m:sub>
        </m:sSub>
      </m:oMath>
      <w:r>
        <w:t xml:space="preserve"> </w:t>
      </w:r>
      <w:r>
        <w:t xml:space="preserve">giver Gauss’ ottendegradsligning i</w:t>
      </w:r>
      <w:r>
        <w:t xml:space="preserve"> </w:t>
      </w:r>
      <m:oMath>
        <m:sSub>
          <m:e>
            <m:r>
              <m:t>r</m:t>
            </m:r>
          </m:e>
          <m:sub>
            <m:r>
              <m:t>2</m:t>
            </m:r>
          </m:sub>
        </m:sSub>
      </m:oMath>
      <w:r>
        <w:t xml:space="preserve">:</w:t>
      </w:r>
    </w:p>
    <w:p>
      <w:pPr>
        <w:pStyle w:val="BodyText"/>
      </w:pPr>
      <m:oMathPara>
        <m:oMathParaPr>
          <m:jc m:val="center"/>
        </m:oMathParaPr>
        <m:oMath>
          <m:sSubSup>
            <m:e>
              <m:r>
                <m:t>r</m:t>
              </m:r>
            </m:e>
            <m:sub>
              <m:r>
                <m:t>2</m:t>
              </m:r>
            </m:sub>
            <m:sup>
              <m:r>
                <m:t>8</m:t>
              </m:r>
            </m:sup>
          </m:sSubSup>
          <m:r>
            <m:rPr>
              <m:sty m:val="p"/>
            </m:rPr>
            <m:t>−</m:t>
          </m:r>
          <m:d>
            <m:dPr>
              <m:begChr m:val="("/>
              <m:endChr m:val=")"/>
              <m:sepChr m:val=""/>
              <m:grow/>
            </m:dPr>
            <m:e>
              <m:sSup>
                <m:e>
                  <m:r>
                    <m:t>A</m:t>
                  </m:r>
                </m:e>
                <m:sup>
                  <m:r>
                    <m:t>2</m:t>
                  </m:r>
                </m:sup>
              </m:sSup>
              <m:r>
                <m:rPr>
                  <m:sty m:val="p"/>
                </m:rPr>
                <m:t>+</m:t>
              </m:r>
              <m:r>
                <m:t>2</m:t>
              </m:r>
              <m:r>
                <m:t>A</m:t>
              </m:r>
              <m:r>
                <m:t>E</m:t>
              </m:r>
              <m:r>
                <m:rPr>
                  <m:sty m:val="p"/>
                </m:rPr>
                <m:t>+</m:t>
              </m:r>
              <m:sSubSup>
                <m:e>
                  <m:r>
                    <m:t>R</m:t>
                  </m:r>
                </m:e>
                <m:sub>
                  <m:r>
                    <m:t>2</m:t>
                  </m:r>
                </m:sub>
                <m:sup>
                  <m:r>
                    <m:t>2</m:t>
                  </m:r>
                </m:sup>
              </m:sSubSup>
            </m:e>
          </m:d>
          <m:sSubSup>
            <m:e>
              <m:r>
                <m:t>r</m:t>
              </m:r>
            </m:e>
            <m:sub>
              <m:r>
                <m:t>2</m:t>
              </m:r>
            </m:sub>
            <m:sup>
              <m:r>
                <m:t>6</m:t>
              </m:r>
            </m:sup>
          </m:sSubSup>
          <m:r>
            <m:rPr>
              <m:sty m:val="p"/>
            </m:rPr>
            <m:t>−</m:t>
          </m:r>
          <m:r>
            <m:t>2</m:t>
          </m:r>
          <m:r>
            <m:t>μ</m:t>
          </m:r>
          <m:r>
            <m:t>B</m:t>
          </m:r>
          <m:r>
            <m:t> </m:t>
          </m:r>
          <m:d>
            <m:dPr>
              <m:begChr m:val="("/>
              <m:endChr m:val=")"/>
              <m:sepChr m:val=""/>
              <m:grow/>
            </m:dPr>
            <m:e>
              <m:r>
                <m:t>A</m:t>
              </m:r>
              <m:r>
                <m:rPr>
                  <m:sty m:val="p"/>
                </m:rPr>
                <m:t>+</m:t>
              </m:r>
              <m:r>
                <m:t>E</m:t>
              </m:r>
            </m:e>
          </m:d>
          <m:r>
            <m:t> </m:t>
          </m:r>
          <m:sSubSup>
            <m:e>
              <m:r>
                <m:t>r</m:t>
              </m:r>
            </m:e>
            <m:sub>
              <m:r>
                <m:t>2</m:t>
              </m:r>
            </m:sub>
            <m:sup>
              <m:r>
                <m:t>3</m:t>
              </m:r>
            </m:sup>
          </m:sSubSup>
          <m:r>
            <m:rPr>
              <m:sty m:val="p"/>
            </m:rPr>
            <m:t>−</m:t>
          </m:r>
          <m:sSup>
            <m:e>
              <m:r>
                <m:t>μ</m:t>
              </m:r>
            </m:e>
            <m:sup>
              <m:r>
                <m:t>2</m:t>
              </m:r>
            </m:sup>
          </m:sSup>
          <m:sSup>
            <m:e>
              <m:r>
                <m:t>B</m:t>
              </m:r>
            </m:e>
            <m:sup>
              <m:r>
                <m:t>2</m:t>
              </m:r>
            </m:sup>
          </m:sSup>
          <m:r>
            <m:rPr>
              <m:sty m:val="p"/>
            </m:rPr>
            <m:t>=</m:t>
          </m:r>
          <m:r>
            <m:t>0</m:t>
          </m:r>
          <m:r>
            <m:rPr>
              <m:sty m:val="p"/>
            </m:rPr>
            <m:t>,</m:t>
          </m:r>
        </m:oMath>
      </m:oMathPara>
    </w:p>
    <w:p>
      <w:pPr>
        <w:pStyle w:val="FirstParagraph"/>
      </w:pPr>
      <w:r>
        <w:t xml:space="preserve">hvor</w:t>
      </w:r>
      <w:r>
        <w:t xml:space="preserve"> </w:t>
      </w:r>
      <m:oMath>
        <m:r>
          <m:t>A</m:t>
        </m:r>
      </m:oMath>
      <w:r>
        <w:t xml:space="preserve">,</w:t>
      </w:r>
      <w:r>
        <w:t xml:space="preserve"> </w:t>
      </w:r>
      <m:oMath>
        <m:r>
          <m:t>B</m:t>
        </m:r>
      </m:oMath>
      <w:r>
        <w:t xml:space="preserve"> </w:t>
      </w:r>
      <w:r>
        <w:t xml:space="preserve">og</w:t>
      </w:r>
      <w:r>
        <w:t xml:space="preserve"> </w:t>
      </w:r>
      <m:oMath>
        <m:r>
          <m:t>E</m:t>
        </m:r>
      </m:oMath>
      <w:r>
        <w:t xml:space="preserve"> </w:t>
      </w:r>
      <w:r>
        <w:t xml:space="preserve">er kendte størrelser fra observationsgeometrien, og</w:t>
      </w:r>
      <w:r>
        <w:t xml:space="preserve"> </w:t>
      </w:r>
      <m:oMath>
        <m:r>
          <m:t>μ</m:t>
        </m:r>
        <m:r>
          <m:rPr>
            <m:sty m:val="p"/>
          </m:rPr>
          <m:t>=</m:t>
        </m:r>
        <m:sSup>
          <m:e>
            <m:r>
              <m:t>k</m:t>
            </m:r>
          </m:e>
          <m:sup>
            <m:r>
              <m:t>2</m:t>
            </m:r>
          </m:sup>
        </m:sSup>
        <m:r>
          <m:rPr>
            <m:sty m:val="p"/>
          </m:rPr>
          <m:t>=</m:t>
        </m:r>
        <m:r>
          <m:t>G</m:t>
        </m:r>
        <m:sSub>
          <m:e>
            <m:r>
              <m:t>M</m:t>
            </m:r>
          </m:e>
          <m:sub>
            <m:r>
              <m:rPr>
                <m:sty m:val="p"/>
              </m:rPr>
              <m:t>⊙</m:t>
            </m:r>
          </m:sub>
        </m:sSub>
      </m:oMath>
      <w:r>
        <w:t xml:space="preserve">. Man vælger den fysiske rod, beregner de tre stedvektorer og hastigheden</w:t>
      </w:r>
      <w:r>
        <w:t xml:space="preserve"> </w:t>
      </w:r>
      <m:oMath>
        <m:sSub>
          <m:e>
            <m:r>
              <m:rPr>
                <m:sty m:val="b"/>
              </m:rPr>
              <m:t>v</m:t>
            </m:r>
          </m:e>
          <m:sub>
            <m:r>
              <m:t>2</m:t>
            </m:r>
          </m:sub>
        </m:sSub>
      </m:oMath>
      <w:r>
        <w:t xml:space="preserve">, og itererer med eksakte</w:t>
      </w:r>
      <w:r>
        <w:t xml:space="preserve"> </w:t>
      </w:r>
      <m:oMath>
        <m:r>
          <m:t>f</m:t>
        </m:r>
      </m:oMath>
      <w:r>
        <w:t xml:space="preserve"> </w:t>
      </w:r>
      <w:r>
        <w:t xml:space="preserve">og</w:t>
      </w:r>
      <w:r>
        <w:t xml:space="preserve"> </w:t>
      </w:r>
      <m:oMath>
        <m:r>
          <m:t>g</m:t>
        </m:r>
      </m:oMath>
      <w:r>
        <w:t xml:space="preserve"> </w:t>
      </w:r>
      <w:r>
        <w:t xml:space="preserve">samt korrektion for lystid. Det er et par hundrede linjer Python. Koden prøvede jeg først på Jupiter over 67 døgn, hvor den ramte</w:t>
      </w:r>
      <w:r>
        <w:t xml:space="preserve"> </w:t>
      </w:r>
      <m:oMath>
        <m:r>
          <m:t>a</m:t>
        </m:r>
      </m:oMath>
      <w:r>
        <w:t xml:space="preserve">,</w:t>
      </w:r>
      <w:r>
        <w:t xml:space="preserve"> </w:t>
      </w:r>
      <m:oMath>
        <m:r>
          <m:t>e</m:t>
        </m:r>
      </m:oMath>
      <w:r>
        <w:t xml:space="preserve"> </w:t>
      </w:r>
      <w:r>
        <w:t xml:space="preserve">og</w:t>
      </w:r>
      <w:r>
        <w:t xml:space="preserve"> </w:t>
      </w:r>
      <m:oMath>
        <m:r>
          <m:t>i</m:t>
        </m:r>
      </m:oMath>
      <w:r>
        <w:t xml:space="preserve"> </w:t>
      </w:r>
      <w:r>
        <w:t xml:space="preserve">på promilleniveau [3].</w:t>
      </w:r>
    </w:p>
    <w:p>
      <w:pPr>
        <w:pStyle w:val="CaptionedFigure"/>
      </w:pPr>
      <w:r>
        <w:drawing>
          <wp:inline>
            <wp:extent cx="4679999" cy="4538181"/>
            <wp:effectExtent b="0" l="0" r="0" t="0"/>
            <wp:docPr descr="Figur 4. Metodens gang. Alt, hvad observationerne siger om afstanden, passerer gennem determinanten D_0 — himmelsporets krumning. Iterationen (grøn) erstatter de afkortede rækker for f og g med eksakte værdier og korrigerer for lysets løbetid." title="" id="32" name="Picture"/>
            <a:graphic>
              <a:graphicData uri="http://schemas.openxmlformats.org/drawingml/2006/picture">
                <pic:pic>
                  <pic:nvPicPr>
                    <pic:cNvPr descr="/home/claude/fig/fig2_forloeb.png" id="33" name="Picture"/>
                    <pic:cNvPicPr>
                      <a:picLocks noChangeArrowheads="1" noChangeAspect="1"/>
                    </pic:cNvPicPr>
                  </pic:nvPicPr>
                  <pic:blipFill>
                    <a:blip r:embed="rId31"/>
                    <a:stretch>
                      <a:fillRect/>
                    </a:stretch>
                  </pic:blipFill>
                  <pic:spPr bwMode="auto">
                    <a:xfrm>
                      <a:off x="0" y="0"/>
                      <a:ext cx="4679999" cy="4538181"/>
                    </a:xfrm>
                    <a:prstGeom prst="rect">
                      <a:avLst/>
                    </a:prstGeom>
                    <a:noFill/>
                    <a:ln w="9525">
                      <a:noFill/>
                      <a:headEnd/>
                      <a:tailEnd/>
                    </a:ln>
                  </pic:spPr>
                </pic:pic>
              </a:graphicData>
            </a:graphic>
          </wp:inline>
        </w:drawing>
      </w:r>
    </w:p>
    <w:p>
      <w:pPr>
        <w:pStyle w:val="ImageCaption"/>
      </w:pPr>
      <w:r>
        <w:rPr>
          <w:bCs/>
          <w:b/>
        </w:rPr>
        <w:t xml:space="preserve">Figur 4.</w:t>
      </w:r>
      <w:r>
        <w:t xml:space="preserve"> </w:t>
      </w:r>
      <w:r>
        <w:t xml:space="preserve">Metodens gang. Alt, hvad observationerne siger om afstanden, passerer gennem determinanten</w:t>
      </w:r>
      <w:r>
        <w:t xml:space="preserve"> </w:t>
      </w:r>
      <m:oMath>
        <m:sSub>
          <m:e>
            <m:r>
              <m:t>D</m:t>
            </m:r>
          </m:e>
          <m:sub>
            <m:r>
              <m:t>0</m:t>
            </m:r>
          </m:sub>
        </m:sSub>
      </m:oMath>
      <w:r>
        <w:t xml:space="preserve"> </w:t>
      </w:r>
      <w:r>
        <w:t xml:space="preserve">— himmelsporets krumning. Iterationen (grøn) erstatter de afkortede rækker for</w:t>
      </w:r>
      <w:r>
        <w:t xml:space="preserve"> </w:t>
      </w:r>
      <m:oMath>
        <m:r>
          <m:t>f</m:t>
        </m:r>
      </m:oMath>
      <w:r>
        <w:t xml:space="preserve"> </w:t>
      </w:r>
      <w:r>
        <w:t xml:space="preserve">og</w:t>
      </w:r>
      <w:r>
        <w:t xml:space="preserve"> </w:t>
      </w:r>
      <m:oMath>
        <m:r>
          <m:t>g</m:t>
        </m:r>
      </m:oMath>
      <w:r>
        <w:t xml:space="preserve"> </w:t>
      </w:r>
      <w:r>
        <w:t xml:space="preserve">med eksakte værdier og korrigerer for lysets løbetid.</w:t>
      </w:r>
    </w:p>
    <w:p>
      <w:pPr>
        <w:pStyle w:val="BodyText"/>
      </w:pPr>
      <w:r>
        <w:rPr>
          <w:bCs/>
          <w:b/>
        </w:rPr>
        <w:t xml:space="preserve">Hvor afstanden sidder.</w:t>
      </w:r>
      <w:r>
        <w:t xml:space="preserve"> </w:t>
      </w:r>
      <w:r>
        <w:t xml:space="preserve">Det fysiske indhold ses tydeligst i Laplaces udgave af samme problem. Differentieres</w:t>
      </w:r>
      <w:r>
        <w:t xml:space="preserve"> </w:t>
      </w:r>
      <m:oMath>
        <m:r>
          <m:rPr>
            <m:sty m:val="b"/>
          </m:rPr>
          <m:t>r</m:t>
        </m:r>
        <m:r>
          <m:rPr>
            <m:sty m:val="p"/>
          </m:rPr>
          <m:t>=</m:t>
        </m:r>
        <m:r>
          <m:rPr>
            <m:sty m:val="b"/>
          </m:rPr>
          <m:t>R</m:t>
        </m:r>
        <m:r>
          <m:rPr>
            <m:sty m:val="p"/>
          </m:rPr>
          <m:t>+</m:t>
        </m:r>
        <m:r>
          <m:t>ρ</m:t>
        </m:r>
        <m:r>
          <m:t> </m:t>
        </m:r>
        <m:acc>
          <m:accPr>
            <m:chr m:val="̂"/>
          </m:accPr>
          <m:e>
            <m:r>
              <m:rPr>
                <m:sty m:val="b"/>
              </m:rPr>
              <m:t>u</m:t>
            </m:r>
          </m:e>
        </m:acc>
      </m:oMath>
      <w:r>
        <w:t xml:space="preserve"> </w:t>
      </w:r>
      <w:r>
        <w:t xml:space="preserve">to gange efter tiden, bruges tyngdeloven</w:t>
      </w:r>
      <w:r>
        <w:t xml:space="preserve"> </w:t>
      </w:r>
      <m:oMath>
        <m:acc>
          <m:accPr>
            <m:chr m:val="̈"/>
          </m:accPr>
          <m:e>
            <m:r>
              <m:rPr>
                <m:sty m:val="b"/>
              </m:rPr>
              <m:t>r</m:t>
            </m:r>
          </m:e>
        </m:acc>
        <m:r>
          <m:rPr>
            <m:sty m:val="p"/>
          </m:rPr>
          <m:t>=</m:t>
        </m:r>
        <m:r>
          <m:rPr>
            <m:sty m:val="p"/>
          </m:rPr>
          <m:t>−</m:t>
        </m:r>
        <m:r>
          <m:t>μ</m:t>
        </m:r>
        <m:r>
          <m:t> </m:t>
        </m:r>
        <m:r>
          <m:rPr>
            <m:sty m:val="b"/>
          </m:rPr>
          <m:t>r</m:t>
        </m:r>
        <m:r>
          <m:rPr>
            <m:sty m:val="p"/>
          </m:rPr>
          <m:t>/</m:t>
        </m:r>
        <m:sSup>
          <m:e>
            <m:r>
              <m:t>r</m:t>
            </m:r>
          </m:e>
          <m:sup>
            <m:r>
              <m:t>3</m:t>
            </m:r>
          </m:sup>
        </m:sSup>
      </m:oMath>
      <w:r>
        <w:t xml:space="preserve"> </w:t>
      </w:r>
      <w:r>
        <w:t xml:space="preserve">og</w:t>
      </w:r>
      <w:r>
        <w:t xml:space="preserve"> </w:t>
      </w:r>
      <m:oMath>
        <m:acc>
          <m:accPr>
            <m:chr m:val="̈"/>
          </m:accPr>
          <m:e>
            <m:r>
              <m:rPr>
                <m:sty m:val="b"/>
              </m:rPr>
              <m:t>R</m:t>
            </m:r>
          </m:e>
        </m:acc>
        <m:r>
          <m:rPr>
            <m:sty m:val="p"/>
          </m:rPr>
          <m:t>=</m:t>
        </m:r>
        <m:r>
          <m:rPr>
            <m:sty m:val="p"/>
          </m:rPr>
          <m:t>−</m:t>
        </m:r>
        <m:r>
          <m:t>μ</m:t>
        </m:r>
        <m:r>
          <m:t> </m:t>
        </m:r>
        <m:r>
          <m:rPr>
            <m:sty m:val="b"/>
          </m:rPr>
          <m:t>R</m:t>
        </m:r>
        <m:r>
          <m:rPr>
            <m:sty m:val="p"/>
          </m:rPr>
          <m:t>/</m:t>
        </m:r>
        <m:sSup>
          <m:e>
            <m:r>
              <m:t>R</m:t>
            </m:r>
          </m:e>
          <m:sup>
            <m:r>
              <m:t>3</m:t>
            </m:r>
          </m:sup>
        </m:sSup>
      </m:oMath>
      <w:r>
        <w:t xml:space="preserve">, og tages prikproduktet med</w:t>
      </w:r>
      <w:r>
        <w:t xml:space="preserve"> </w:t>
      </w:r>
      <m:oMath>
        <m:acc>
          <m:accPr>
            <m:chr m:val="̂"/>
          </m:accPr>
          <m:e>
            <m:r>
              <m:rPr>
                <m:sty m:val="b"/>
              </m:rPr>
              <m:t>u</m:t>
            </m:r>
          </m:e>
        </m:acc>
        <m:r>
          <m:rPr>
            <m:sty m:val="p"/>
          </m:rPr>
          <m:t>×</m:t>
        </m:r>
        <m:acc>
          <m:accPr>
            <m:chr m:val="̇"/>
          </m:accPr>
          <m:e>
            <m:acc>
              <m:accPr>
                <m:chr m:val="̂"/>
              </m:accPr>
              <m:e>
                <m:r>
                  <m:rPr>
                    <m:sty m:val="b"/>
                  </m:rPr>
                  <m:t>u</m:t>
                </m:r>
              </m:e>
            </m:acc>
          </m:e>
        </m:acc>
      </m:oMath>
      <w:r>
        <w:t xml:space="preserve">, fås</w:t>
      </w:r>
    </w:p>
    <w:p>
      <w:pPr>
        <w:pStyle w:val="BodyText"/>
      </w:pPr>
      <m:oMathPara>
        <m:oMathParaPr>
          <m:jc m:val="center"/>
        </m:oMathParaPr>
        <m:oMath>
          <m:r>
            <m:t>ρ</m:t>
          </m:r>
          <m:r>
            <m:rPr>
              <m:sty m:val="p"/>
            </m:rPr>
            <m:t>=</m:t>
          </m:r>
          <m:r>
            <m:t>μ</m:t>
          </m:r>
          <m:d>
            <m:dPr>
              <m:begChr m:val="("/>
              <m:endChr m:val=")"/>
              <m:sepChr m:val=""/>
              <m:grow/>
            </m:dPr>
            <m:e>
              <m:f>
                <m:fPr>
                  <m:type m:val="bar"/>
                </m:fPr>
                <m:num>
                  <m:r>
                    <m:t>1</m:t>
                  </m:r>
                </m:num>
                <m:den>
                  <m:sSup>
                    <m:e>
                      <m:r>
                        <m:t>R</m:t>
                      </m:r>
                    </m:e>
                    <m:sup>
                      <m:r>
                        <m:t>3</m:t>
                      </m:r>
                    </m:sup>
                  </m:sSup>
                </m:den>
              </m:f>
              <m:r>
                <m:rPr>
                  <m:sty m:val="p"/>
                </m:rPr>
                <m:t>−</m:t>
              </m:r>
              <m:f>
                <m:fPr>
                  <m:type m:val="bar"/>
                </m:fPr>
                <m:num>
                  <m:r>
                    <m:t>1</m:t>
                  </m:r>
                </m:num>
                <m:den>
                  <m:sSup>
                    <m:e>
                      <m:r>
                        <m:t>r</m:t>
                      </m:r>
                    </m:e>
                    <m:sup>
                      <m:r>
                        <m:t>3</m:t>
                      </m:r>
                    </m:sup>
                  </m:sSup>
                </m:den>
              </m:f>
            </m:e>
          </m:d>
          <m:f>
            <m:fPr>
              <m:type m:val="bar"/>
            </m:fPr>
            <m:num>
              <m:r>
                <m:rPr>
                  <m:sty m:val="b"/>
                </m:rPr>
                <m:t>R</m:t>
              </m:r>
              <m:r>
                <m:rPr>
                  <m:sty m:val="p"/>
                </m:rPr>
                <m:t>⋅</m:t>
              </m:r>
              <m:d>
                <m:dPr>
                  <m:begChr m:val="("/>
                  <m:endChr m:val=")"/>
                  <m:sepChr m:val=""/>
                  <m:grow/>
                </m:dPr>
                <m:e>
                  <m:acc>
                    <m:accPr>
                      <m:chr m:val="̂"/>
                    </m:accPr>
                    <m:e>
                      <m:r>
                        <m:rPr>
                          <m:sty m:val="b"/>
                        </m:rPr>
                        <m:t>u</m:t>
                      </m:r>
                    </m:e>
                  </m:acc>
                  <m:r>
                    <m:rPr>
                      <m:sty m:val="p"/>
                    </m:rPr>
                    <m:t>×</m:t>
                  </m:r>
                  <m:acc>
                    <m:accPr>
                      <m:chr m:val="̇"/>
                    </m:accPr>
                    <m:e>
                      <m:acc>
                        <m:accPr>
                          <m:chr m:val="̂"/>
                        </m:accPr>
                        <m:e>
                          <m:r>
                            <m:rPr>
                              <m:sty m:val="b"/>
                            </m:rPr>
                            <m:t>u</m:t>
                          </m:r>
                        </m:e>
                      </m:acc>
                    </m:e>
                  </m:acc>
                </m:e>
              </m:d>
            </m:num>
            <m:den>
              <m:acc>
                <m:accPr>
                  <m:chr m:val="̂"/>
                </m:accPr>
                <m:e>
                  <m:r>
                    <m:rPr>
                      <m:sty m:val="b"/>
                    </m:rPr>
                    <m:t>u</m:t>
                  </m:r>
                </m:e>
              </m:acc>
              <m:r>
                <m:rPr>
                  <m:sty m:val="p"/>
                </m:rPr>
                <m:t>⋅</m:t>
              </m:r>
              <m:d>
                <m:dPr>
                  <m:begChr m:val="("/>
                  <m:endChr m:val=")"/>
                  <m:sepChr m:val=""/>
                  <m:grow/>
                </m:dPr>
                <m:e>
                  <m:acc>
                    <m:accPr>
                      <m:chr m:val="̇"/>
                    </m:accPr>
                    <m:e>
                      <m:acc>
                        <m:accPr>
                          <m:chr m:val="̂"/>
                        </m:accPr>
                        <m:e>
                          <m:r>
                            <m:rPr>
                              <m:sty m:val="b"/>
                            </m:rPr>
                            <m:t>u</m:t>
                          </m:r>
                        </m:e>
                      </m:acc>
                    </m:e>
                  </m:acc>
                  <m:r>
                    <m:rPr>
                      <m:sty m:val="p"/>
                    </m:rPr>
                    <m:t>×</m:t>
                  </m:r>
                  <m:acc>
                    <m:accPr>
                      <m:chr m:val="̈"/>
                    </m:accPr>
                    <m:e>
                      <m:acc>
                        <m:accPr>
                          <m:chr m:val="̂"/>
                        </m:accPr>
                        <m:e>
                          <m:r>
                            <m:rPr>
                              <m:sty m:val="b"/>
                            </m:rPr>
                            <m:t>u</m:t>
                          </m:r>
                        </m:e>
                      </m:acc>
                    </m:e>
                  </m:acc>
                </m:e>
              </m:d>
            </m:den>
          </m:f>
          <m:r>
            <m:rPr>
              <m:sty m:val="p"/>
            </m:rPr>
            <m:t>.</m:t>
          </m:r>
        </m:oMath>
      </m:oMathPara>
    </w:p>
    <w:p>
      <w:pPr>
        <w:pStyle w:val="FirstParagraph"/>
      </w:pPr>
      <w:r>
        <w:t xml:space="preserve">To ting står nu klart. Nævneren</w:t>
      </w:r>
      <w:r>
        <w:t xml:space="preserve"> </w:t>
      </w:r>
      <m:oMath>
        <m:acc>
          <m:accPr>
            <m:chr m:val="̂"/>
          </m:accPr>
          <m:e>
            <m:r>
              <m:rPr>
                <m:sty m:val="b"/>
              </m:rPr>
              <m:t>u</m:t>
            </m:r>
          </m:e>
        </m:acc>
        <m:r>
          <m:rPr>
            <m:sty m:val="p"/>
          </m:rPr>
          <m:t>⋅</m:t>
        </m:r>
        <m:d>
          <m:dPr>
            <m:begChr m:val="("/>
            <m:endChr m:val=")"/>
            <m:sepChr m:val=""/>
            <m:grow/>
          </m:dPr>
          <m:e>
            <m:acc>
              <m:accPr>
                <m:chr m:val="̇"/>
              </m:accPr>
              <m:e>
                <m:acc>
                  <m:accPr>
                    <m:chr m:val="̂"/>
                  </m:accPr>
                  <m:e>
                    <m:r>
                      <m:rPr>
                        <m:sty m:val="b"/>
                      </m:rPr>
                      <m:t>u</m:t>
                    </m:r>
                  </m:e>
                </m:acc>
              </m:e>
            </m:acc>
            <m:r>
              <m:rPr>
                <m:sty m:val="p"/>
              </m:rPr>
              <m:t>×</m:t>
            </m:r>
            <m:acc>
              <m:accPr>
                <m:chr m:val="̈"/>
              </m:accPr>
              <m:e>
                <m:acc>
                  <m:accPr>
                    <m:chr m:val="̂"/>
                  </m:accPr>
                  <m:e>
                    <m:r>
                      <m:rPr>
                        <m:sty m:val="b"/>
                      </m:rPr>
                      <m:t>u</m:t>
                    </m:r>
                  </m:e>
                </m:acc>
              </m:e>
            </m:acc>
          </m:e>
        </m:d>
      </m:oMath>
      <w:r>
        <w:t xml:space="preserve"> </w:t>
      </w:r>
      <w:r>
        <w:t xml:space="preserve">er den observerede banes krumning på himlen — dens afvigelse fra en storcirkel. I Gauss’ formulering spiller determinanten</w:t>
      </w:r>
    </w:p>
    <w:p>
      <w:pPr>
        <w:pStyle w:val="BodyText"/>
      </w:pPr>
      <m:oMathPara>
        <m:oMathParaPr>
          <m:jc m:val="center"/>
        </m:oMathParaPr>
        <m:oMath>
          <m:sSub>
            <m:e>
              <m:r>
                <m:t>D</m:t>
              </m:r>
            </m:e>
            <m:sub>
              <m:r>
                <m:t>0</m:t>
              </m:r>
            </m:sub>
          </m:sSub>
          <m:r>
            <m:rPr>
              <m:sty m:val="p"/>
            </m:rPr>
            <m:t>=</m:t>
          </m:r>
          <m:sSub>
            <m:e>
              <m:acc>
                <m:accPr>
                  <m:chr m:val="̂"/>
                </m:accPr>
                <m:e>
                  <m:r>
                    <m:rPr>
                      <m:sty m:val="b"/>
                    </m:rPr>
                    <m:t>u</m:t>
                  </m:r>
                </m:e>
              </m:acc>
            </m:e>
            <m:sub>
              <m:r>
                <m:t>1</m:t>
              </m:r>
            </m:sub>
          </m:sSub>
          <m:r>
            <m:rPr>
              <m:sty m:val="p"/>
            </m:rPr>
            <m:t>⋅</m:t>
          </m:r>
          <m:d>
            <m:dPr>
              <m:begChr m:val="("/>
              <m:endChr m:val=")"/>
              <m:sepChr m:val=""/>
              <m:grow/>
            </m:dPr>
            <m:e>
              <m:sSub>
                <m:e>
                  <m:acc>
                    <m:accPr>
                      <m:chr m:val="̂"/>
                    </m:accPr>
                    <m:e>
                      <m:r>
                        <m:rPr>
                          <m:sty m:val="b"/>
                        </m:rPr>
                        <m:t>u</m:t>
                      </m:r>
                    </m:e>
                  </m:acc>
                </m:e>
                <m:sub>
                  <m:r>
                    <m:t>2</m:t>
                  </m:r>
                </m:sub>
              </m:sSub>
              <m:r>
                <m:rPr>
                  <m:sty m:val="p"/>
                </m:rPr>
                <m:t>×</m:t>
              </m:r>
              <m:sSub>
                <m:e>
                  <m:acc>
                    <m:accPr>
                      <m:chr m:val="̂"/>
                    </m:accPr>
                    <m:e>
                      <m:r>
                        <m:rPr>
                          <m:sty m:val="b"/>
                        </m:rPr>
                        <m:t>u</m:t>
                      </m:r>
                    </m:e>
                  </m:acc>
                </m:e>
                <m:sub>
                  <m:r>
                    <m:t>3</m:t>
                  </m:r>
                </m:sub>
              </m:sSub>
            </m:e>
          </m:d>
        </m:oMath>
      </m:oMathPara>
    </w:p>
    <w:p>
      <w:pPr>
        <w:pStyle w:val="FirstParagraph"/>
      </w:pPr>
      <w:r>
        <w:t xml:space="preserve">samme rolle. Og ligningen har altid løsningen</w:t>
      </w:r>
      <w:r>
        <w:t xml:space="preserve"> </w:t>
      </w:r>
      <m:oMath>
        <m:r>
          <m:t>ρ</m:t>
        </m:r>
        <m:r>
          <m:rPr>
            <m:sty m:val="p"/>
          </m:rPr>
          <m:t>=</m:t>
        </m:r>
        <m:r>
          <m:t>0</m:t>
        </m:r>
      </m:oMath>
      <w:r>
        <w:t xml:space="preserve">,</w:t>
      </w:r>
      <w:r>
        <w:t xml:space="preserve"> </w:t>
      </w:r>
      <m:oMath>
        <m:r>
          <m:t>r</m:t>
        </m:r>
        <m:r>
          <m:rPr>
            <m:sty m:val="p"/>
          </m:rPr>
          <m:t>=</m:t>
        </m:r>
        <m:r>
          <m:t>R</m:t>
        </m:r>
      </m:oMath>
      <w:r>
        <w:t xml:space="preserve">: en »komet«, der sidder oven i observatøren og følger Jordens bane. Gauss’ polynomium har tilsvarende en rod tæt ved Jordens afstand. Den rod er ikke en regnefejl; den er fysikkens eget fallback, når krumningssignalet mangler.</w:t>
      </w:r>
    </w:p>
    <w:bookmarkStart w:id="37" w:name="hvorfor-en-skæv-bane-er-en-fordel"/>
    <w:p>
      <w:pPr>
        <w:pStyle w:val="Heading3"/>
      </w:pPr>
      <w:r>
        <w:t xml:space="preserve">Hvorfor en skæv bane er en fordel</w:t>
      </w:r>
    </w:p>
    <w:p>
      <w:pPr>
        <w:pStyle w:val="FirstParagraph"/>
      </w:pPr>
      <w:r>
        <w:t xml:space="preserve">Hvis kometen bevægede sig præcis i ekliptika,</w:t>
      </w:r>
      <w:r>
        <w:t xml:space="preserve"> </w:t>
      </w:r>
      <m:oMath>
        <m:r>
          <m:t>i</m:t>
        </m:r>
        <m:r>
          <m:rPr>
            <m:sty m:val="p"/>
          </m:rPr>
          <m:t>=</m:t>
        </m:r>
        <m:r>
          <m:t>0</m:t>
        </m:r>
      </m:oMath>
      <w:r>
        <w:t xml:space="preserve">, ville både Jorden og kometen ligge i samme plan. Alle sigtelinjer ville da ligge i det plan, alle tre retninger</w:t>
      </w:r>
      <w:r>
        <w:t xml:space="preserve"> </w:t>
      </w:r>
      <m:oMath>
        <m:sSub>
          <m:e>
            <m:acc>
              <m:accPr>
                <m:chr m:val="̂"/>
              </m:accPr>
              <m:e>
                <m:r>
                  <m:rPr>
                    <m:sty m:val="b"/>
                  </m:rPr>
                  <m:t>u</m:t>
                </m:r>
              </m:e>
            </m:acc>
          </m:e>
          <m:sub>
            <m:r>
              <m:t>k</m:t>
            </m:r>
          </m:sub>
        </m:sSub>
      </m:oMath>
      <w:r>
        <w:t xml:space="preserve"> </w:t>
      </w:r>
      <w:r>
        <w:t xml:space="preserve">ville ligge på ekliptikas storcirkel, og</w:t>
      </w:r>
    </w:p>
    <w:p>
      <w:pPr>
        <w:pStyle w:val="BodyText"/>
      </w:pPr>
      <m:oMathPara>
        <m:oMathParaPr>
          <m:jc m:val="center"/>
        </m:oMathParaPr>
        <m:oMath>
          <m:sSub>
            <m:e>
              <m:r>
                <m:t>D</m:t>
              </m:r>
            </m:e>
            <m:sub>
              <m:r>
                <m:t>0</m:t>
              </m:r>
            </m:sub>
          </m:sSub>
          <m:r>
            <m:rPr>
              <m:sty m:val="p"/>
            </m:rPr>
            <m:t>=</m:t>
          </m:r>
          <m:sSub>
            <m:e>
              <m:acc>
                <m:accPr>
                  <m:chr m:val="̂"/>
                </m:accPr>
                <m:e>
                  <m:r>
                    <m:rPr>
                      <m:sty m:val="b"/>
                    </m:rPr>
                    <m:t>u</m:t>
                  </m:r>
                </m:e>
              </m:acc>
            </m:e>
            <m:sub>
              <m:r>
                <m:t>1</m:t>
              </m:r>
            </m:sub>
          </m:sSub>
          <m:r>
            <m:rPr>
              <m:sty m:val="p"/>
            </m:rPr>
            <m:t>⋅</m:t>
          </m:r>
          <m:d>
            <m:dPr>
              <m:begChr m:val="("/>
              <m:endChr m:val=")"/>
              <m:sepChr m:val=""/>
              <m:grow/>
            </m:dPr>
            <m:e>
              <m:sSub>
                <m:e>
                  <m:acc>
                    <m:accPr>
                      <m:chr m:val="̂"/>
                    </m:accPr>
                    <m:e>
                      <m:r>
                        <m:rPr>
                          <m:sty m:val="b"/>
                        </m:rPr>
                        <m:t>u</m:t>
                      </m:r>
                    </m:e>
                  </m:acc>
                </m:e>
                <m:sub>
                  <m:r>
                    <m:t>2</m:t>
                  </m:r>
                </m:sub>
              </m:sSub>
              <m:r>
                <m:rPr>
                  <m:sty m:val="p"/>
                </m:rPr>
                <m:t>×</m:t>
              </m:r>
              <m:sSub>
                <m:e>
                  <m:acc>
                    <m:accPr>
                      <m:chr m:val="̂"/>
                    </m:accPr>
                    <m:e>
                      <m:r>
                        <m:rPr>
                          <m:sty m:val="b"/>
                        </m:rPr>
                        <m:t>u</m:t>
                      </m:r>
                    </m:e>
                  </m:acc>
                </m:e>
                <m:sub>
                  <m:r>
                    <m:t>3</m:t>
                  </m:r>
                </m:sub>
              </m:sSub>
            </m:e>
          </m:d>
          <m:r>
            <m:rPr>
              <m:sty m:val="p"/>
            </m:rPr>
            <m:t>=</m:t>
          </m:r>
          <m:r>
            <m:t>0</m:t>
          </m:r>
          <m:r>
            <m:rPr>
              <m:sty m:val="p"/>
            </m:rPr>
            <m:t>.</m:t>
          </m:r>
        </m:oMath>
      </m:oMathPara>
    </w:p>
    <w:p>
      <w:pPr>
        <w:pStyle w:val="FirstParagraph"/>
      </w:pPr>
      <w:r>
        <w:t xml:space="preserve">Kometen ville vandre frem og tilbage langs ekliptika uden nogen krumningspil, og ottendegradsligningen ville være singulær. Afstanden ville stadig gemme sig i,</w:t>
      </w:r>
      <w:r>
        <w:t xml:space="preserve"> </w:t>
      </w:r>
      <w:r>
        <w:rPr>
          <w:iCs/>
          <w:i/>
        </w:rPr>
        <w:t xml:space="preserve">hvornår</w:t>
      </w:r>
      <w:r>
        <w:t xml:space="preserve"> </w:t>
      </w:r>
      <w:r>
        <w:t xml:space="preserve">kometen står hvor langs sporet, men den information kan tre punkter ikke skille ud. Det samme ses i Laplace-formen, hvor tælleren</w:t>
      </w:r>
      <w:r>
        <w:t xml:space="preserve"> </w:t>
      </w:r>
      <m:oMath>
        <m:r>
          <m:rPr>
            <m:sty m:val="b"/>
          </m:rPr>
          <m:t>R</m:t>
        </m:r>
        <m:r>
          <m:rPr>
            <m:sty m:val="p"/>
          </m:rPr>
          <m:t>⋅</m:t>
        </m:r>
        <m:d>
          <m:dPr>
            <m:begChr m:val="("/>
            <m:endChr m:val=")"/>
            <m:sepChr m:val=""/>
            <m:grow/>
          </m:dPr>
          <m:e>
            <m:acc>
              <m:accPr>
                <m:chr m:val="̂"/>
              </m:accPr>
              <m:e>
                <m:r>
                  <m:rPr>
                    <m:sty m:val="b"/>
                  </m:rPr>
                  <m:t>u</m:t>
                </m:r>
              </m:e>
            </m:acc>
            <m:r>
              <m:rPr>
                <m:sty m:val="p"/>
              </m:rPr>
              <m:t>×</m:t>
            </m:r>
            <m:acc>
              <m:accPr>
                <m:chr m:val="̇"/>
              </m:accPr>
              <m:e>
                <m:acc>
                  <m:accPr>
                    <m:chr m:val="̂"/>
                  </m:accPr>
                  <m:e>
                    <m:r>
                      <m:rPr>
                        <m:sty m:val="b"/>
                      </m:rPr>
                      <m:t>u</m:t>
                    </m:r>
                  </m:e>
                </m:acc>
              </m:e>
            </m:acc>
          </m:e>
        </m:d>
      </m:oMath>
      <w:r>
        <w:t xml:space="preserve"> </w:t>
      </w:r>
      <w:r>
        <w:t xml:space="preserve">måler, hvor langt Jorden står fra det plan, sigtelinjen fejer igennem.</w:t>
      </w:r>
    </w:p>
    <w:p>
      <w:pPr>
        <w:pStyle w:val="BodyText"/>
      </w:pPr>
      <w:r>
        <w:t xml:space="preserve">Det, der giver Gauss’ metode noget at arbejde med, er altså, at Jorden betragter kometens baneplan</w:t>
      </w:r>
      <w:r>
        <w:t xml:space="preserve"> </w:t>
      </w:r>
      <w:r>
        <w:rPr>
          <w:iCs/>
          <w:i/>
        </w:rPr>
        <w:t xml:space="preserve">skråt</w:t>
      </w:r>
      <w:r>
        <w:t xml:space="preserve">. Signalet er lille, når banehældningen er lille, og når Jorden står nær kometbanens knudelinje. For 220P kan sammenhængen regnes direkte: med JPL’s elementer og mine tre epoker 14., 20. og 25. august giver</w:t>
      </w:r>
      <w:r>
        <w:t xml:space="preserve"> </w:t>
      </w:r>
      <m:oMath>
        <m:r>
          <m:t>i</m:t>
        </m:r>
        <m:r>
          <m:rPr>
            <m:sty m:val="p"/>
          </m:rPr>
          <m:t>=</m:t>
        </m:r>
        <m:r>
          <m:t>8</m:t>
        </m:r>
        <m:r>
          <m:rPr>
            <m:sty m:val="p"/>
          </m:rPr>
          <m:t>,</m:t>
        </m:r>
        <m:r>
          <m:t>1</m:t>
        </m:r>
        <m:r>
          <m:rPr>
            <m:sty m:val="p"/>
          </m:rPr>
          <m:t>°</m:t>
        </m:r>
      </m:oMath>
      <w:r>
        <w:t xml:space="preserve"> </w:t>
      </w:r>
      <w:r>
        <w:t xml:space="preserve">en krumningspil på ca. 240″, mens</w:t>
      </w:r>
      <w:r>
        <w:t xml:space="preserve"> </w:t>
      </w:r>
      <m:oMath>
        <m:r>
          <m:t>i</m:t>
        </m:r>
        <m:r>
          <m:rPr>
            <m:sty m:val="p"/>
          </m:rPr>
          <m:t>=</m:t>
        </m:r>
        <m:r>
          <m:t>2</m:t>
        </m:r>
        <m:r>
          <m:rPr>
            <m:sty m:val="p"/>
          </m:rPr>
          <m:t>°</m:t>
        </m:r>
      </m:oMath>
      <w:r>
        <w:t xml:space="preserve"> </w:t>
      </w:r>
      <w:r>
        <w:t xml:space="preserve">ville have givet ca. 60″ — på højde med støjen fra app-koordinaterne. 220P’s beskedne hældning er en del af forklaringen på, at korte buer svigtede.</w:t>
      </w:r>
    </w:p>
    <w:p>
      <w:pPr>
        <w:pStyle w:val="CaptionedFigure"/>
      </w:pPr>
      <w:r>
        <w:drawing>
          <wp:inline>
            <wp:extent cx="5334000" cy="2522837"/>
            <wp:effectExtent b="0" l="0" r="0" t="0"/>
            <wp:docPr descr="Figur 5. (a) Jordens baneplan og kometens baneplan skærer hinanden langs knudelinjen gennem Solen; hældningen er overdrevet. (b) Krumningspilen for 220P over 14.–25. august beregnet med JPL’s elementer, men med banehældningen i varieret. Ved i = 0 er D_0 = 0 og h = 0: metoden har intet at arbejde med." title="" id="35" name="Picture"/>
            <a:graphic>
              <a:graphicData uri="http://schemas.openxmlformats.org/drawingml/2006/picture">
                <pic:pic>
                  <pic:nvPicPr>
                    <pic:cNvPr descr="/home/claude/fig/fig_skaev.png" id="36" name="Picture"/>
                    <pic:cNvPicPr>
                      <a:picLocks noChangeArrowheads="1" noChangeAspect="1"/>
                    </pic:cNvPicPr>
                  </pic:nvPicPr>
                  <pic:blipFill>
                    <a:blip r:embed="rId34"/>
                    <a:stretch>
                      <a:fillRect/>
                    </a:stretch>
                  </pic:blipFill>
                  <pic:spPr bwMode="auto">
                    <a:xfrm>
                      <a:off x="0" y="0"/>
                      <a:ext cx="5334000" cy="2522837"/>
                    </a:xfrm>
                    <a:prstGeom prst="rect">
                      <a:avLst/>
                    </a:prstGeom>
                    <a:noFill/>
                    <a:ln w="9525">
                      <a:noFill/>
                      <a:headEnd/>
                      <a:tailEnd/>
                    </a:ln>
                  </pic:spPr>
                </pic:pic>
              </a:graphicData>
            </a:graphic>
          </wp:inline>
        </w:drawing>
      </w:r>
    </w:p>
    <w:p>
      <w:pPr>
        <w:pStyle w:val="ImageCaption"/>
      </w:pPr>
      <w:r>
        <w:rPr>
          <w:bCs/>
          <w:b/>
        </w:rPr>
        <w:t xml:space="preserve">Figur 5.</w:t>
      </w:r>
      <w:r>
        <w:t xml:space="preserve"> </w:t>
      </w:r>
      <w:r>
        <w:t xml:space="preserve">(a) Jordens baneplan og kometens baneplan skærer hinanden langs knudelinjen gennem Solen; hældningen er overdrevet. (b) Krumningspilen for 220P over 14.–25. august beregnet med JPL’s elementer, men med banehældningen</w:t>
      </w:r>
      <w:r>
        <w:t xml:space="preserve"> </w:t>
      </w:r>
      <m:oMath>
        <m:r>
          <m:t>i</m:t>
        </m:r>
      </m:oMath>
      <w:r>
        <w:t xml:space="preserve"> </w:t>
      </w:r>
      <w:r>
        <w:t xml:space="preserve">varieret. Ved</w:t>
      </w:r>
      <w:r>
        <w:t xml:space="preserve"> </w:t>
      </w:r>
      <m:oMath>
        <m:r>
          <m:t>i</m:t>
        </m:r>
        <m:r>
          <m:rPr>
            <m:sty m:val="p"/>
          </m:rPr>
          <m:t>=</m:t>
        </m:r>
        <m:r>
          <m:t>0</m:t>
        </m:r>
      </m:oMath>
      <w:r>
        <w:t xml:space="preserve"> </w:t>
      </w:r>
      <w:r>
        <w:t xml:space="preserve">er</w:t>
      </w:r>
      <w:r>
        <w:t xml:space="preserve"> </w:t>
      </w:r>
      <m:oMath>
        <m:sSub>
          <m:e>
            <m:r>
              <m:t>D</m:t>
            </m:r>
          </m:e>
          <m:sub>
            <m:r>
              <m:t>0</m:t>
            </m:r>
          </m:sub>
        </m:sSub>
        <m:r>
          <m:rPr>
            <m:sty m:val="p"/>
          </m:rPr>
          <m:t>=</m:t>
        </m:r>
        <m:r>
          <m:t>0</m:t>
        </m:r>
      </m:oMath>
      <w:r>
        <w:t xml:space="preserve"> </w:t>
      </w:r>
      <w:r>
        <w:t xml:space="preserve">og</w:t>
      </w:r>
      <w:r>
        <w:t xml:space="preserve"> </w:t>
      </w:r>
      <m:oMath>
        <m:r>
          <m:t>h</m:t>
        </m:r>
        <m:r>
          <m:rPr>
            <m:sty m:val="p"/>
          </m:rPr>
          <m:t>=</m:t>
        </m:r>
        <m:r>
          <m:t>0</m:t>
        </m:r>
      </m:oMath>
      <w:r>
        <w:t xml:space="preserve">: metoden har intet at arbejde med.</w:t>
      </w:r>
    </w:p>
    <w:bookmarkEnd w:id="37"/>
    <w:bookmarkEnd w:id="38"/>
    <w:bookmarkStart w:id="42" w:name="X08fa06a46f581e656ba9356c060f1d7882a3e59"/>
    <w:p>
      <w:pPr>
        <w:pStyle w:val="Heading2"/>
      </w:pPr>
      <w:r>
        <w:t xml:space="preserve">Første komet: C/2025 R3 og en overensstemmelse</w:t>
      </w:r>
    </w:p>
    <w:p>
      <w:pPr>
        <w:pStyle w:val="FirstParagraph"/>
      </w:pPr>
      <w:r>
        <w:t xml:space="preserve">Mit første kometforsøg så ud til at lykkes, og det er netop derfor, det fortjener et kritisk blik. C/2025 R3 (PanSTARRS) passerede det indre solsystem i april 2026 på en næsten parabolsk bane. Jeg fik tre billeder fra Marshøj: 8., 11. og 13. april, det sidste kun 36 sekunder gennem dis. Kometen flyttede sig 2,75° på de første tre døgn, omkring 138″ i timen.</w:t>
      </w:r>
    </w:p>
    <w:p>
      <w:pPr>
        <w:pStyle w:val="CaptionedFigure"/>
      </w:pPr>
      <w:r>
        <w:drawing>
          <wp:inline>
            <wp:extent cx="5334000" cy="1955800"/>
            <wp:effectExtent b="0" l="0" r="0" t="0"/>
            <wp:docPr descr="Figur 6. C/2025 R3 (PanSTARRS) fotograferet med Unistellar eVscope2 fra Marshøj ved Gjerrild. (a) og (b) viser den grønblå koma og den smalle hale; mellem de to billeder har kometen flyttet sig 2,75°. (c) Den korte eksponering gennem dis giver kun en udtværet kerne, men positionen kunne stadig aflæses. Koordinaterne langs randen er appens påskrevne sigtepunkt." title="" id="40" name="Picture"/>
            <a:graphic>
              <a:graphicData uri="http://schemas.openxmlformats.org/drawingml/2006/picture">
                <pic:pic>
                  <pic:nvPicPr>
                    <pic:cNvPr descr="/home/claude/fig/fig_R3_billeder.png" id="41" name="Picture"/>
                    <pic:cNvPicPr>
                      <a:picLocks noChangeArrowheads="1" noChangeAspect="1"/>
                    </pic:cNvPicPr>
                  </pic:nvPicPr>
                  <pic:blipFill>
                    <a:blip r:embed="rId39"/>
                    <a:stretch>
                      <a:fillRect/>
                    </a:stretch>
                  </pic:blipFill>
                  <pic:spPr bwMode="auto">
                    <a:xfrm>
                      <a:off x="0" y="0"/>
                      <a:ext cx="5334000" cy="1955800"/>
                    </a:xfrm>
                    <a:prstGeom prst="rect">
                      <a:avLst/>
                    </a:prstGeom>
                    <a:noFill/>
                    <a:ln w="9525">
                      <a:noFill/>
                      <a:headEnd/>
                      <a:tailEnd/>
                    </a:ln>
                  </pic:spPr>
                </pic:pic>
              </a:graphicData>
            </a:graphic>
          </wp:inline>
        </w:drawing>
      </w:r>
    </w:p>
    <w:p>
      <w:pPr>
        <w:pStyle w:val="ImageCaption"/>
      </w:pPr>
      <w:r>
        <w:rPr>
          <w:bCs/>
          <w:b/>
        </w:rPr>
        <w:t xml:space="preserve">Figur 6.</w:t>
      </w:r>
      <w:r>
        <w:t xml:space="preserve"> </w:t>
      </w:r>
      <w:r>
        <w:t xml:space="preserve">C/2025 R3 (PanSTARRS) fotograferet med Unistellar eVscope2 fra Marshøj ved Gjerrild. (a) og (b) viser den grønblå koma og den smalle hale; mellem de to billeder har kometen flyttet sig 2,75°. (c) Den korte eksponering gennem dis giver kun en udtværet kerne, men positionen kunne stadig aflæses. Koordinaterne langs randen er appens påskrevne sigtepunkt.</w:t>
      </w:r>
    </w:p>
    <w:p>
      <w:pPr>
        <w:pStyle w:val="BodyText"/>
      </w:pPr>
      <w:r>
        <w:t xml:space="preserve">Beregningen lod jeg en AI-sprogmodel udføre efter Gauss’ opskrift. Den gav en geocentrisk afstand</w:t>
      </w:r>
      <w:r>
        <w:t xml:space="preserve"> </w:t>
      </w:r>
      <m:oMath>
        <m:r>
          <m:t>ρ</m:t>
        </m:r>
        <m:r>
          <m:rPr>
            <m:sty m:val="p"/>
          </m:rPr>
          <m:t>=</m:t>
        </m:r>
        <m:r>
          <m:t>0</m:t>
        </m:r>
        <m:r>
          <m:rPr>
            <m:sty m:val="p"/>
          </m:rPr>
          <m:t>,</m:t>
        </m:r>
        <m:r>
          <m:t>818</m:t>
        </m:r>
      </m:oMath>
      <w:r>
        <w:t xml:space="preserve"> </w:t>
      </w:r>
      <w:r>
        <w:t xml:space="preserve">AE og en fart</w:t>
      </w:r>
      <w:r>
        <w:t xml:space="preserve"> </w:t>
      </w:r>
      <m:oMath>
        <m:r>
          <m:t>v</m:t>
        </m:r>
        <m:r>
          <m:rPr>
            <m:sty m:val="p"/>
          </m:rPr>
          <m:t>=</m:t>
        </m:r>
        <m:r>
          <m:t>57</m:t>
        </m:r>
        <m:r>
          <m:rPr>
            <m:sty m:val="p"/>
          </m:rPr>
          <m:t>,</m:t>
        </m:r>
        <m:r>
          <m:t>5</m:t>
        </m:r>
      </m:oMath>
      <w:r>
        <w:t xml:space="preserve"> </w:t>
      </w:r>
      <w:r>
        <w:t xml:space="preserve">km/s ved sidste epoke, og tallene stemte godt med JPL Horizons og ESA. Jeg skrev om det i LMFK-bladet 2/2026 [1] og anslog usikkerheden ud fra billedskalaen: 4–5″ pr. position, ca. 6 % på afstanden.</w:t>
      </w:r>
    </w:p>
    <w:p>
      <w:pPr>
        <w:pStyle w:val="BodyText"/>
      </w:pPr>
      <w:r>
        <w:t xml:space="preserve">Set i lyset af det følgende er der tre grunde til forsigtighed:</w:t>
      </w:r>
    </w:p>
    <w:p>
      <w:pPr>
        <w:numPr>
          <w:ilvl w:val="0"/>
          <w:numId w:val="1002"/>
        </w:numPr>
        <w:pStyle w:val="Compact"/>
      </w:pPr>
      <w:r>
        <w:t xml:space="preserve">Usikkerheden var undervurderet. Positionerne var de koordinater, teleskopets app påskriver billedet, og 220P skulle vise, at de afviger nogle titals buesekunder — ikke 4–5″.</w:t>
      </w:r>
    </w:p>
    <w:p>
      <w:pPr>
        <w:numPr>
          <w:ilvl w:val="0"/>
          <w:numId w:val="1002"/>
        </w:numPr>
        <w:pStyle w:val="Compact"/>
      </w:pPr>
      <w:r>
        <w:t xml:space="preserve">Overensstemmelse med et kendt facit er svag evidens, når facit er kendt af den, der regner. En sprogmodel, der kender JPL’s tal, kan nå frem til dem ad andre veje end den beregning, den beskriver.</w:t>
      </w:r>
    </w:p>
    <w:p>
      <w:pPr>
        <w:numPr>
          <w:ilvl w:val="0"/>
          <w:numId w:val="1002"/>
        </w:numPr>
        <w:pStyle w:val="Compact"/>
      </w:pPr>
      <w:r>
        <w:t xml:space="preserve">Buen var kort, men kometen var tæt på og hurtig. Krumningspilen kan derfor sagtens have været stor nok. Spørgsmålet er åbent, og det afgøres kun ved at køre de tre positioner gennem en uafhængig, gennemsigtig implementering.</w:t>
      </w:r>
    </w:p>
    <w:p>
      <w:pPr>
        <w:pStyle w:val="FirstParagraph"/>
      </w:pPr>
      <w:r>
        <w:rPr>
          <w:iCs/>
          <w:i/>
        </w:rPr>
        <w:t xml:space="preserve">[Note til MHG: indsæt her resultatet af en genberegning af de tre R3-positioner med egen Gauss-kode, inkl. krumningspil og forventet usikkerhed ved</w:t>
      </w:r>
      <w:r>
        <w:rPr>
          <w:iCs/>
          <w:i/>
        </w:rPr>
        <w:t xml:space="preserve"> </w:t>
      </w:r>
      <m:oMath>
        <m:r>
          <m:t>σ</m:t>
        </m:r>
        <m:r>
          <m:rPr>
            <m:sty m:val="p"/>
          </m:rPr>
          <m:t>≈</m:t>
        </m:r>
        <m:r>
          <m:t>40</m:t>
        </m:r>
        <m:r>
          <m:rPr>
            <m:sty m:val="p"/>
          </m:rPr>
          <m:t>″</m:t>
        </m:r>
      </m:oMath>
      <w:r>
        <w:rPr>
          <w:iCs/>
          <w:i/>
        </w:rPr>
        <w:t xml:space="preserve">.]</w:t>
      </w:r>
    </w:p>
    <w:p>
      <w:pPr>
        <w:pStyle w:val="BodyText"/>
      </w:pPr>
      <w:r>
        <w:t xml:space="preserve">Lektien er ikke, at forsøget var forkert. Den er, at jeg ikke havde noget, der kunne have fortalt mig det, hvis det var.</w:t>
      </w:r>
    </w:p>
    <w:bookmarkEnd w:id="42"/>
    <w:bookmarkStart w:id="46" w:name="pmcnaught-sammenbruddet-uden-varsel"/>
    <w:p>
      <w:pPr>
        <w:pStyle w:val="Heading2"/>
      </w:pPr>
      <w:r>
        <w:t xml:space="preserve">220P/McNaught: sammenbruddet uden varsel</w:t>
      </w:r>
    </w:p>
    <w:p>
      <w:pPr>
        <w:pStyle w:val="FirstParagraph"/>
      </w:pPr>
      <w:r>
        <w:t xml:space="preserve">Over to døgn fandt Gauss’ metode Jordens bane i stedet for kometens — og intet i regnestykket advarede. 220P/McNaught er en Jupiterfamilie-komet med omløbstid 5,5 år og perihelium 14. juni 2026. Forudsagt størrelsesklasse var omkring 16, men i midten af august gik den i udbrud til ca. 9,5, en faktor 300 i lysstyrke. Jeg optog den seks gange mellem 14. og 25. august fra Sostrup og en syvende gang 10. september fra Marshøj.</w:t>
      </w:r>
    </w:p>
    <w:p>
      <w:pPr>
        <w:pStyle w:val="CaptionedFigure"/>
      </w:pPr>
      <w:r>
        <w:drawing>
          <wp:inline>
            <wp:extent cx="5334000" cy="2778125"/>
            <wp:effectExtent b="0" l="0" r="0" t="0"/>
            <wp:docPr descr="Figur 7. 220P/McNaught fotograferet med Unistellar eVscope2 (114 mm) fra Sostrup. (a) Under udbruddet: kompakt kerne og skarpt afgrænset hale. (b) Ti døgn senere er udbruddet aftaget, komaen stor og diffus og halen svag. Datoen påskrevet billedet (b) er lokal tid. Koordinatet langs randen er det, teleskopet blev bedt om at pege på — kometens efemerideposition — ikke billedets midte; det viste sig at være afgørende." title="" id="44" name="Picture"/>
            <a:graphic>
              <a:graphicData uri="http://schemas.openxmlformats.org/drawingml/2006/picture">
                <pic:pic>
                  <pic:nvPicPr>
                    <pic:cNvPr descr="/home/claude/fig/fig_220P_billeder.png" id="45" name="Picture"/>
                    <pic:cNvPicPr>
                      <a:picLocks noChangeArrowheads="1" noChangeAspect="1"/>
                    </pic:cNvPicPr>
                  </pic:nvPicPr>
                  <pic:blipFill>
                    <a:blip r:embed="rId43"/>
                    <a:stretch>
                      <a:fillRect/>
                    </a:stretch>
                  </pic:blipFill>
                  <pic:spPr bwMode="auto">
                    <a:xfrm>
                      <a:off x="0" y="0"/>
                      <a:ext cx="5334000" cy="2778125"/>
                    </a:xfrm>
                    <a:prstGeom prst="rect">
                      <a:avLst/>
                    </a:prstGeom>
                    <a:noFill/>
                    <a:ln w="9525">
                      <a:noFill/>
                      <a:headEnd/>
                      <a:tailEnd/>
                    </a:ln>
                  </pic:spPr>
                </pic:pic>
              </a:graphicData>
            </a:graphic>
          </wp:inline>
        </w:drawing>
      </w:r>
    </w:p>
    <w:p>
      <w:pPr>
        <w:pStyle w:val="ImageCaption"/>
      </w:pPr>
      <w:r>
        <w:rPr>
          <w:bCs/>
          <w:b/>
        </w:rPr>
        <w:t xml:space="preserve">Figur 7.</w:t>
      </w:r>
      <w:r>
        <w:t xml:space="preserve"> </w:t>
      </w:r>
      <w:r>
        <w:t xml:space="preserve">220P/McNaught fotograferet med Unistellar eVscope2 (114 mm) fra Sostrup. (a) Under udbruddet: kompakt kerne og skarpt afgrænset hale. (b) Ti døgn senere er udbruddet aftaget, komaen stor og diffus og halen svag. Datoen påskrevet billedet (b) er lokal tid. Koordinatet langs randen er det, teleskopet blev bedt om at pege på — kometens efemerideposition — ikke billedets midte; det viste sig at være afgørende.</w:t>
      </w:r>
    </w:p>
    <w:p>
      <w:pPr>
        <w:pStyle w:val="BodyText"/>
      </w:pPr>
      <w:r>
        <w:t xml:space="preserve">Før de rigtige målinger prøvekørte jeg koden på efemeridepositioner til mine egne tidspunkter. Den reproducerede JPL’s elementer til fem betydende cifre:</w:t>
      </w:r>
      <w:r>
        <w:t xml:space="preserve"> </w:t>
      </w:r>
      <m:oMath>
        <m:r>
          <m:t>a</m:t>
        </m:r>
        <m:r>
          <m:rPr>
            <m:sty m:val="p"/>
          </m:rPr>
          <m:t>=</m:t>
        </m:r>
        <m:r>
          <m:t>3</m:t>
        </m:r>
        <m:r>
          <m:rPr>
            <m:sty m:val="p"/>
          </m:rPr>
          <m:t>,</m:t>
        </m:r>
        <m:r>
          <m:t>1201</m:t>
        </m:r>
      </m:oMath>
      <w:r>
        <w:t xml:space="preserve"> </w:t>
      </w:r>
      <w:r>
        <w:t xml:space="preserve">AE mod</w:t>
      </w:r>
      <w:r>
        <w:t xml:space="preserve"> </w:t>
      </w:r>
      <m:oMath>
        <m:r>
          <m:t>3</m:t>
        </m:r>
        <m:r>
          <m:rPr>
            <m:sty m:val="p"/>
          </m:rPr>
          <m:t>,</m:t>
        </m:r>
        <m:r>
          <m:t>1207</m:t>
        </m:r>
      </m:oMath>
      <w:r>
        <w:t xml:space="preserve"> </w:t>
      </w:r>
      <w:r>
        <w:t xml:space="preserve">AE og</w:t>
      </w:r>
      <w:r>
        <w:t xml:space="preserve"> </w:t>
      </w:r>
      <m:oMath>
        <m:r>
          <m:t>e</m:t>
        </m:r>
        <m:r>
          <m:rPr>
            <m:sty m:val="p"/>
          </m:rPr>
          <m:t>=</m:t>
        </m:r>
        <m:r>
          <m:t>0</m:t>
        </m:r>
        <m:r>
          <m:rPr>
            <m:sty m:val="p"/>
          </m:rPr>
          <m:t>,</m:t>
        </m:r>
        <m:r>
          <m:t>50028</m:t>
        </m:r>
      </m:oMath>
      <w:r>
        <w:t xml:space="preserve"> </w:t>
      </w:r>
      <w:r>
        <w:t xml:space="preserve">mod</w:t>
      </w:r>
      <w:r>
        <w:t xml:space="preserve"> </w:t>
      </w:r>
      <m:oMath>
        <m:r>
          <m:t>0</m:t>
        </m:r>
        <m:r>
          <m:rPr>
            <m:sty m:val="p"/>
          </m:rPr>
          <m:t>,</m:t>
        </m:r>
        <m:r>
          <m:t>50036</m:t>
        </m:r>
      </m:oMath>
      <w:r>
        <w:t xml:space="preserve">. Implementeringen var i orden.</w:t>
      </w:r>
    </w:p>
    <w:p>
      <w:pPr>
        <w:pStyle w:val="BodyText"/>
      </w:pPr>
      <w:r>
        <w:t xml:space="preserve">Mine tre første billeder, 14.–16. august, spændte 1,94 døgn. Resultatet var</w:t>
      </w:r>
      <w:r>
        <w:t xml:space="preserve"> </w:t>
      </w:r>
      <m:oMath>
        <m:r>
          <m:t>ρ</m:t>
        </m:r>
        <m:r>
          <m:rPr>
            <m:sty m:val="p"/>
          </m:rPr>
          <m:t>=</m:t>
        </m:r>
        <m:r>
          <m:t>0</m:t>
        </m:r>
        <m:r>
          <m:rPr>
            <m:sty m:val="p"/>
          </m:rPr>
          <m:t>,</m:t>
        </m:r>
        <m:r>
          <m:t>007</m:t>
        </m:r>
      </m:oMath>
      <w:r>
        <w:t xml:space="preserve"> </w:t>
      </w:r>
      <w:r>
        <w:t xml:space="preserve">AE i stedet for</w:t>
      </w:r>
      <w:r>
        <w:t xml:space="preserve"> </w:t>
      </w:r>
      <m:oMath>
        <m:r>
          <m:t>1</m:t>
        </m:r>
        <m:r>
          <m:rPr>
            <m:sty m:val="p"/>
          </m:rPr>
          <m:t>,</m:t>
        </m:r>
        <m:r>
          <m:t>20</m:t>
        </m:r>
      </m:oMath>
      <w:r>
        <w:t xml:space="preserve"> </w:t>
      </w:r>
      <w:r>
        <w:t xml:space="preserve">AE, og en næsten cirkulær bane i ekliptika med omløbstid ét år. Polynomiet havde en pæn reel rod, iterationen konvergerede, og elementerne så harmløse ud. Det var Laplace-ligningens løsning</w:t>
      </w:r>
      <w:r>
        <w:t xml:space="preserve"> </w:t>
      </w:r>
      <m:oMath>
        <m:r>
          <m:t>ρ</m:t>
        </m:r>
        <m:r>
          <m:rPr>
            <m:sty m:val="p"/>
          </m:rPr>
          <m:t>=</m:t>
        </m:r>
        <m:r>
          <m:t>0</m:t>
        </m:r>
      </m:oMath>
      <w:r>
        <w:t xml:space="preserve">.</w:t>
      </w:r>
    </w:p>
    <w:p>
      <w:pPr>
        <w:pStyle w:val="BodyText"/>
      </w:pPr>
      <w:r>
        <w:t xml:space="preserve">Forklaringen er et forhold mellem signal og støj. Over de 1,94 døgn var buen på himlen 47,5′ lang, og krumningspilen</w:t>
      </w:r>
      <w:r>
        <w:t xml:space="preserve"> </w:t>
      </w:r>
      <m:oMath>
        <m:r>
          <m:t>h</m:t>
        </m:r>
      </m:oMath>
      <w:r>
        <w:t xml:space="preserve"> </w:t>
      </w:r>
      <w:r>
        <w:t xml:space="preserve">— midterpunktets afstand fra storcirklen gennem yderpunkterne — var 5,35″. Mine positioner havde en spredning</w:t>
      </w:r>
      <w:r>
        <w:t xml:space="preserve"> </w:t>
      </w:r>
      <m:oMath>
        <m:r>
          <m:t>σ</m:t>
        </m:r>
        <m:r>
          <m:rPr>
            <m:sty m:val="p"/>
          </m:rPr>
          <m:t>≈</m:t>
        </m:r>
        <m:r>
          <m:t>40</m:t>
        </m:r>
        <m:r>
          <m:rPr>
            <m:sty m:val="p"/>
          </m:rPr>
          <m:t>″</m:t>
        </m:r>
      </m:oMath>
      <w:r>
        <w:t xml:space="preserve">. Signalet var otte gange mindre end støjen, og sammenbruddet var uundgåeligt.</w:t>
      </w:r>
    </w:p>
    <w:bookmarkEnd w:id="46"/>
    <w:bookmarkStart w:id="53" w:name="buelængde-og-fordeling"/>
    <w:p>
      <w:pPr>
        <w:pStyle w:val="Heading2"/>
      </w:pPr>
      <w:r>
        <w:t xml:space="preserve">Buelængde og fordeling</w:t>
      </w:r>
    </w:p>
    <w:p>
      <w:pPr>
        <w:pStyle w:val="FirstParagraph"/>
      </w:pPr>
      <w:r>
        <w:t xml:space="preserve">Krumningspilen vokser med kvadratet på buen og er størst, når midterobservationen ligger midt i den. Over korte tidsrum er kometens vinkelacceleration vinkelret på sporet,</w:t>
      </w:r>
      <w:r>
        <w:t xml:space="preserve"> </w:t>
      </w:r>
      <m:oMath>
        <m:sSub>
          <m:e>
            <m:acc>
              <m:accPr>
                <m:chr m:val="̈"/>
              </m:accPr>
              <m:e>
                <m:r>
                  <m:t>u</m:t>
                </m:r>
              </m:e>
            </m:acc>
          </m:e>
          <m:sub>
            <m:r>
              <m:rPr>
                <m:sty m:val="p"/>
              </m:rPr>
              <m:t>⊥</m:t>
            </m:r>
          </m:sub>
        </m:sSub>
      </m:oMath>
      <w:r>
        <w:t xml:space="preserve">, tilnærmelsesvis konstant. Et punkt til tiden</w:t>
      </w:r>
      <w:r>
        <w:t xml:space="preserve"> </w:t>
      </w:r>
      <m:oMath>
        <m:r>
          <m:t>t</m:t>
        </m:r>
      </m:oMath>
      <w:r>
        <w:t xml:space="preserve"> </w:t>
      </w:r>
      <w:r>
        <w:t xml:space="preserve">i en bue af varighed</w:t>
      </w:r>
      <w:r>
        <w:t xml:space="preserve"> </w:t>
      </w:r>
      <m:oMath>
        <m:r>
          <m:t>T</m:t>
        </m:r>
      </m:oMath>
      <w:r>
        <w:t xml:space="preserve"> </w:t>
      </w:r>
      <w:r>
        <w:t xml:space="preserve">ligger da</w:t>
      </w:r>
      <w:r>
        <w:t xml:space="preserve"> </w:t>
      </w:r>
      <m:oMath>
        <m:f>
          <m:fPr>
            <m:type m:val="lin"/>
          </m:fPr>
          <m:num>
            <m:r>
              <m:t>1</m:t>
            </m:r>
          </m:num>
          <m:den>
            <m:r>
              <m:t>2</m:t>
            </m:r>
          </m:den>
        </m:f>
        <m:r>
          <m:t> </m:t>
        </m:r>
        <m:sSub>
          <m:e>
            <m:acc>
              <m:accPr>
                <m:chr m:val="̈"/>
              </m:accPr>
              <m:e>
                <m:r>
                  <m:t>u</m:t>
                </m:r>
              </m:e>
            </m:acc>
          </m:e>
          <m:sub>
            <m:r>
              <m:rPr>
                <m:sty m:val="p"/>
              </m:rPr>
              <m:t>⊥</m:t>
            </m:r>
          </m:sub>
        </m:sSub>
        <m:r>
          <m:t> </m:t>
        </m:r>
        <m:r>
          <m:t>t</m:t>
        </m:r>
        <m:r>
          <m:t> </m:t>
        </m:r>
        <m:d>
          <m:dPr>
            <m:begChr m:val="("/>
            <m:endChr m:val=")"/>
            <m:sepChr m:val=""/>
            <m:grow/>
          </m:dPr>
          <m:e>
            <m:r>
              <m:t>T</m:t>
            </m:r>
            <m:r>
              <m:rPr>
                <m:sty m:val="p"/>
              </m:rPr>
              <m:t>−</m:t>
            </m:r>
            <m:r>
              <m:t>t</m:t>
            </m:r>
          </m:e>
        </m:d>
      </m:oMath>
      <w:r>
        <w:t xml:space="preserve"> </w:t>
      </w:r>
      <w:r>
        <w:t xml:space="preserve">fra korden, så</w:t>
      </w:r>
    </w:p>
    <w:p>
      <w:pPr>
        <w:pStyle w:val="BodyText"/>
      </w:pPr>
      <m:oMathPara>
        <m:oMathParaPr>
          <m:jc m:val="center"/>
        </m:oMathParaPr>
        <m:oMath>
          <m:sSub>
            <m:e>
              <m:r>
                <m:t>h</m:t>
              </m:r>
            </m:e>
            <m:sub>
              <m:r>
                <m:rPr>
                  <m:sty m:val="p"/>
                </m:rPr>
                <m:t>max</m:t>
              </m:r>
            </m:sub>
          </m:sSub>
          <m:r>
            <m:rPr>
              <m:sty m:val="p"/>
            </m:rPr>
            <m:t>=</m:t>
          </m:r>
          <m:f>
            <m:fPr>
              <m:type m:val="bar"/>
            </m:fPr>
            <m:num>
              <m:r>
                <m:t>1</m:t>
              </m:r>
            </m:num>
            <m:den>
              <m:r>
                <m:t>8</m:t>
              </m:r>
            </m:den>
          </m:f>
          <m:r>
            <m:t> </m:t>
          </m:r>
          <m:sSub>
            <m:e>
              <m:acc>
                <m:accPr>
                  <m:chr m:val="̈"/>
                </m:accPr>
                <m:e>
                  <m:r>
                    <m:t>u</m:t>
                  </m:r>
                </m:e>
              </m:acc>
            </m:e>
            <m:sub>
              <m:r>
                <m:rPr>
                  <m:sty m:val="p"/>
                </m:rPr>
                <m:t>⊥</m:t>
              </m:r>
            </m:sub>
          </m:sSub>
          <m:r>
            <m:t> </m:t>
          </m:r>
          <m:sSup>
            <m:e>
              <m:r>
                <m:t>T</m:t>
              </m:r>
            </m:e>
            <m:sup>
              <m:r>
                <m:t>2</m:t>
              </m:r>
            </m:sup>
          </m:sSup>
          <m:r>
            <m:rPr>
              <m:sty m:val="p"/>
            </m:rPr>
            <m:t>,</m:t>
          </m:r>
          <m:r>
            <m:t>  </m:t>
          </m:r>
          <m:r>
            <m:t>h</m:t>
          </m:r>
          <m:d>
            <m:dPr>
              <m:begChr m:val="("/>
              <m:endChr m:val=")"/>
              <m:sepChr m:val=""/>
              <m:grow/>
            </m:dPr>
            <m:e>
              <m:r>
                <m:t>x</m:t>
              </m:r>
            </m:e>
          </m:d>
          <m:r>
            <m:rPr>
              <m:sty m:val="p"/>
            </m:rPr>
            <m:t>=</m:t>
          </m:r>
          <m:r>
            <m:t>4</m:t>
          </m:r>
          <m:r>
            <m:t>x</m:t>
          </m:r>
          <m:d>
            <m:dPr>
              <m:begChr m:val="("/>
              <m:endChr m:val=")"/>
              <m:sepChr m:val=""/>
              <m:grow/>
            </m:dPr>
            <m:e>
              <m:r>
                <m:t>1</m:t>
              </m:r>
              <m:r>
                <m:rPr>
                  <m:sty m:val="p"/>
                </m:rPr>
                <m:t>−</m:t>
              </m:r>
              <m:r>
                <m:t>x</m:t>
              </m:r>
            </m:e>
          </m:d>
          <m:r>
            <m:t> </m:t>
          </m:r>
          <m:sSub>
            <m:e>
              <m:r>
                <m:t>h</m:t>
              </m:r>
            </m:e>
            <m:sub>
              <m:r>
                <m:rPr>
                  <m:sty m:val="p"/>
                </m:rPr>
                <m:t>max</m:t>
              </m:r>
            </m:sub>
          </m:sSub>
          <m:r>
            <m:rPr>
              <m:sty m:val="p"/>
            </m:rPr>
            <m:t>,</m:t>
          </m:r>
          <m:r>
            <m:t>  </m:t>
          </m:r>
          <m:r>
            <m:t>x</m:t>
          </m:r>
          <m:r>
            <m:rPr>
              <m:sty m:val="p"/>
            </m:rPr>
            <m:t>=</m:t>
          </m:r>
          <m:f>
            <m:fPr>
              <m:type m:val="bar"/>
            </m:fPr>
            <m:num>
              <m:sSub>
                <m:e>
                  <m:r>
                    <m:t>t</m:t>
                  </m:r>
                </m:e>
                <m:sub>
                  <m:r>
                    <m:t>2</m:t>
                  </m:r>
                </m:sub>
              </m:sSub>
              <m:r>
                <m:rPr>
                  <m:sty m:val="p"/>
                </m:rPr>
                <m:t>−</m:t>
              </m:r>
              <m:sSub>
                <m:e>
                  <m:r>
                    <m:t>t</m:t>
                  </m:r>
                </m:e>
                <m:sub>
                  <m:r>
                    <m:t>1</m:t>
                  </m:r>
                </m:sub>
              </m:sSub>
            </m:num>
            <m:den>
              <m:r>
                <m:t>T</m:t>
              </m:r>
            </m:den>
          </m:f>
          <m:r>
            <m:rPr>
              <m:sty m:val="p"/>
            </m:rPr>
            <m:t>.</m:t>
          </m:r>
        </m:oMath>
      </m:oMathPara>
    </w:p>
    <w:p>
      <w:pPr>
        <w:pStyle w:val="CaptionedFigure"/>
      </w:pPr>
      <w:r>
        <w:drawing>
          <wp:inline>
            <wp:extent cx="5334000" cy="2444750"/>
            <wp:effectExtent b="0" l="0" r="0" t="0"/>
            <wp:docPr descr="Figur 8. (a) Krumningspilen h er midterobservationens afstand fra storcirklen gennem første og sidste observation. Er h mindre end måleusikkerheden \sigma, kan sporet ikke skelnes fra en storcirkel, og afstanden er ubestemt. (b) For 220P over 11,90 døgn: kun midterstillede tripler løfter h tydeligt over app-koordinaternes støj." title="" id="48" name="Picture"/>
            <a:graphic>
              <a:graphicData uri="http://schemas.openxmlformats.org/drawingml/2006/picture">
                <pic:pic>
                  <pic:nvPicPr>
                    <pic:cNvPr descr="/home/claude/fig/fig3_krumningspil.png" id="49" name="Picture"/>
                    <pic:cNvPicPr>
                      <a:picLocks noChangeArrowheads="1" noChangeAspect="1"/>
                    </pic:cNvPicPr>
                  </pic:nvPicPr>
                  <pic:blipFill>
                    <a:blip r:embed="rId47"/>
                    <a:stretch>
                      <a:fillRect/>
                    </a:stretch>
                  </pic:blipFill>
                  <pic:spPr bwMode="auto">
                    <a:xfrm>
                      <a:off x="0" y="0"/>
                      <a:ext cx="5334000" cy="2444750"/>
                    </a:xfrm>
                    <a:prstGeom prst="rect">
                      <a:avLst/>
                    </a:prstGeom>
                    <a:noFill/>
                    <a:ln w="9525">
                      <a:noFill/>
                      <a:headEnd/>
                      <a:tailEnd/>
                    </a:ln>
                  </pic:spPr>
                </pic:pic>
              </a:graphicData>
            </a:graphic>
          </wp:inline>
        </w:drawing>
      </w:r>
    </w:p>
    <w:p>
      <w:pPr>
        <w:pStyle w:val="ImageCaption"/>
      </w:pPr>
      <w:r>
        <w:rPr>
          <w:bCs/>
          <w:b/>
        </w:rPr>
        <w:t xml:space="preserve">Figur 8.</w:t>
      </w:r>
      <w:r>
        <w:t xml:space="preserve"> </w:t>
      </w:r>
      <w:r>
        <w:t xml:space="preserve">(a) Krumningspilen</w:t>
      </w:r>
      <w:r>
        <w:t xml:space="preserve"> </w:t>
      </w:r>
      <m:oMath>
        <m:r>
          <m:t>h</m:t>
        </m:r>
      </m:oMath>
      <w:r>
        <w:t xml:space="preserve"> </w:t>
      </w:r>
      <w:r>
        <w:t xml:space="preserve">er midterobservationens afstand fra storcirklen gennem første og sidste observation. Er</w:t>
      </w:r>
      <w:r>
        <w:t xml:space="preserve"> </w:t>
      </w:r>
      <m:oMath>
        <m:r>
          <m:t>h</m:t>
        </m:r>
      </m:oMath>
      <w:r>
        <w:t xml:space="preserve"> </w:t>
      </w:r>
      <w:r>
        <w:t xml:space="preserve">mindre end måleusikkerheden</w:t>
      </w:r>
      <w:r>
        <w:t xml:space="preserve"> </w:t>
      </w:r>
      <m:oMath>
        <m:r>
          <m:t>σ</m:t>
        </m:r>
      </m:oMath>
      <w:r>
        <w:t xml:space="preserve">, kan sporet ikke skelnes fra en storcirkel, og afstanden er ubestemt. (b) For 220P over 11,90 døgn: kun midterstillede tripler løfter</w:t>
      </w:r>
      <w:r>
        <w:t xml:space="preserve"> </w:t>
      </w:r>
      <m:oMath>
        <m:r>
          <m:t>h</m:t>
        </m:r>
      </m:oMath>
      <w:r>
        <w:t xml:space="preserve"> </w:t>
      </w:r>
      <w:r>
        <w:t xml:space="preserve">tydeligt over app-koordinaternes støj.</w:t>
      </w:r>
    </w:p>
    <w:p>
      <w:pPr>
        <w:pStyle w:val="BodyText"/>
      </w:pPr>
      <w:r>
        <w:t xml:space="preserve">Måleusikkerheden</w:t>
      </w:r>
      <w:r>
        <w:t xml:space="preserve"> </w:t>
      </w:r>
      <m:oMath>
        <m:r>
          <m:t>σ</m:t>
        </m:r>
      </m:oMath>
      <w:r>
        <w:t xml:space="preserve"> </w:t>
      </w:r>
      <w:r>
        <w:t xml:space="preserve">er derimod den samme, hvor længe man end venter. Fordoblet bue giver firedoblet signal. Fra de 5,35″ ved 1,94 døgn forudsiger formlen ca. 200″ ved 11,9 døgn; den sande værdi var 221″.</w:t>
      </w:r>
    </w:p>
    <w:p>
      <w:pPr>
        <w:pStyle w:val="CaptionedFigure"/>
      </w:pPr>
      <w:r>
        <w:drawing>
          <wp:inline>
            <wp:extent cx="4319999" cy="2931428"/>
            <wp:effectExtent b="0" l="0" r="0" t="0"/>
            <wp:docPr descr="Figur 9. Signal og støj for 220P. Krumningspilen vokser som T^2 (blå linje, normeret til 1,94 døgn), mens usikkerheden er konstant. Med app-koordinater skal buen over ca. 5 døgn, før signalet overstiger støjen; med pladeløsning er grænsen godt et døgn." title="" id="51" name="Picture"/>
            <a:graphic>
              <a:graphicData uri="http://schemas.openxmlformats.org/drawingml/2006/picture">
                <pic:pic>
                  <pic:nvPicPr>
                    <pic:cNvPr descr="/home/claude/fig/fig4_skalering.png" id="52" name="Picture"/>
                    <pic:cNvPicPr>
                      <a:picLocks noChangeArrowheads="1" noChangeAspect="1"/>
                    </pic:cNvPicPr>
                  </pic:nvPicPr>
                  <pic:blipFill>
                    <a:blip r:embed="rId50"/>
                    <a:stretch>
                      <a:fillRect/>
                    </a:stretch>
                  </pic:blipFill>
                  <pic:spPr bwMode="auto">
                    <a:xfrm>
                      <a:off x="0" y="0"/>
                      <a:ext cx="4319999" cy="2931428"/>
                    </a:xfrm>
                    <a:prstGeom prst="rect">
                      <a:avLst/>
                    </a:prstGeom>
                    <a:noFill/>
                    <a:ln w="9525">
                      <a:noFill/>
                      <a:headEnd/>
                      <a:tailEnd/>
                    </a:ln>
                  </pic:spPr>
                </pic:pic>
              </a:graphicData>
            </a:graphic>
          </wp:inline>
        </w:drawing>
      </w:r>
    </w:p>
    <w:p>
      <w:pPr>
        <w:pStyle w:val="ImageCaption"/>
      </w:pPr>
      <w:r>
        <w:rPr>
          <w:bCs/>
          <w:b/>
        </w:rPr>
        <w:t xml:space="preserve">Figur 9.</w:t>
      </w:r>
      <w:r>
        <w:t xml:space="preserve"> </w:t>
      </w:r>
      <w:r>
        <w:t xml:space="preserve">Signal og støj for 220P. Krumningspilen vokser som</w:t>
      </w:r>
      <w:r>
        <w:t xml:space="preserve"> </w:t>
      </w:r>
      <m:oMath>
        <m:sSup>
          <m:e>
            <m:r>
              <m:t>T</m:t>
            </m:r>
          </m:e>
          <m:sup>
            <m:r>
              <m:t>2</m:t>
            </m:r>
          </m:sup>
        </m:sSup>
      </m:oMath>
      <w:r>
        <w:t xml:space="preserve"> </w:t>
      </w:r>
      <w:r>
        <w:t xml:space="preserve">(blå linje, normeret til 1,94 døgn), mens usikkerheden er konstant. Med app-koordinater skal buen over ca. 5 døgn, før signalet overstiger støjen; med pladeløsning er grænsen godt et døgn.</w:t>
      </w:r>
    </w:p>
    <w:p>
      <w:pPr>
        <w:pStyle w:val="BodyText"/>
      </w:pPr>
      <w:r>
        <w:t xml:space="preserve">Begge led kunne ses i data. Jeg tog billeder 20., 24. og 25. august, så buen voksede til 6,03, 10,93 og 11,90 døgn. Ved seks døgn faldt metoden stadig tilbage på jordbanen. Ved elleve døgn kom der en rigtig kometbane ud, men med</w:t>
      </w:r>
      <w:r>
        <w:t xml:space="preserve"> </w:t>
      </w:r>
      <m:oMath>
        <m:r>
          <m:t>a</m:t>
        </m:r>
        <m:r>
          <m:rPr>
            <m:sty m:val="p"/>
          </m:rPr>
          <m:t>=</m:t>
        </m:r>
        <m:r>
          <m:t>5</m:t>
        </m:r>
        <m:r>
          <m:rPr>
            <m:sty m:val="p"/>
          </m:rPr>
          <m:t>,</m:t>
        </m:r>
        <m:r>
          <m:t>69</m:t>
        </m:r>
      </m:oMath>
      <w:r>
        <w:t xml:space="preserve"> </w:t>
      </w:r>
      <w:r>
        <w:t xml:space="preserve">AE mod de sande</w:t>
      </w:r>
      <w:r>
        <w:t xml:space="preserve"> </w:t>
      </w:r>
      <m:oMath>
        <m:r>
          <m:t>3</m:t>
        </m:r>
        <m:r>
          <m:rPr>
            <m:sty m:val="p"/>
          </m:rPr>
          <m:t>,</m:t>
        </m:r>
        <m:r>
          <m:t>12</m:t>
        </m:r>
      </m:oMath>
      <w:r>
        <w:t xml:space="preserve"> </w:t>
      </w:r>
      <w:r>
        <w:t xml:space="preserve">AE. Ved tolv døgn, med 14., 20. og 25. august og midterobservationen 51 % inde i buen (</w:t>
      </w:r>
      <m:oMath>
        <m:r>
          <m:t>x</m:t>
        </m:r>
        <m:r>
          <m:rPr>
            <m:sty m:val="p"/>
          </m:rPr>
          <m:t>=</m:t>
        </m:r>
        <m:r>
          <m:t>0</m:t>
        </m:r>
        <m:r>
          <m:rPr>
            <m:sty m:val="p"/>
          </m:rPr>
          <m:t>,</m:t>
        </m:r>
        <m:r>
          <m:t>51</m:t>
        </m:r>
      </m:oMath>
      <w:r>
        <w:t xml:space="preserve">), lukkede banen sig: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Element</w:t>
            </w:r>
          </w:p>
        </w:tc>
        <w:tc>
          <w:tcPr/>
          <w:p>
            <w:pPr>
              <w:pStyle w:val="Compact"/>
              <w:jc w:val="right"/>
            </w:pPr>
            <w:r>
              <w:t xml:space="preserve">Gauss, 6 billeder</w:t>
            </w:r>
          </w:p>
        </w:tc>
        <w:tc>
          <w:tcPr/>
          <w:p>
            <w:pPr>
              <w:pStyle w:val="Compact"/>
              <w:jc w:val="right"/>
            </w:pPr>
            <w:r>
              <w:t xml:space="preserve">JPL</w:t>
            </w:r>
          </w:p>
        </w:tc>
      </w:tr>
      <w:tr>
        <w:tc>
          <w:tcPr/>
          <w:p>
            <w:pPr>
              <w:pStyle w:val="Compact"/>
              <w:jc w:val="left"/>
            </w:pPr>
            <m:oMath>
              <m:sSub>
                <m:e>
                  <m:r>
                    <m:t>ρ</m:t>
                  </m:r>
                </m:e>
                <m:sub>
                  <m:r>
                    <m:t>2</m:t>
                  </m:r>
                </m:sub>
              </m:sSub>
            </m:oMath>
            <w:r>
              <w:t xml:space="preserve"> </w:t>
            </w:r>
            <w:r>
              <w:t xml:space="preserve">(AE)</w:t>
            </w:r>
          </w:p>
        </w:tc>
        <w:tc>
          <w:tcPr/>
          <w:p>
            <w:pPr>
              <w:pStyle w:val="Compact"/>
              <w:jc w:val="right"/>
            </w:pPr>
            <w:r>
              <w:t xml:space="preserve">1,123</w:t>
            </w:r>
          </w:p>
        </w:tc>
        <w:tc>
          <w:tcPr/>
          <w:p>
            <w:pPr>
              <w:pStyle w:val="Compact"/>
              <w:jc w:val="right"/>
            </w:pPr>
            <w:r>
              <w:t xml:space="preserve">1,176</w:t>
            </w:r>
          </w:p>
        </w:tc>
      </w:tr>
      <w:tr>
        <w:tc>
          <w:tcPr/>
          <w:p>
            <w:pPr>
              <w:pStyle w:val="Compact"/>
              <w:jc w:val="left"/>
            </w:pPr>
            <m:oMath>
              <m:r>
                <m:t>q</m:t>
              </m:r>
            </m:oMath>
            <w:r>
              <w:t xml:space="preserve"> </w:t>
            </w:r>
            <w:r>
              <w:t xml:space="preserve">(AE)</w:t>
            </w:r>
          </w:p>
        </w:tc>
        <w:tc>
          <w:tcPr/>
          <w:p>
            <w:pPr>
              <w:pStyle w:val="Compact"/>
              <w:jc w:val="right"/>
            </w:pPr>
            <w:r>
              <w:t xml:space="preserve">1,495</w:t>
            </w:r>
          </w:p>
        </w:tc>
        <w:tc>
          <w:tcPr/>
          <w:p>
            <w:pPr>
              <w:pStyle w:val="Compact"/>
              <w:jc w:val="right"/>
            </w:pPr>
            <w:r>
              <w:t xml:space="preserve">1,559</w:t>
            </w:r>
          </w:p>
        </w:tc>
      </w:tr>
      <w:tr>
        <w:tc>
          <w:tcPr/>
          <w:p>
            <w:pPr>
              <w:pStyle w:val="Compact"/>
              <w:jc w:val="left"/>
            </w:pPr>
            <m:oMath>
              <m:r>
                <m:t>i</m:t>
              </m:r>
            </m:oMath>
          </w:p>
        </w:tc>
        <w:tc>
          <w:tcPr/>
          <w:p>
            <w:pPr>
              <w:pStyle w:val="Compact"/>
              <w:jc w:val="right"/>
            </w:pPr>
            <w:r>
              <w:t xml:space="preserve">7,78°</w:t>
            </w:r>
          </w:p>
        </w:tc>
        <w:tc>
          <w:tcPr/>
          <w:p>
            <w:pPr>
              <w:pStyle w:val="Compact"/>
              <w:jc w:val="right"/>
            </w:pPr>
            <w:r>
              <w:t xml:space="preserve">8,12°</w:t>
            </w:r>
          </w:p>
        </w:tc>
      </w:tr>
      <w:tr>
        <w:tc>
          <w:tcPr/>
          <w:p>
            <w:pPr>
              <w:pStyle w:val="Compact"/>
              <w:jc w:val="left"/>
            </w:pPr>
            <m:oMath>
              <m:r>
                <m:t>Ω</m:t>
              </m:r>
            </m:oMath>
          </w:p>
        </w:tc>
        <w:tc>
          <w:tcPr/>
          <w:p>
            <w:pPr>
              <w:pStyle w:val="Compact"/>
              <w:jc w:val="right"/>
            </w:pPr>
            <w:r>
              <w:t xml:space="preserve">147,9°</w:t>
            </w:r>
          </w:p>
        </w:tc>
        <w:tc>
          <w:tcPr/>
          <w:p>
            <w:pPr>
              <w:pStyle w:val="Compact"/>
              <w:jc w:val="right"/>
            </w:pPr>
            <w:r>
              <w:t xml:space="preserve">150,1°</w:t>
            </w:r>
          </w:p>
        </w:tc>
      </w:tr>
      <w:tr>
        <w:tc>
          <w:tcPr/>
          <w:p>
            <w:pPr>
              <w:pStyle w:val="Compact"/>
              <w:jc w:val="left"/>
            </w:pPr>
            <m:oMath>
              <m:r>
                <m:t>ω</m:t>
              </m:r>
            </m:oMath>
          </w:p>
        </w:tc>
        <w:tc>
          <w:tcPr/>
          <w:p>
            <w:pPr>
              <w:pStyle w:val="Compact"/>
              <w:jc w:val="right"/>
            </w:pPr>
            <w:r>
              <w:t xml:space="preserve">179,1°</w:t>
            </w:r>
          </w:p>
        </w:tc>
        <w:tc>
          <w:tcPr/>
          <w:p>
            <w:pPr>
              <w:pStyle w:val="Compact"/>
              <w:jc w:val="right"/>
            </w:pPr>
            <w:r>
              <w:t xml:space="preserve">180,6°</w:t>
            </w:r>
          </w:p>
        </w:tc>
      </w:tr>
      <w:tr>
        <w:tc>
          <w:tcPr/>
          <w:p>
            <w:pPr>
              <w:pStyle w:val="Compact"/>
              <w:jc w:val="left"/>
            </w:pPr>
            <m:oMath>
              <m:r>
                <m:t>a</m:t>
              </m:r>
            </m:oMath>
            <w:r>
              <w:t xml:space="preserve"> </w:t>
            </w:r>
            <w:r>
              <w:t xml:space="preserve">(AE)</w:t>
            </w:r>
          </w:p>
        </w:tc>
        <w:tc>
          <w:tcPr/>
          <w:p>
            <w:pPr>
              <w:pStyle w:val="Compact"/>
              <w:jc w:val="right"/>
            </w:pPr>
            <w:r>
              <w:t xml:space="preserve">3,351</w:t>
            </w:r>
          </w:p>
        </w:tc>
        <w:tc>
          <w:tcPr/>
          <w:p>
            <w:pPr>
              <w:pStyle w:val="Compact"/>
              <w:jc w:val="right"/>
            </w:pPr>
            <w:r>
              <w:t xml:space="preserve">3,121</w:t>
            </w:r>
          </w:p>
        </w:tc>
      </w:tr>
      <w:tr>
        <w:tc>
          <w:tcPr/>
          <w:p>
            <w:pPr>
              <w:pStyle w:val="Compact"/>
              <w:jc w:val="left"/>
            </w:pPr>
            <m:oMath>
              <m:r>
                <m:t>e</m:t>
              </m:r>
            </m:oMath>
          </w:p>
        </w:tc>
        <w:tc>
          <w:tcPr/>
          <w:p>
            <w:pPr>
              <w:pStyle w:val="Compact"/>
              <w:jc w:val="right"/>
            </w:pPr>
            <w:r>
              <w:t xml:space="preserve">0,554</w:t>
            </w:r>
          </w:p>
        </w:tc>
        <w:tc>
          <w:tcPr/>
          <w:p>
            <w:pPr>
              <w:pStyle w:val="Compact"/>
              <w:jc w:val="right"/>
            </w:pPr>
            <w:r>
              <w:t xml:space="preserve">0,500</w:t>
            </w:r>
          </w:p>
        </w:tc>
      </w:tr>
    </w:tbl>
    <w:p>
      <w:pPr>
        <w:pStyle w:val="BodyText"/>
      </w:pPr>
      <w:r>
        <w:t xml:space="preserve">Fordelingen betød lige så meget som længden. Med seks epoker findes</w:t>
      </w:r>
      <w:r>
        <w:t xml:space="preserve"> </w:t>
      </w:r>
      <m:oMath>
        <m:d>
          <m:dPr>
            <m:begChr m:val="("/>
            <m:endChr m:val=")"/>
            <m:sepChr m:val=""/>
            <m:grow/>
          </m:dPr>
          <m:e>
            <m:f>
              <m:fPr>
                <m:type m:val="noBar"/>
              </m:fPr>
              <m:num>
                <m:r>
                  <m:t>6</m:t>
                </m:r>
              </m:num>
              <m:den>
                <m:r>
                  <m:t>3</m:t>
                </m:r>
              </m:den>
            </m:f>
          </m:e>
        </m:d>
        <m:r>
          <m:rPr>
            <m:sty m:val="p"/>
          </m:rPr>
          <m:t>=</m:t>
        </m:r>
        <m:r>
          <m:t>20</m:t>
        </m:r>
      </m:oMath>
      <w:r>
        <w:t xml:space="preserve"> </w:t>
      </w:r>
      <w:r>
        <w:t xml:space="preserve">tripler. To af dem spænder lige så mange døgn som den vellykkede, men har midterpunktet 8 og 16 % inde i buen — og falder tilbage på jordbanen. For</w:t>
      </w:r>
      <w:r>
        <w:t xml:space="preserve"> </w:t>
      </w:r>
      <m:oMath>
        <m:r>
          <m:t>x</m:t>
        </m:r>
        <m:r>
          <m:rPr>
            <m:sty m:val="p"/>
          </m:rPr>
          <m:t>=</m:t>
        </m:r>
        <m:r>
          <m:t>0</m:t>
        </m:r>
        <m:r>
          <m:rPr>
            <m:sty m:val="p"/>
          </m:rPr>
          <m:t>,</m:t>
        </m:r>
        <m:r>
          <m:t>08</m:t>
        </m:r>
      </m:oMath>
      <w:r>
        <w:t xml:space="preserve"> </w:t>
      </w:r>
      <w:r>
        <w:t xml:space="preserve">giver formlen</w:t>
      </w:r>
      <w:r>
        <w:t xml:space="preserve"> </w:t>
      </w:r>
      <m:oMath>
        <m:r>
          <m:t>4</m:t>
        </m:r>
        <m:r>
          <m:t>x</m:t>
        </m:r>
        <m:d>
          <m:dPr>
            <m:begChr m:val="("/>
            <m:endChr m:val=")"/>
            <m:sepChr m:val=""/>
            <m:grow/>
          </m:dPr>
          <m:e>
            <m:r>
              <m:t>1</m:t>
            </m:r>
            <m:r>
              <m:rPr>
                <m:sty m:val="p"/>
              </m:rPr>
              <m:t>−</m:t>
            </m:r>
            <m:r>
              <m:t>x</m:t>
            </m:r>
          </m:e>
        </m:d>
        <m:r>
          <m:rPr>
            <m:sty m:val="p"/>
          </m:rPr>
          <m:t>=</m:t>
        </m:r>
        <m:r>
          <m:t>0</m:t>
        </m:r>
        <m:r>
          <m:rPr>
            <m:sty m:val="p"/>
          </m:rPr>
          <m:t>,</m:t>
        </m:r>
        <m:r>
          <m:t>29</m:t>
        </m:r>
      </m:oMath>
      <w:r>
        <w:t xml:space="preserve">: krumningspilen er 67″ i stedet for 221″. Tripler med midterpunktet over 90 % inde giver hyperbler med</w:t>
      </w:r>
      <w:r>
        <w:t xml:space="preserve"> </w:t>
      </w:r>
      <m:oMath>
        <m:r>
          <m:t>e</m:t>
        </m:r>
        <m:r>
          <m:rPr>
            <m:sty m:val="p"/>
          </m:rPr>
          <m:t>=</m:t>
        </m:r>
        <m:r>
          <m:t>5</m:t>
        </m:r>
      </m:oMath>
      <w:r>
        <w:t xml:space="preserve">–</w:t>
      </w:r>
      <m:oMath>
        <m:r>
          <m:t>8</m:t>
        </m:r>
      </m:oMath>
      <w:r>
        <w:t xml:space="preserve">. Tre billeder med en uges mellemrum er mere værd end seks samlet i to klumper.</w:t>
      </w:r>
    </w:p>
    <w:p>
      <w:pPr>
        <w:pStyle w:val="BodyText"/>
      </w:pPr>
      <w:r>
        <w:rPr>
          <w:bCs/>
          <w:b/>
        </w:rPr>
        <w:t xml:space="preserve">Retning før størrelse.</w:t>
      </w:r>
      <w:r>
        <w:t xml:space="preserve"> </w:t>
      </w:r>
      <w:r>
        <w:t xml:space="preserve">Elementerne kom ikke på plads samtidig. Ved elleve døgn ramte</w:t>
      </w:r>
      <w:r>
        <w:t xml:space="preserve"> </w:t>
      </w:r>
      <m:oMath>
        <m:r>
          <m:t>i</m:t>
        </m:r>
      </m:oMath>
      <w:r>
        <w:t xml:space="preserve">,</w:t>
      </w:r>
      <w:r>
        <w:t xml:space="preserve"> </w:t>
      </w:r>
      <m:oMath>
        <m:r>
          <m:t>Ω</m:t>
        </m:r>
      </m:oMath>
      <w:r>
        <w:t xml:space="preserve"> </w:t>
      </w:r>
      <w:r>
        <w:t xml:space="preserve">og</w:t>
      </w:r>
      <w:r>
        <w:t xml:space="preserve"> </w:t>
      </w:r>
      <m:oMath>
        <m:r>
          <m:t>ω</m:t>
        </m:r>
      </m:oMath>
      <w:r>
        <w:t xml:space="preserve"> </w:t>
      </w:r>
      <w:r>
        <w:t xml:space="preserve">allerede inden for tre grader og</w:t>
      </w:r>
      <w:r>
        <w:t xml:space="preserve"> </w:t>
      </w:r>
      <m:oMath>
        <m:r>
          <m:t>q</m:t>
        </m:r>
      </m:oMath>
      <w:r>
        <w:t xml:space="preserve"> </w:t>
      </w:r>
      <w:r>
        <w:t xml:space="preserve">inden for fire procent, mens</w:t>
      </w:r>
      <w:r>
        <w:t xml:space="preserve"> </w:t>
      </w:r>
      <m:oMath>
        <m:r>
          <m:t>a</m:t>
        </m:r>
      </m:oMath>
      <w:r>
        <w:t xml:space="preserve"> </w:t>
      </w:r>
      <w:r>
        <w:t xml:space="preserve">og</w:t>
      </w:r>
      <w:r>
        <w:t xml:space="preserve"> </w:t>
      </w:r>
      <m:oMath>
        <m:r>
          <m:t>e</m:t>
        </m:r>
      </m:oMath>
      <w:r>
        <w:t xml:space="preserve"> </w:t>
      </w:r>
      <w:r>
        <w:t xml:space="preserve">var 82 og 43 % forkerte. Baneplanet er fastlagt af retningerne alene. Den halve storakse følger af vis-viva-relationen</w:t>
      </w:r>
    </w:p>
    <w:p>
      <w:pPr>
        <w:pStyle w:val="BodyText"/>
      </w:pPr>
      <m:oMathPara>
        <m:oMathParaPr>
          <m:jc m:val="center"/>
        </m:oMathParaPr>
        <m:oMath>
          <m:sSup>
            <m:e>
              <m:r>
                <m:t>v</m:t>
              </m:r>
            </m:e>
            <m:sup>
              <m:r>
                <m:t>2</m:t>
              </m:r>
            </m:sup>
          </m:sSup>
          <m:r>
            <m:rPr>
              <m:sty m:val="p"/>
            </m:rPr>
            <m:t>=</m:t>
          </m:r>
          <m:r>
            <m:t>μ</m:t>
          </m:r>
          <m:d>
            <m:dPr>
              <m:begChr m:val="("/>
              <m:endChr m:val=")"/>
              <m:sepChr m:val=""/>
              <m:grow/>
            </m:dPr>
            <m:e>
              <m:f>
                <m:fPr>
                  <m:type m:val="bar"/>
                </m:fPr>
                <m:num>
                  <m:r>
                    <m:t>2</m:t>
                  </m:r>
                </m:num>
                <m:den>
                  <m:r>
                    <m:t>r</m:t>
                  </m:r>
                </m:den>
              </m:f>
              <m:r>
                <m:rPr>
                  <m:sty m:val="p"/>
                </m:rPr>
                <m:t>−</m:t>
              </m:r>
              <m:f>
                <m:fPr>
                  <m:type m:val="bar"/>
                </m:fPr>
                <m:num>
                  <m:r>
                    <m:t>1</m:t>
                  </m:r>
                </m:num>
                <m:den>
                  <m:r>
                    <m:t>a</m:t>
                  </m:r>
                </m:den>
              </m:f>
            </m:e>
          </m:d>
          <m:r>
            <m:rPr>
              <m:sty m:val="p"/>
            </m:rPr>
            <m:t>,</m:t>
          </m:r>
        </m:oMath>
      </m:oMathPara>
    </w:p>
    <w:p>
      <w:pPr>
        <w:pStyle w:val="FirstParagraph"/>
      </w:pPr>
      <w:r>
        <w:t xml:space="preserve">altså af hastighedens kvadrat, og hastigheden er en differens af stedvektorer divideret med et kort tidsinterval. Fejlen forstærkes to gange på vejen. Det er et lærebogseksempel på, at det betyder noget, om en størrelse afhænger af data lineært eller kvadratisk.</w:t>
      </w:r>
    </w:p>
    <w:bookmarkEnd w:id="53"/>
    <w:bookmarkStart w:id="54" w:name="fælden-flere-data-ringere-bane"/>
    <w:p>
      <w:pPr>
        <w:pStyle w:val="Heading2"/>
      </w:pPr>
      <w:r>
        <w:t xml:space="preserve">Fælden: flere data, ringere bane</w:t>
      </w:r>
    </w:p>
    <w:p>
      <w:pPr>
        <w:pStyle w:val="FirstParagraph"/>
      </w:pPr>
      <w:r>
        <w:t xml:space="preserve">Mindste kvadraters metode på alle seks positioner gav en dårligere bane end tre velvalgte billeder — med et mindre residual end den sande bane. Gauss’ metode bruger kun tre observationer, så det oplagte næste skridt er et fit: tilstandsvektoren</w:t>
      </w:r>
      <w:r>
        <w:t xml:space="preserve"> </w:t>
      </w:r>
      <m:oMath>
        <m:d>
          <m:dPr>
            <m:begChr m:val="("/>
            <m:endChr m:val=")"/>
            <m:sepChr m:val=""/>
            <m:grow/>
          </m:dPr>
          <m:e>
            <m:r>
              <m:rPr>
                <m:sty m:val="b"/>
              </m:rPr>
              <m:t>r</m:t>
            </m:r>
            <m:r>
              <m:rPr>
                <m:sty m:val="p"/>
              </m:rPr>
              <m:t>,</m:t>
            </m:r>
            <m:r>
              <m:rPr>
                <m:sty m:val="b"/>
              </m:rPr>
              <m:t>v</m:t>
            </m:r>
          </m:e>
        </m:d>
      </m:oMath>
      <w:r>
        <w:t xml:space="preserve"> </w:t>
      </w:r>
      <w:r>
        <w:t xml:space="preserve">i én epoke som seks ubekendte, residualerne i</w:t>
      </w:r>
      <w:r>
        <w:t xml:space="preserve"> </w:t>
      </w:r>
      <m:oMath>
        <m:r>
          <m:t>α</m:t>
        </m:r>
      </m:oMath>
      <w:r>
        <w:t xml:space="preserve"> </w:t>
      </w:r>
      <w:r>
        <w:t xml:space="preserve">og</w:t>
      </w:r>
      <w:r>
        <w:t xml:space="preserve"> </w:t>
      </w:r>
      <m:oMath>
        <m:r>
          <m:t>δ</m:t>
        </m:r>
      </m:oMath>
      <w:r>
        <w:t xml:space="preserve"> </w:t>
      </w:r>
      <w:r>
        <w:t xml:space="preserve">minimeret,</w:t>
      </w:r>
    </w:p>
    <w:p>
      <w:pPr>
        <w:pStyle w:val="BodyText"/>
      </w:pPr>
      <m:oMathPara>
        <m:oMathParaPr>
          <m:jc m:val="center"/>
        </m:oMathParaPr>
        <m:oMath>
          <m:sSup>
            <m:e>
              <m:r>
                <m:t>χ</m:t>
              </m:r>
            </m:e>
            <m:sup>
              <m:r>
                <m:t>2</m:t>
              </m:r>
            </m:sup>
          </m:sSup>
          <m:r>
            <m:rPr>
              <m:sty m:val="p"/>
            </m:rPr>
            <m:t>=</m:t>
          </m:r>
          <m:nary>
            <m:naryPr>
              <m:chr m:val="∑"/>
              <m:limLoc m:val="undOvr"/>
              <m:subHide m:val="off"/>
              <m:supHide m:val="on"/>
            </m:naryPr>
            <m:sub>
              <m:r>
                <m:t>j</m:t>
              </m:r>
            </m:sub>
            <m:sup>
              <m:r>
                <m:t>​</m:t>
              </m:r>
            </m:sup>
            <m:e>
              <m:d>
                <m:dPr>
                  <m:begChr m:val="["/>
                  <m:endChr m:val="]"/>
                  <m:sepChr m:val=""/>
                  <m:grow/>
                </m:dPr>
                <m:e>
                  <m:f>
                    <m:fPr>
                      <m:type m:val="bar"/>
                    </m:fPr>
                    <m:num>
                      <m:sSup>
                        <m:e>
                          <m:d>
                            <m:dPr>
                              <m:begChr m:val="("/>
                              <m:endChr m:val=")"/>
                              <m:sepChr m:val=""/>
                              <m:grow/>
                            </m:dPr>
                            <m:e>
                              <m:sSubSup>
                                <m:e>
                                  <m:r>
                                    <m:t>α</m:t>
                                  </m:r>
                                </m:e>
                                <m:sub>
                                  <m:r>
                                    <m:t>j</m:t>
                                  </m:r>
                                </m:sub>
                                <m:sup>
                                  <m:r>
                                    <m:rPr>
                                      <m:sty m:val="p"/>
                                    </m:rPr>
                                    <m:t>o</m:t>
                                  </m:r>
                                  <m:r>
                                    <m:rPr>
                                      <m:sty m:val="p"/>
                                    </m:rPr>
                                    <m:t>b</m:t>
                                  </m:r>
                                  <m:r>
                                    <m:rPr>
                                      <m:sty m:val="p"/>
                                    </m:rPr>
                                    <m:t>s</m:t>
                                  </m:r>
                                </m:sup>
                              </m:sSubSup>
                              <m:r>
                                <m:rPr>
                                  <m:sty m:val="p"/>
                                </m:rPr>
                                <m:t>−</m:t>
                              </m:r>
                              <m:sSubSup>
                                <m:e>
                                  <m:r>
                                    <m:t>α</m:t>
                                  </m:r>
                                </m:e>
                                <m:sub>
                                  <m:r>
                                    <m:t>j</m:t>
                                  </m:r>
                                </m:sub>
                                <m:sup>
                                  <m:r>
                                    <m:rPr>
                                      <m:sty m:val="p"/>
                                    </m:rPr>
                                    <m:t>b</m:t>
                                  </m:r>
                                  <m:r>
                                    <m:rPr>
                                      <m:sty m:val="p"/>
                                    </m:rPr>
                                    <m:t>e</m:t>
                                  </m:r>
                                  <m:r>
                                    <m:rPr>
                                      <m:sty m:val="p"/>
                                    </m:rPr>
                                    <m:t>r</m:t>
                                  </m:r>
                                </m:sup>
                              </m:sSubSup>
                            </m:e>
                          </m:d>
                        </m:e>
                        <m:sup>
                          <m:r>
                            <m:t>2</m:t>
                          </m:r>
                        </m:sup>
                      </m:sSup>
                      <m:sSup>
                        <m:e>
                          <m:r>
                            <m:rPr>
                              <m:sty m:val="p"/>
                            </m:rPr>
                            <m:t>cos</m:t>
                          </m:r>
                        </m:e>
                        <m:sup>
                          <m:r>
                            <m:t>2</m:t>
                          </m:r>
                        </m:sup>
                      </m:sSup>
                      <m:sSub>
                        <m:e>
                          <m:r>
                            <m:t>δ</m:t>
                          </m:r>
                        </m:e>
                        <m:sub>
                          <m:r>
                            <m:t>j</m:t>
                          </m:r>
                        </m:sub>
                      </m:sSub>
                      <m:r>
                        <m:rPr>
                          <m:sty m:val="p"/>
                        </m:rPr>
                        <m:t>+</m:t>
                      </m:r>
                      <m:sSup>
                        <m:e>
                          <m:d>
                            <m:dPr>
                              <m:begChr m:val="("/>
                              <m:endChr m:val=")"/>
                              <m:sepChr m:val=""/>
                              <m:grow/>
                            </m:dPr>
                            <m:e>
                              <m:sSubSup>
                                <m:e>
                                  <m:r>
                                    <m:t>δ</m:t>
                                  </m:r>
                                </m:e>
                                <m:sub>
                                  <m:r>
                                    <m:t>j</m:t>
                                  </m:r>
                                </m:sub>
                                <m:sup>
                                  <m:r>
                                    <m:rPr>
                                      <m:sty m:val="p"/>
                                    </m:rPr>
                                    <m:t>o</m:t>
                                  </m:r>
                                  <m:r>
                                    <m:rPr>
                                      <m:sty m:val="p"/>
                                    </m:rPr>
                                    <m:t>b</m:t>
                                  </m:r>
                                  <m:r>
                                    <m:rPr>
                                      <m:sty m:val="p"/>
                                    </m:rPr>
                                    <m:t>s</m:t>
                                  </m:r>
                                </m:sup>
                              </m:sSubSup>
                              <m:r>
                                <m:rPr>
                                  <m:sty m:val="p"/>
                                </m:rPr>
                                <m:t>−</m:t>
                              </m:r>
                              <m:sSubSup>
                                <m:e>
                                  <m:r>
                                    <m:t>δ</m:t>
                                  </m:r>
                                </m:e>
                                <m:sub>
                                  <m:r>
                                    <m:t>j</m:t>
                                  </m:r>
                                </m:sub>
                                <m:sup>
                                  <m:r>
                                    <m:rPr>
                                      <m:sty m:val="p"/>
                                    </m:rPr>
                                    <m:t>b</m:t>
                                  </m:r>
                                  <m:r>
                                    <m:rPr>
                                      <m:sty m:val="p"/>
                                    </m:rPr>
                                    <m:t>e</m:t>
                                  </m:r>
                                  <m:r>
                                    <m:rPr>
                                      <m:sty m:val="p"/>
                                    </m:rPr>
                                    <m:t>r</m:t>
                                  </m:r>
                                </m:sup>
                              </m:sSubSup>
                            </m:e>
                          </m:d>
                        </m:e>
                        <m:sup>
                          <m:r>
                            <m:t>2</m:t>
                          </m:r>
                        </m:sup>
                      </m:sSup>
                    </m:num>
                    <m:den>
                      <m:sSup>
                        <m:e>
                          <m:r>
                            <m:t>σ</m:t>
                          </m:r>
                        </m:e>
                        <m:sup>
                          <m:r>
                            <m:t>2</m:t>
                          </m:r>
                        </m:sup>
                      </m:sSup>
                    </m:den>
                  </m:f>
                </m:e>
              </m:d>
            </m:e>
          </m:nary>
          <m:r>
            <m:rPr>
              <m:sty m:val="p"/>
            </m:rPr>
            <m:t>,</m:t>
          </m:r>
        </m:oMath>
      </m:oMathPara>
    </w:p>
    <w:p>
      <w:pPr>
        <w:pStyle w:val="FirstParagraph"/>
      </w:pPr>
      <w:r>
        <w:t xml:space="preserve">med Gauss’ løsning som startgæt. Gauss opfandt i øvrigt også den metode undervejs.</w:t>
      </w:r>
    </w:p>
    <w:p>
      <w:pPr>
        <w:pStyle w:val="BodyText"/>
      </w:pPr>
      <w:r>
        <w:t xml:space="preserve">Fittet konvergerede pænt. Med fem positioner endte det på 24,2″ rms med</w:t>
      </w:r>
      <w:r>
        <w:t xml:space="preserve"> </w:t>
      </w:r>
      <m:oMath>
        <m:r>
          <m:t>a</m:t>
        </m:r>
        <m:r>
          <m:rPr>
            <m:sty m:val="p"/>
          </m:rPr>
          <m:t>≈</m:t>
        </m:r>
        <m:r>
          <m:t>1</m:t>
        </m:r>
        <m:r>
          <m:rPr>
            <m:sty m:val="p"/>
          </m:rPr>
          <m:t>,</m:t>
        </m:r>
        <m:r>
          <m:t>4</m:t>
        </m:r>
      </m:oMath>
      <w:r>
        <w:t xml:space="preserve"> </w:t>
      </w:r>
      <w:r>
        <w:t xml:space="preserve">AE, med alle seks på 26,5″ med</w:t>
      </w:r>
      <w:r>
        <w:t xml:space="preserve"> </w:t>
      </w:r>
      <m:oMath>
        <m:r>
          <m:t>a</m:t>
        </m:r>
        <m:r>
          <m:rPr>
            <m:sty m:val="p"/>
          </m:rPr>
          <m:t>=</m:t>
        </m:r>
        <m:r>
          <m:t>2</m:t>
        </m:r>
        <m:r>
          <m:rPr>
            <m:sty m:val="p"/>
          </m:rPr>
          <m:t>,</m:t>
        </m:r>
        <m:r>
          <m:t>16</m:t>
        </m:r>
      </m:oMath>
      <w:r>
        <w:t xml:space="preserve"> </w:t>
      </w:r>
      <w:r>
        <w:t xml:space="preserve">AE. JPL’s bane, bygget på hundredvis af professionelle observationer over flere omløb, giver 68,5″ på de samme seks positioner. Fittet foretrak den forkerte bane, og med rette: den passer bedre til mine tal.</w:t>
      </w:r>
    </w:p>
    <w:p>
      <w:pPr>
        <w:pStyle w:val="BodyText"/>
      </w:pPr>
      <w:r>
        <w:t xml:space="preserve">Afvigelserne fra efemeriden bestod af en næsten konstant forskydning</w:t>
      </w:r>
      <w:r>
        <w:t xml:space="preserve"> </w:t>
      </w:r>
      <m:oMath>
        <m:r>
          <m:t>Δ</m:t>
        </m:r>
        <m:r>
          <m:t>α</m:t>
        </m:r>
        <m:r>
          <m:rPr>
            <m:sty m:val="p"/>
          </m:rPr>
          <m:t>cos</m:t>
        </m:r>
        <m:r>
          <m:t>δ</m:t>
        </m:r>
        <m:r>
          <m:rPr>
            <m:sty m:val="p"/>
          </m:rPr>
          <m:t>≈</m:t>
        </m:r>
        <m:r>
          <m:rPr>
            <m:sty m:val="p"/>
          </m:rPr>
          <m:t>−</m:t>
        </m:r>
        <m:r>
          <m:t>83</m:t>
        </m:r>
        <m:r>
          <m:rPr>
            <m:sty m:val="p"/>
          </m:rPr>
          <m:t>″</m:t>
        </m:r>
      </m:oMath>
      <w:r>
        <w:t xml:space="preserve"> </w:t>
      </w:r>
      <w:r>
        <w:t xml:space="preserve">i rektascension og en spredning på ca. 37″ omkring den. For en trepunktsbestemmelse er en fælles forskydning næsten harmløs: den flytter alle punkter lige meget og ændrer ikke krumningen. Et fit har derimod frihedsgrader nok til at bøje banen, indtil den forudsiger positioner 83″ ved siden af de sande. Så falder residualet, og</w:t>
      </w:r>
      <w:r>
        <w:t xml:space="preserve"> </w:t>
      </w:r>
      <m:oMath>
        <m:sSup>
          <m:e>
            <m:r>
              <m:t>χ</m:t>
            </m:r>
          </m:e>
          <m:sup>
            <m:r>
              <m:t>2</m:t>
            </m:r>
          </m:sup>
        </m:sSup>
      </m:oMath>
      <w:r>
        <w:t xml:space="preserve"> </w:t>
      </w:r>
      <w:r>
        <w:t xml:space="preserve">protesterer ikke.</w:t>
      </w:r>
    </w:p>
    <w:p>
      <w:pPr>
        <w:pStyle w:val="BodyText"/>
      </w:pPr>
      <w:r>
        <w:t xml:space="preserve">Flere observationer udjævner tilfældige fejl. De beskytter ikke mod systematiske. Et lille residual viser kun, at modellen har kunnet tilpasse sig data — inklusive data’s fejl.</w:t>
      </w:r>
    </w:p>
    <w:bookmarkEnd w:id="54"/>
    <w:bookmarkStart w:id="55" w:name="hvad-koordinatet-betød"/>
    <w:p>
      <w:pPr>
        <w:pStyle w:val="Heading2"/>
      </w:pPr>
      <w:r>
        <w:t xml:space="preserve">Hvad koordinatet betød</w:t>
      </w:r>
    </w:p>
    <w:p>
      <w:pPr>
        <w:pStyle w:val="FirstParagraph"/>
      </w:pPr>
      <w:r>
        <w:t xml:space="preserve">Den systematiske fejl lå ikke i teleskopet, men i min reduktion: jeg behandlede et sigtepunkt som et feltcentrum. Det viste en pladeløsning mod Gaia DR3 af to billeder, 25. august og 10. september, hvor jeg denne gang havde gemt de rå FITS-filer. Løsningerne hviler på 54 og 91 stjerner med residualer på 0,84″ og 0,61″. Skalaen blev 1,3257″/pixel, et felt på 45,3′ × 33,9′ mod producentens 45′ × 34′.</w:t>
      </w:r>
    </w:p>
    <w:p>
      <w:pPr>
        <w:pStyle w:val="BodyText"/>
      </w:pPr>
      <w:r>
        <w:t xml:space="preserve">Den 10. september lå feltets sande midte i</w:t>
      </w:r>
      <w:r>
        <w:t xml:space="preserve"> </w:t>
      </w:r>
      <m:oMath>
        <m:r>
          <m:t>α</m:t>
        </m:r>
        <m:r>
          <m:rPr>
            <m:sty m:val="p"/>
          </m:rPr>
          <m:t>=</m:t>
        </m:r>
        <m:sSup>
          <m:e>
            <m:r>
              <m:t>03</m:t>
            </m:r>
          </m:e>
          <m:sup>
            <m:r>
              <m:rPr>
                <m:sty m:val="p"/>
              </m:rPr>
              <m:t>h</m:t>
            </m:r>
          </m:sup>
        </m:sSup>
        <m:r>
          <m:t> </m:t>
        </m:r>
        <m:sSup>
          <m:e>
            <m:r>
              <m:t>26</m:t>
            </m:r>
          </m:e>
          <m:sup>
            <m:r>
              <m:rPr>
                <m:sty m:val="p"/>
              </m:rPr>
              <m:t>m</m:t>
            </m:r>
          </m:sup>
        </m:sSup>
        <m:r>
          <m:t> </m:t>
        </m:r>
        <m:r>
          <m:t>37</m:t>
        </m:r>
        <m:r>
          <m:rPr>
            <m:sty m:val="p"/>
          </m:rPr>
          <m:t>,</m:t>
        </m:r>
        <m:sSup>
          <m:e>
            <m:r>
              <m:t>50</m:t>
            </m:r>
          </m:e>
          <m:sup>
            <m:r>
              <m:rPr>
                <m:sty m:val="p"/>
              </m:rPr>
              <m:t>s</m:t>
            </m:r>
          </m:sup>
        </m:sSup>
      </m:oMath>
      <w:r>
        <w:t xml:space="preserve">,</w:t>
      </w:r>
      <w:r>
        <w:t xml:space="preserve"> </w:t>
      </w:r>
      <m:oMath>
        <m:r>
          <m:t>δ</m:t>
        </m:r>
        <m:r>
          <m:rPr>
            <m:sty m:val="p"/>
          </m:rPr>
          <m:t>=</m:t>
        </m:r>
        <m:r>
          <m:rPr>
            <m:sty m:val="p"/>
          </m:rPr>
          <m:t>+</m:t>
        </m:r>
        <m:sSup>
          <m:e>
            <m:r>
              <m:t>08</m:t>
            </m:r>
          </m:e>
          <m:sup>
            <m:r>
              <m:rPr>
                <m:sty m:val="p"/>
              </m:rPr>
              <m:t>∘</m:t>
            </m:r>
          </m:sup>
        </m:sSup>
        <m:r>
          <m:t> </m:t>
        </m:r>
        <m:r>
          <m:t>15</m:t>
        </m:r>
        <m:r>
          <m:rPr>
            <m:sty m:val="p"/>
          </m:rPr>
          <m:t>′</m:t>
        </m:r>
        <m:r>
          <m:t> </m:t>
        </m:r>
        <m:r>
          <m:t>29</m:t>
        </m:r>
        <m:r>
          <m:rPr>
            <m:sty m:val="p"/>
          </m:rPr>
          <m:t>,</m:t>
        </m:r>
        <m:r>
          <m:t>2</m:t>
        </m:r>
        <m:r>
          <m:rPr>
            <m:sty m:val="p"/>
          </m:rPr>
          <m:t>″</m:t>
        </m:r>
      </m:oMath>
      <w:r>
        <w:t xml:space="preserve">. Appens feltkoordinat i filens metadata sagde</w:t>
      </w:r>
      <w:r>
        <w:t xml:space="preserve"> </w:t>
      </w:r>
      <m:oMath>
        <m:r>
          <m:t>α</m:t>
        </m:r>
        <m:r>
          <m:rPr>
            <m:sty m:val="p"/>
          </m:rPr>
          <m:t>=</m:t>
        </m:r>
        <m:sSup>
          <m:e>
            <m:r>
              <m:t>03</m:t>
            </m:r>
          </m:e>
          <m:sup>
            <m:r>
              <m:rPr>
                <m:sty m:val="p"/>
              </m:rPr>
              <m:t>h</m:t>
            </m:r>
          </m:sup>
        </m:sSup>
        <m:r>
          <m:t> </m:t>
        </m:r>
        <m:sSup>
          <m:e>
            <m:r>
              <m:t>26</m:t>
            </m:r>
          </m:e>
          <m:sup>
            <m:r>
              <m:rPr>
                <m:sty m:val="p"/>
              </m:rPr>
              <m:t>m</m:t>
            </m:r>
          </m:sup>
        </m:sSup>
        <m:r>
          <m:t> </m:t>
        </m:r>
        <m:r>
          <m:t>29</m:t>
        </m:r>
        <m:r>
          <m:rPr>
            <m:sty m:val="p"/>
          </m:rPr>
          <m:t>,</m:t>
        </m:r>
        <m:sSup>
          <m:e>
            <m:r>
              <m:t>09</m:t>
            </m:r>
          </m:e>
          <m:sup>
            <m:r>
              <m:rPr>
                <m:sty m:val="p"/>
              </m:rPr>
              <m:t>s</m:t>
            </m:r>
          </m:sup>
        </m:sSup>
      </m:oMath>
      <w:r>
        <w:t xml:space="preserve"> </w:t>
      </w:r>
      <w:r>
        <w:t xml:space="preserve">— 125″ galt, næsten rent i rektascension — og sprang 100″ mellem to interne løsninger med fem minutters mellemrum. Koordinatet påskrevet den færdige eksport lå derimod kun 16″ fra kometens sande position; i august var tallet 18″.</w:t>
      </w:r>
    </w:p>
    <w:p>
      <w:pPr>
        <w:pStyle w:val="BodyText"/>
      </w:pPr>
      <w:r>
        <w:t xml:space="preserve">Det påskrevne koordinat er altså ikke feltets midte. Det er den position, teleskopet fik besked på at pege på — kometens efemeride — og de knap 20″ er efemeridens egen afvigelse. Da jeg lagde kometens målte afstand fra billedmidten oven i koordinatet, talte jeg pegefejlen med to gange. Fejlen i hver position blev omtrent lig pegefejlen:</w:t>
      </w:r>
      <w:r>
        <w:t xml:space="preserve"> </w:t>
      </w:r>
      <m:oMath>
        <m:d>
          <m:dPr>
            <m:begChr m:val="("/>
            <m:endChr m:val=")"/>
            <m:sepChr m:val=""/>
            <m:grow/>
          </m:dPr>
          <m:e>
            <m:r>
              <m:t>Δ</m:t>
            </m:r>
            <m:r>
              <m:t>α</m:t>
            </m:r>
            <m:r>
              <m:rPr>
                <m:sty m:val="p"/>
              </m:rPr>
              <m:t>cos</m:t>
            </m:r>
            <m:r>
              <m:t>δ</m:t>
            </m:r>
            <m:r>
              <m:rPr>
                <m:sty m:val="p"/>
              </m:rPr>
              <m:t>,</m:t>
            </m:r>
            <m:r>
              <m:t> </m:t>
            </m:r>
            <m:r>
              <m:t>Δ</m:t>
            </m:r>
            <m:r>
              <m:t>δ</m:t>
            </m:r>
          </m:e>
        </m:d>
        <m:r>
          <m:rPr>
            <m:sty m:val="p"/>
          </m:rPr>
          <m:t>=</m:t>
        </m:r>
        <m:d>
          <m:dPr>
            <m:begChr m:val="("/>
            <m:endChr m:val=")"/>
            <m:sepChr m:val=""/>
            <m:grow/>
          </m:dPr>
          <m:e>
            <m:r>
              <m:rPr>
                <m:sty m:val="p"/>
              </m:rPr>
              <m:t>−</m:t>
            </m:r>
            <m:r>
              <m:t>34</m:t>
            </m:r>
            <m:r>
              <m:rPr>
                <m:sty m:val="p"/>
              </m:rPr>
              <m:t>,</m:t>
            </m:r>
            <m:r>
              <m:t>9</m:t>
            </m:r>
            <m:r>
              <m:rPr>
                <m:sty m:val="p"/>
              </m:rPr>
              <m:t>″</m:t>
            </m:r>
            <m:r>
              <m:rPr>
                <m:sty m:val="p"/>
              </m:rPr>
              <m:t>,</m:t>
            </m:r>
            <m:r>
              <m:t> </m:t>
            </m:r>
            <m:r>
              <m:rPr>
                <m:sty m:val="p"/>
              </m:rPr>
              <m:t>−</m:t>
            </m:r>
            <m:r>
              <m:t>48</m:t>
            </m:r>
            <m:r>
              <m:rPr>
                <m:sty m:val="p"/>
              </m:rPr>
              <m:t>,</m:t>
            </m:r>
            <m:r>
              <m:t>9</m:t>
            </m:r>
            <m:r>
              <m:rPr>
                <m:sty m:val="p"/>
              </m:rPr>
              <m:t>″</m:t>
            </m:r>
          </m:e>
        </m:d>
      </m:oMath>
      <w:r>
        <w:t xml:space="preserve"> </w:t>
      </w:r>
      <w:r>
        <w:t xml:space="preserve">den 10. september og</w:t>
      </w:r>
      <w:r>
        <w:t xml:space="preserve"> </w:t>
      </w:r>
      <m:oMath>
        <m:d>
          <m:dPr>
            <m:begChr m:val="("/>
            <m:endChr m:val=")"/>
            <m:sepChr m:val=""/>
            <m:grow/>
          </m:dPr>
          <m:e>
            <m:r>
              <m:rPr>
                <m:sty m:val="p"/>
              </m:rPr>
              <m:t>−</m:t>
            </m:r>
            <m:r>
              <m:t>41</m:t>
            </m:r>
            <m:r>
              <m:rPr>
                <m:sty m:val="p"/>
              </m:rPr>
              <m:t>,</m:t>
            </m:r>
            <m:r>
              <m:t>7</m:t>
            </m:r>
            <m:r>
              <m:rPr>
                <m:sty m:val="p"/>
              </m:rPr>
              <m:t>″</m:t>
            </m:r>
            <m:r>
              <m:rPr>
                <m:sty m:val="p"/>
              </m:rPr>
              <m:t>,</m:t>
            </m:r>
            <m:r>
              <m:t> </m:t>
            </m:r>
            <m:r>
              <m:rPr>
                <m:sty m:val="p"/>
              </m:rPr>
              <m:t>−</m:t>
            </m:r>
            <m:r>
              <m:t>13</m:t>
            </m:r>
            <m:r>
              <m:rPr>
                <m:sty m:val="p"/>
              </m:rPr>
              <m:t>,</m:t>
            </m:r>
            <m:r>
              <m:t>6</m:t>
            </m:r>
            <m:r>
              <m:rPr>
                <m:sty m:val="p"/>
              </m:rPr>
              <m:t>″</m:t>
            </m:r>
          </m:e>
        </m:d>
      </m:oMath>
      <w:r>
        <w:t xml:space="preserve"> </w:t>
      </w:r>
      <w:r>
        <w:t xml:space="preserve">den 25. august, begge negative i rektascension. GoTo’en rammer skævt på nogenlunde samme måde hver gang, og det er de</w:t>
      </w:r>
      <w:r>
        <w:t xml:space="preserve"> </w:t>
      </w:r>
      <m:oMath>
        <m:r>
          <m:rPr>
            <m:sty m:val="p"/>
          </m:rPr>
          <m:t>−</m:t>
        </m:r>
        <m:r>
          <m:t>83</m:t>
        </m:r>
        <m:r>
          <m:rPr>
            <m:sty m:val="p"/>
          </m:rPr>
          <m:t>″</m:t>
        </m:r>
      </m:oMath>
      <w:r>
        <w:t xml:space="preserve">.</w:t>
      </w:r>
    </w:p>
    <w:bookmarkEnd w:id="55"/>
    <w:bookmarkStart w:id="56" w:name="banen-med-rigtig-astrometri"/>
    <w:p>
      <w:pPr>
        <w:pStyle w:val="Heading2"/>
      </w:pPr>
      <w:r>
        <w:t xml:space="preserve">Banen med rigtig astrometri</w:t>
      </w:r>
    </w:p>
    <w:p>
      <w:pPr>
        <w:pStyle w:val="FirstParagraph"/>
      </w:pPr>
      <w:r>
        <w:t xml:space="preserve">Med to pladeløste positioner og det påskrevne koordinat fra 14. august — som nu vides at sidde på kometen inden for ca. 20″ — bliver buen 26,98 døgn med midterpunktet 44 % inde. Krumningspilen vokser til 1348″, og usikkerheden falder fra ca. 40″ til et par buesekunder.</w:t>
      </w:r>
    </w:p>
    <w:tbl>
      <w:tblPr>
        <w:tblStyle w:val="Table"/>
        <w:tblW w:type="pct" w:w="500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Tripel</w:t>
            </w:r>
          </w:p>
        </w:tc>
        <w:tc>
          <w:tcPr/>
          <w:p>
            <w:pPr>
              <w:pStyle w:val="Compact"/>
              <w:jc w:val="right"/>
            </w:pPr>
            <m:oMath>
              <m:r>
                <m:t>T</m:t>
              </m:r>
            </m:oMath>
            <w:r>
              <w:t xml:space="preserve"> </w:t>
            </w:r>
            <w:r>
              <w:t xml:space="preserve">(d)</w:t>
            </w:r>
          </w:p>
        </w:tc>
        <w:tc>
          <w:tcPr/>
          <w:p>
            <w:pPr>
              <w:pStyle w:val="Compact"/>
              <w:jc w:val="right"/>
            </w:pPr>
            <m:oMath>
              <m:r>
                <m:t>x</m:t>
              </m:r>
            </m:oMath>
          </w:p>
        </w:tc>
        <w:tc>
          <w:tcPr/>
          <w:p>
            <w:pPr>
              <w:pStyle w:val="Compact"/>
              <w:jc w:val="right"/>
            </w:pPr>
            <m:oMath>
              <m:r>
                <m:t>h</m:t>
              </m:r>
            </m:oMath>
            <w:r>
              <w:t xml:space="preserve"> </w:t>
            </w:r>
            <w:r>
              <w:t xml:space="preserve">(″)</w:t>
            </w:r>
          </w:p>
        </w:tc>
        <w:tc>
          <w:tcPr/>
          <w:p>
            <w:pPr>
              <w:pStyle w:val="Compact"/>
              <w:jc w:val="right"/>
            </w:pPr>
            <m:oMath>
              <m:r>
                <m:t>a</m:t>
              </m:r>
            </m:oMath>
            <w:r>
              <w:t xml:space="preserve"> </w:t>
            </w:r>
            <w:r>
              <w:t xml:space="preserve">(AE)</w:t>
            </w:r>
          </w:p>
        </w:tc>
        <w:tc>
          <w:tcPr/>
          <w:p>
            <w:pPr>
              <w:pStyle w:val="Compact"/>
              <w:jc w:val="right"/>
            </w:pPr>
            <m:oMath>
              <m:r>
                <m:t>e</m:t>
              </m:r>
            </m:oMath>
          </w:p>
        </w:tc>
        <w:tc>
          <w:tcPr/>
          <w:p>
            <w:pPr>
              <w:pStyle w:val="Compact"/>
              <w:jc w:val="right"/>
            </w:pPr>
            <m:oMath>
              <m:r>
                <m:t>i</m:t>
              </m:r>
            </m:oMath>
          </w:p>
        </w:tc>
        <w:tc>
          <w:tcPr/>
          <w:p>
            <w:pPr>
              <w:pStyle w:val="Compact"/>
              <w:jc w:val="right"/>
            </w:pPr>
            <m:oMath>
              <m:r>
                <m:t>q</m:t>
              </m:r>
            </m:oMath>
            <w:r>
              <w:t xml:space="preserve"> </w:t>
            </w:r>
            <w:r>
              <w:t xml:space="preserve">(AE)</w:t>
            </w:r>
          </w:p>
        </w:tc>
      </w:tr>
      <w:tr>
        <w:tc>
          <w:tcPr/>
          <w:p>
            <w:pPr>
              <w:pStyle w:val="Compact"/>
              <w:jc w:val="left"/>
            </w:pPr>
            <w:r>
              <w:t xml:space="preserve">14. + 25. aug + 10. sep</w:t>
            </w:r>
          </w:p>
        </w:tc>
        <w:tc>
          <w:tcPr/>
          <w:p>
            <w:pPr>
              <w:pStyle w:val="Compact"/>
              <w:jc w:val="right"/>
            </w:pPr>
            <w:r>
              <w:t xml:space="preserve">26,98</w:t>
            </w:r>
          </w:p>
        </w:tc>
        <w:tc>
          <w:tcPr/>
          <w:p>
            <w:pPr>
              <w:pStyle w:val="Compact"/>
              <w:jc w:val="right"/>
            </w:pPr>
            <w:r>
              <w:t xml:space="preserve">0,44</w:t>
            </w:r>
          </w:p>
        </w:tc>
        <w:tc>
          <w:tcPr/>
          <w:p>
            <w:pPr>
              <w:pStyle w:val="Compact"/>
              <w:jc w:val="right"/>
            </w:pPr>
            <w:r>
              <w:t xml:space="preserve">1348</w:t>
            </w:r>
          </w:p>
        </w:tc>
        <w:tc>
          <w:tcPr/>
          <w:p>
            <w:pPr>
              <w:pStyle w:val="Compact"/>
              <w:jc w:val="right"/>
            </w:pPr>
            <w:r>
              <w:t xml:space="preserve">3,207</w:t>
            </w:r>
          </w:p>
        </w:tc>
        <w:tc>
          <w:tcPr/>
          <w:p>
            <w:pPr>
              <w:pStyle w:val="Compact"/>
              <w:jc w:val="right"/>
            </w:pPr>
            <w:r>
              <w:t xml:space="preserve">0,512</w:t>
            </w:r>
          </w:p>
        </w:tc>
        <w:tc>
          <w:tcPr/>
          <w:p>
            <w:pPr>
              <w:pStyle w:val="Compact"/>
              <w:jc w:val="right"/>
            </w:pPr>
            <w:r>
              <w:t xml:space="preserve">8,17°</w:t>
            </w:r>
          </w:p>
        </w:tc>
        <w:tc>
          <w:tcPr/>
          <w:p>
            <w:pPr>
              <w:pStyle w:val="Compact"/>
              <w:jc w:val="right"/>
            </w:pPr>
            <w:r>
              <w:t xml:space="preserve">1,566</w:t>
            </w:r>
          </w:p>
        </w:tc>
      </w:tr>
      <w:tr>
        <w:tc>
          <w:tcPr/>
          <w:p>
            <w:pPr>
              <w:pStyle w:val="Compact"/>
              <w:jc w:val="left"/>
            </w:pPr>
            <w:r>
              <w:t xml:space="preserve">14. + 24. aug + 10. sep</w:t>
            </w:r>
          </w:p>
        </w:tc>
        <w:tc>
          <w:tcPr/>
          <w:p>
            <w:pPr>
              <w:pStyle w:val="Compact"/>
              <w:jc w:val="right"/>
            </w:pPr>
            <w:r>
              <w:t xml:space="preserve">26,98</w:t>
            </w:r>
          </w:p>
        </w:tc>
        <w:tc>
          <w:tcPr/>
          <w:p>
            <w:pPr>
              <w:pStyle w:val="Compact"/>
              <w:jc w:val="right"/>
            </w:pPr>
            <w:r>
              <w:t xml:space="preserve">0,41</w:t>
            </w:r>
          </w:p>
        </w:tc>
        <w:tc>
          <w:tcPr/>
          <w:p>
            <w:pPr>
              <w:pStyle w:val="Compact"/>
              <w:jc w:val="right"/>
            </w:pPr>
            <w:r>
              <w:t xml:space="preserve">1317</w:t>
            </w:r>
          </w:p>
        </w:tc>
        <w:tc>
          <w:tcPr/>
          <w:p>
            <w:pPr>
              <w:pStyle w:val="Compact"/>
              <w:jc w:val="right"/>
            </w:pPr>
            <w:r>
              <w:t xml:space="preserve">3,358</w:t>
            </w:r>
          </w:p>
        </w:tc>
        <w:tc>
          <w:tcPr/>
          <w:p>
            <w:pPr>
              <w:pStyle w:val="Compact"/>
              <w:jc w:val="right"/>
            </w:pPr>
            <w:r>
              <w:t xml:space="preserve">0,535</w:t>
            </w:r>
          </w:p>
        </w:tc>
        <w:tc>
          <w:tcPr/>
          <w:p>
            <w:pPr>
              <w:pStyle w:val="Compact"/>
              <w:jc w:val="right"/>
            </w:pPr>
            <w:r>
              <w:t xml:space="preserve">8,18°</w:t>
            </w:r>
          </w:p>
        </w:tc>
        <w:tc>
          <w:tcPr/>
          <w:p>
            <w:pPr>
              <w:pStyle w:val="Compact"/>
              <w:jc w:val="right"/>
            </w:pPr>
            <w:r>
              <w:t xml:space="preserve">1,562</w:t>
            </w:r>
          </w:p>
        </w:tc>
      </w:tr>
      <w:tr>
        <w:tc>
          <w:tcPr/>
          <w:p>
            <w:pPr>
              <w:pStyle w:val="Compact"/>
              <w:jc w:val="left"/>
            </w:pPr>
            <w:r>
              <w:t xml:space="preserve">24. + 25. aug + 10. sep</w:t>
            </w:r>
          </w:p>
        </w:tc>
        <w:tc>
          <w:tcPr/>
          <w:p>
            <w:pPr>
              <w:pStyle w:val="Compact"/>
              <w:jc w:val="right"/>
            </w:pPr>
            <w:r>
              <w:t xml:space="preserve">16,05</w:t>
            </w:r>
          </w:p>
        </w:tc>
        <w:tc>
          <w:tcPr/>
          <w:p>
            <w:pPr>
              <w:pStyle w:val="Compact"/>
              <w:jc w:val="right"/>
            </w:pPr>
            <w:r>
              <w:t xml:space="preserve">0,06</w:t>
            </w:r>
          </w:p>
        </w:tc>
        <w:tc>
          <w:tcPr/>
          <w:p>
            <w:pPr>
              <w:pStyle w:val="Compact"/>
              <w:jc w:val="right"/>
            </w:pPr>
            <w:r>
              <w:t xml:space="preserve">126</w:t>
            </w:r>
          </w:p>
        </w:tc>
        <w:tc>
          <w:tcPr/>
          <w:p>
            <w:pPr>
              <w:pStyle w:val="Compact"/>
              <w:jc w:val="right"/>
            </w:pPr>
            <w:r>
              <w:t xml:space="preserve">2,256</w:t>
            </w:r>
          </w:p>
        </w:tc>
        <w:tc>
          <w:tcPr/>
          <w:p>
            <w:pPr>
              <w:pStyle w:val="Compact"/>
              <w:jc w:val="right"/>
            </w:pPr>
            <w:r>
              <w:t xml:space="preserve">0,274</w:t>
            </w:r>
          </w:p>
        </w:tc>
        <w:tc>
          <w:tcPr/>
          <w:p>
            <w:pPr>
              <w:pStyle w:val="Compact"/>
              <w:jc w:val="right"/>
            </w:pPr>
            <w:r>
              <w:t xml:space="preserve">8,18°</w:t>
            </w:r>
          </w:p>
        </w:tc>
        <w:tc>
          <w:tcPr/>
          <w:p>
            <w:pPr>
              <w:pStyle w:val="Compact"/>
              <w:jc w:val="right"/>
            </w:pPr>
            <w:r>
              <w:t xml:space="preserve">1,639</w:t>
            </w:r>
          </w:p>
        </w:tc>
      </w:tr>
      <w:tr>
        <w:tc>
          <w:tcPr/>
          <w:p>
            <w:pPr>
              <w:pStyle w:val="Compact"/>
              <w:jc w:val="left"/>
            </w:pPr>
            <w:r>
              <w:t xml:space="preserve">14. + 24. + 25. aug</w:t>
            </w:r>
          </w:p>
        </w:tc>
        <w:tc>
          <w:tcPr/>
          <w:p>
            <w:pPr>
              <w:pStyle w:val="Compact"/>
              <w:jc w:val="right"/>
            </w:pPr>
            <w:r>
              <w:t xml:space="preserve">11,90</w:t>
            </w:r>
          </w:p>
        </w:tc>
        <w:tc>
          <w:tcPr/>
          <w:p>
            <w:pPr>
              <w:pStyle w:val="Compact"/>
              <w:jc w:val="right"/>
            </w:pPr>
            <w:r>
              <w:t xml:space="preserve">0,92</w:t>
            </w:r>
          </w:p>
        </w:tc>
        <w:tc>
          <w:tcPr/>
          <w:p>
            <w:pPr>
              <w:pStyle w:val="Compact"/>
              <w:jc w:val="right"/>
            </w:pPr>
            <w:r>
              <w:t xml:space="preserve">64</w:t>
            </w:r>
          </w:p>
        </w:tc>
        <w:tc>
          <w:tcPr/>
          <w:p>
            <w:pPr>
              <w:pStyle w:val="Compact"/>
              <w:jc w:val="right"/>
            </w:pPr>
            <w:r>
              <w:t xml:space="preserve">−120</w:t>
            </w:r>
          </w:p>
        </w:tc>
        <w:tc>
          <w:tcPr/>
          <w:p>
            <w:pPr>
              <w:pStyle w:val="Compact"/>
              <w:jc w:val="right"/>
            </w:pPr>
            <w:r>
              <w:t xml:space="preserve">1,013</w:t>
            </w:r>
          </w:p>
        </w:tc>
        <w:tc>
          <w:tcPr/>
          <w:p>
            <w:pPr>
              <w:pStyle w:val="Compact"/>
              <w:jc w:val="right"/>
            </w:pPr>
            <w:r>
              <w:t xml:space="preserve">8,37°</w:t>
            </w:r>
          </w:p>
        </w:tc>
        <w:tc>
          <w:tcPr/>
          <w:p>
            <w:pPr>
              <w:pStyle w:val="Compact"/>
              <w:jc w:val="right"/>
            </w:pPr>
            <w:r>
              <w:t xml:space="preserve">1,547</w:t>
            </w:r>
          </w:p>
        </w:tc>
      </w:tr>
      <w:tr>
        <w:tc>
          <w:tcPr/>
          <w:p>
            <w:pPr>
              <w:pStyle w:val="Compact"/>
              <w:jc w:val="left"/>
            </w:pPr>
            <w:r>
              <w:t xml:space="preserve">JPL</w:t>
            </w:r>
          </w:p>
        </w:tc>
        <w:tc>
          <w:tcPr/>
          <w:p>
            <w:pPr>
              <w:pStyle w:val="Compact"/>
              <w:jc w:val="right"/>
            </w:pPr>
            <w:r>
              <w:t xml:space="preserve">—</w:t>
            </w:r>
          </w:p>
        </w:tc>
        <w:tc>
          <w:tcPr/>
          <w:p>
            <w:pPr>
              <w:pStyle w:val="Compact"/>
              <w:jc w:val="right"/>
            </w:pPr>
            <w:r>
              <w:t xml:space="preserve">—</w:t>
            </w:r>
          </w:p>
        </w:tc>
        <w:tc>
          <w:tcPr/>
          <w:p>
            <w:pPr>
              <w:pStyle w:val="Compact"/>
              <w:jc w:val="right"/>
            </w:pPr>
            <w:r>
              <w:t xml:space="preserve">—</w:t>
            </w:r>
          </w:p>
        </w:tc>
        <w:tc>
          <w:tcPr/>
          <w:p>
            <w:pPr>
              <w:pStyle w:val="Compact"/>
              <w:jc w:val="right"/>
            </w:pPr>
            <w:r>
              <w:t xml:space="preserve">3,1207</w:t>
            </w:r>
          </w:p>
        </w:tc>
        <w:tc>
          <w:tcPr/>
          <w:p>
            <w:pPr>
              <w:pStyle w:val="Compact"/>
              <w:jc w:val="right"/>
            </w:pPr>
            <w:r>
              <w:t xml:space="preserve">0,50036</w:t>
            </w:r>
          </w:p>
        </w:tc>
        <w:tc>
          <w:tcPr/>
          <w:p>
            <w:pPr>
              <w:pStyle w:val="Compact"/>
              <w:jc w:val="right"/>
            </w:pPr>
            <w:r>
              <w:t xml:space="preserve">8,1206°</w:t>
            </w:r>
          </w:p>
        </w:tc>
        <w:tc>
          <w:tcPr/>
          <w:p>
            <w:pPr>
              <w:pStyle w:val="Compact"/>
              <w:jc w:val="right"/>
            </w:pPr>
            <w:r>
              <w:t xml:space="preserve">1,5590</w:t>
            </w:r>
          </w:p>
        </w:tc>
      </w:tr>
    </w:tbl>
    <w:p>
      <w:pPr>
        <w:pStyle w:val="BodyText"/>
      </w:pPr>
      <w:r>
        <w:t xml:space="preserve">Den halve storakse er nu 2,8 % forkert mod 7,4 % før,</w:t>
      </w:r>
      <w:r>
        <w:t xml:space="preserve"> </w:t>
      </w:r>
      <m:oMath>
        <m:r>
          <m:t>q</m:t>
        </m:r>
      </m:oMath>
      <w:r>
        <w:t xml:space="preserve"> </w:t>
      </w:r>
      <w:r>
        <w:t xml:space="preserve">rammer på 0,4 % og</w:t>
      </w:r>
      <w:r>
        <w:t xml:space="preserve"> </w:t>
      </w:r>
      <m:oMath>
        <m:r>
          <m:t>i</m:t>
        </m:r>
      </m:oMath>
      <w:r>
        <w:t xml:space="preserve"> </w:t>
      </w:r>
      <w:r>
        <w:t xml:space="preserve">på 0,6 %. De to nederste rækker viser, at fordelingspointen er uafhængig af astrometrien:</w:t>
      </w:r>
      <w:r>
        <w:t xml:space="preserve"> </w:t>
      </w:r>
      <m:oMath>
        <m:r>
          <m:t>x</m:t>
        </m:r>
        <m:r>
          <m:rPr>
            <m:sty m:val="p"/>
          </m:rPr>
          <m:t>=</m:t>
        </m:r>
        <m:r>
          <m:t>0</m:t>
        </m:r>
        <m:r>
          <m:rPr>
            <m:sty m:val="p"/>
          </m:rPr>
          <m:t>,</m:t>
        </m:r>
        <m:r>
          <m:t>06</m:t>
        </m:r>
      </m:oMath>
      <w:r>
        <w:t xml:space="preserve"> </w:t>
      </w:r>
      <w:r>
        <w:t xml:space="preserve">kollapser stadig,</w:t>
      </w:r>
      <w:r>
        <w:t xml:space="preserve"> </w:t>
      </w:r>
      <m:oMath>
        <m:r>
          <m:t>x</m:t>
        </m:r>
        <m:r>
          <m:rPr>
            <m:sty m:val="p"/>
          </m:rPr>
          <m:t>=</m:t>
        </m:r>
        <m:r>
          <m:t>0</m:t>
        </m:r>
        <m:r>
          <m:rPr>
            <m:sty m:val="p"/>
          </m:rPr>
          <m:t>,</m:t>
        </m:r>
        <m:r>
          <m:t>92</m:t>
        </m:r>
      </m:oMath>
      <w:r>
        <w:t xml:space="preserve"> </w:t>
      </w:r>
      <w:r>
        <w:t xml:space="preserve">giver stadig en hyperbel (</w:t>
      </w:r>
      <m:oMath>
        <m:r>
          <m:t>a</m:t>
        </m:r>
        <m:r>
          <m:rPr>
            <m:sty m:val="p"/>
          </m:rPr>
          <m:t>&lt;</m:t>
        </m:r>
        <m:r>
          <m:t>0</m:t>
        </m:r>
      </m:oMath>
      <w:r>
        <w:t xml:space="preserve">,</w:t>
      </w:r>
      <w:r>
        <w:t xml:space="preserve"> </w:t>
      </w:r>
      <m:oMath>
        <m:r>
          <m:t>e</m:t>
        </m:r>
        <m:r>
          <m:rPr>
            <m:sty m:val="p"/>
          </m:rPr>
          <m:t>&gt;</m:t>
        </m:r>
        <m:r>
          <m:t>1</m:t>
        </m:r>
      </m:oMath>
      <w:r>
        <w:t xml:space="preserve">).</w:t>
      </w:r>
    </w:p>
    <w:p>
      <w:pPr>
        <w:pStyle w:val="BodyText"/>
      </w:pPr>
      <w:r>
        <w:t xml:space="preserve">Fælden bider dog stadig. Et fit på alle fire positioner giver</w:t>
      </w:r>
      <w:r>
        <w:t xml:space="preserve"> </w:t>
      </w:r>
      <m:oMath>
        <m:r>
          <m:t>a</m:t>
        </m:r>
        <m:r>
          <m:rPr>
            <m:sty m:val="p"/>
          </m:rPr>
          <m:t>=</m:t>
        </m:r>
        <m:r>
          <m:t>3</m:t>
        </m:r>
        <m:r>
          <m:rPr>
            <m:sty m:val="p"/>
          </m:rPr>
          <m:t>,</m:t>
        </m:r>
        <m:r>
          <m:t>287</m:t>
        </m:r>
      </m:oMath>
      <w:r>
        <w:t xml:space="preserve"> </w:t>
      </w:r>
      <w:r>
        <w:t xml:space="preserve">AE med 7,6″ rms — dårligere end den bedste tripel. Residualerne 24. og 25. august, ét døgn fra hinanden, er</w:t>
      </w:r>
      <w:r>
        <w:t xml:space="preserve"> </w:t>
      </w:r>
      <m:oMath>
        <m:r>
          <m:rPr>
            <m:sty m:val="p"/>
          </m:rPr>
          <m:t>+</m:t>
        </m:r>
        <m:r>
          <m:t>14</m:t>
        </m:r>
        <m:r>
          <m:rPr>
            <m:sty m:val="p"/>
          </m:rPr>
          <m:t>,</m:t>
        </m:r>
        <m:r>
          <m:t>0</m:t>
        </m:r>
        <m:r>
          <m:rPr>
            <m:sty m:val="p"/>
          </m:rPr>
          <m:t>″</m:t>
        </m:r>
      </m:oMath>
      <w:r>
        <w:t xml:space="preserve"> </w:t>
      </w:r>
      <w:r>
        <w:t xml:space="preserve">og</w:t>
      </w:r>
      <w:r>
        <w:t xml:space="preserve"> </w:t>
      </w:r>
      <m:oMath>
        <m:r>
          <m:rPr>
            <m:sty m:val="p"/>
          </m:rPr>
          <m:t>−</m:t>
        </m:r>
        <m:r>
          <m:t>13</m:t>
        </m:r>
        <m:r>
          <m:rPr>
            <m:sty m:val="p"/>
          </m:rPr>
          <m:t>,</m:t>
        </m:r>
        <m:r>
          <m:t>6</m:t>
        </m:r>
        <m:r>
          <m:rPr>
            <m:sty m:val="p"/>
          </m:rPr>
          <m:t>″</m:t>
        </m:r>
      </m:oMath>
      <w:r>
        <w:t xml:space="preserve">: app-koordinatets fejl den 24. målt direkte mod den pladeløste 25. Fittet kan ikke vide, hvem der har ret, så det deler forskellen.</w:t>
      </w:r>
    </w:p>
    <w:bookmarkEnd w:id="56"/>
    <w:bookmarkStart w:id="57" w:name="hvad-det-lærer"/>
    <w:p>
      <w:pPr>
        <w:pStyle w:val="Heading2"/>
      </w:pPr>
      <w:r>
        <w:t xml:space="preserve">Hvad det lærer</w:t>
      </w:r>
    </w:p>
    <w:p>
      <w:pPr>
        <w:pStyle w:val="FirstParagraph"/>
      </w:pPr>
      <w:r>
        <w:t xml:space="preserve">Gauss’ metode kræver ét signal — krumningspilen — og den advarer ikke, når signalet mangler. Den falder i stedet tilbage på den løsning, fysikken altid tilbyder:</w:t>
      </w:r>
      <w:r>
        <w:t xml:space="preserve"> </w:t>
      </w:r>
      <m:oMath>
        <m:r>
          <m:t>ρ</m:t>
        </m:r>
        <m:r>
          <m:rPr>
            <m:sty m:val="p"/>
          </m:rPr>
          <m:t>=</m:t>
        </m:r>
        <m:r>
          <m:t>0</m:t>
        </m:r>
      </m:oMath>
      <w:r>
        <w:t xml:space="preserve">, Jordens egen bane. Forholdet</w:t>
      </w:r>
      <w:r>
        <w:t xml:space="preserve"> </w:t>
      </w:r>
      <m:oMath>
        <m:r>
          <m:t>h</m:t>
        </m:r>
        <m:r>
          <m:rPr>
            <m:sty m:val="p"/>
          </m:rPr>
          <m:t>/</m:t>
        </m:r>
        <m:r>
          <m:t>σ</m:t>
        </m:r>
      </m:oMath>
      <w:r>
        <w:t xml:space="preserve"> </w:t>
      </w:r>
      <w:r>
        <w:t xml:space="preserve">forudsiger på forhånd, om forsøget kan lykkes, og det kan regnes på en serviet:</w:t>
      </w:r>
      <w:r>
        <w:t xml:space="preserve"> </w:t>
      </w:r>
      <m:oMath>
        <m:r>
          <m:t>h</m:t>
        </m:r>
      </m:oMath>
      <w:r>
        <w:t xml:space="preserve"> </w:t>
      </w:r>
      <w:r>
        <w:t xml:space="preserve">vokser som</w:t>
      </w:r>
      <w:r>
        <w:t xml:space="preserve"> </w:t>
      </w:r>
      <m:oMath>
        <m:sSup>
          <m:e>
            <m:r>
              <m:t>T</m:t>
            </m:r>
          </m:e>
          <m:sup>
            <m:r>
              <m:t>2</m:t>
            </m:r>
          </m:sup>
        </m:sSup>
      </m:oMath>
      <w:r>
        <w:t xml:space="preserve">, topper når midterpunktet ligger midt i buen, og</w:t>
      </w:r>
      <w:r>
        <w:t xml:space="preserve"> </w:t>
      </w:r>
      <m:oMath>
        <m:r>
          <m:t>σ</m:t>
        </m:r>
      </m:oMath>
      <w:r>
        <w:t xml:space="preserve"> </w:t>
      </w:r>
      <w:r>
        <w:t xml:space="preserve">står stille.</w:t>
      </w:r>
    </w:p>
    <w:p>
      <w:pPr>
        <w:pStyle w:val="BodyText"/>
      </w:pPr>
      <w:r>
        <w:t xml:space="preserve">De to forbedringer virkede hver sin vej. En længere bue løftede signalet fra 221″ til 1348″; en pladeløsning sænkede støjen fra ca. 40″ til et par. Den sidste var den billigste — den krævede kun, at råfilerne blev gemt.</w:t>
      </w:r>
    </w:p>
    <w:p>
      <w:pPr>
        <w:pStyle w:val="BodyText"/>
      </w:pPr>
      <w:r>
        <w:t xml:space="preserve">Tre pointer rækker ud over kometbaner:</w:t>
      </w:r>
    </w:p>
    <w:p>
      <w:pPr>
        <w:numPr>
          <w:ilvl w:val="0"/>
          <w:numId w:val="1003"/>
        </w:numPr>
        <w:pStyle w:val="Compact"/>
      </w:pPr>
      <w:r>
        <w:t xml:space="preserve">Systematiske fejl forsvinder ikke med flere data. De bliver absorberet, og</w:t>
      </w:r>
      <w:r>
        <w:t xml:space="preserve"> </w:t>
      </w:r>
      <m:oMath>
        <m:sSup>
          <m:e>
            <m:r>
              <m:t>χ</m:t>
            </m:r>
          </m:e>
          <m:sup>
            <m:r>
              <m:t>2</m:t>
            </m:r>
          </m:sup>
        </m:sSup>
      </m:oMath>
      <w:r>
        <w:t xml:space="preserve"> </w:t>
      </w:r>
      <w:r>
        <w:t xml:space="preserve">siger intet.</w:t>
      </w:r>
    </w:p>
    <w:p>
      <w:pPr>
        <w:numPr>
          <w:ilvl w:val="0"/>
          <w:numId w:val="1003"/>
        </w:numPr>
        <w:pStyle w:val="Compact"/>
      </w:pPr>
      <w:r>
        <w:t xml:space="preserve">Metadata er data. Et koordinat med to decimaler på buesekundet er ikke af den grund en måling af det, man tror.</w:t>
      </w:r>
    </w:p>
    <w:p>
      <w:pPr>
        <w:numPr>
          <w:ilvl w:val="0"/>
          <w:numId w:val="1003"/>
        </w:numPr>
        <w:pStyle w:val="Compact"/>
      </w:pPr>
      <w:r>
        <w:t xml:space="preserve">En beregning kan konvergere pænt og være forkert. Det gælder også, når tallene kommer fra et værktøj — et program eller en sprogmodel — der aldrig siger, at det er i tvivl. Jeg brugte selv AI som regnemakker i hele forløbet; det var den uafhængige kontrol, ikke værktøjet, der gjorde forskellen.</w:t>
      </w:r>
    </w:p>
    <w:p>
      <w:pPr>
        <w:pStyle w:val="FirstParagraph"/>
      </w:pPr>
      <w:r>
        <w:t xml:space="preserve">De fire øvrige augustbilleder kan stadig pladeløses, hvis råfilerne findes. Med syv positioner på et par buesekunder bør mindste kvadraters metode for første gang være den bedste af metoderne i stedet for den værste. Hele forløbet, med et Gauss-laboratorium der kører i browseren, ligger på mhgfysik.dk [3].</w:t>
      </w:r>
    </w:p>
    <w:bookmarkEnd w:id="57"/>
    <w:bookmarkStart w:id="58" w:name="Xbb76ab78187bfcda569c4bd54810258c60f99d6"/>
    <w:p>
      <w:pPr>
        <w:pStyle w:val="Heading2"/>
      </w:pPr>
      <w:r>
        <w:t xml:space="preserve">Yderligere figurer fra LMFK-artiklen (forslag)</w:t>
      </w:r>
    </w:p>
    <w:p>
      <w:pPr>
        <w:numPr>
          <w:ilvl w:val="0"/>
          <w:numId w:val="1004"/>
        </w:numPr>
        <w:pStyle w:val="Compact"/>
      </w:pPr>
      <w:r>
        <w:t xml:space="preserve">Alle 20 tripler: bestemt</w:t>
      </w:r>
      <w:r>
        <w:t xml:space="preserve"> </w:t>
      </w:r>
      <m:oMath>
        <m:r>
          <m:t>a</m:t>
        </m:r>
      </m:oMath>
      <w:r>
        <w:t xml:space="preserve"> </w:t>
      </w:r>
      <w:r>
        <w:t xml:space="preserve">mod midterpunktets placering</w:t>
      </w:r>
      <w:r>
        <w:t xml:space="preserve"> </w:t>
      </w:r>
      <m:oMath>
        <m:r>
          <m:t>x</m:t>
        </m:r>
      </m:oMath>
      <w:r>
        <w:t xml:space="preserve"> </w:t>
      </w:r>
      <w:r>
        <w:t xml:space="preserve">— fig. 4. Evt. med kurven</w:t>
      </w:r>
      <w:r>
        <w:t xml:space="preserve"> </w:t>
      </w:r>
      <m:oMath>
        <m:r>
          <m:t>4</m:t>
        </m:r>
        <m:r>
          <m:t>x</m:t>
        </m:r>
        <m:d>
          <m:dPr>
            <m:begChr m:val="("/>
            <m:endChr m:val=")"/>
            <m:sepChr m:val=""/>
            <m:grow/>
          </m:dPr>
          <m:e>
            <m:r>
              <m:t>1</m:t>
            </m:r>
            <m:r>
              <m:rPr>
                <m:sty m:val="p"/>
              </m:rPr>
              <m:t>−</m:t>
            </m:r>
            <m:r>
              <m:t>x</m:t>
            </m:r>
          </m:e>
        </m:d>
      </m:oMath>
      <w:r>
        <w:t xml:space="preserve"> </w:t>
      </w:r>
      <w:r>
        <w:t xml:space="preserve">lagt ind.</w:t>
      </w:r>
    </w:p>
    <w:p>
      <w:pPr>
        <w:numPr>
          <w:ilvl w:val="0"/>
          <w:numId w:val="1004"/>
        </w:numPr>
        <w:pStyle w:val="Compact"/>
      </w:pPr>
      <w:r>
        <w:t xml:space="preserve">Signal og støj for 11,9 d / 26,98 d app-koordinater / 26,98 d pladeløst — fig. 6.</w:t>
      </w:r>
    </w:p>
    <w:p>
      <w:pPr>
        <w:numPr>
          <w:ilvl w:val="0"/>
          <w:numId w:val="1004"/>
        </w:numPr>
        <w:pStyle w:val="Compact"/>
      </w:pPr>
      <w:r>
        <w:t xml:space="preserve">Banen før og efter pladeløsning mod JPL — fig. 5.</w:t>
      </w:r>
    </w:p>
    <w:bookmarkEnd w:id="58"/>
    <w:bookmarkStart w:id="59" w:name="referencer"/>
    <w:p>
      <w:pPr>
        <w:pStyle w:val="Heading2"/>
      </w:pPr>
      <w:r>
        <w:t xml:space="preserve">Referencer</w:t>
      </w:r>
    </w:p>
    <w:p>
      <w:pPr>
        <w:pStyle w:val="FirstParagraph"/>
      </w:pPr>
      <w:r>
        <w:t xml:space="preserve">[1] M. H. Grant: »Kometbaneberegning — et samarbejde med Unistellar, AI og ESA«,</w:t>
      </w:r>
      <w:r>
        <w:t xml:space="preserve"> </w:t>
      </w:r>
      <w:r>
        <w:rPr>
          <w:iCs/>
          <w:i/>
        </w:rPr>
        <w:t xml:space="preserve">LMFK-bladet</w:t>
      </w:r>
      <w:r>
        <w:t xml:space="preserve"> </w:t>
      </w:r>
      <w:r>
        <w:t xml:space="preserve">2/2026, s. 43–45.</w:t>
      </w:r>
    </w:p>
    <w:p>
      <w:pPr>
        <w:pStyle w:val="BodyText"/>
      </w:pPr>
      <w:r>
        <w:t xml:space="preserve">[2] M. H. Grant: »Når regnestykket konvergerer pænt — og alligevel er forkert«,</w:t>
      </w:r>
      <w:r>
        <w:t xml:space="preserve"> </w:t>
      </w:r>
      <w:r>
        <w:rPr>
          <w:iCs/>
          <w:i/>
        </w:rPr>
        <w:t xml:space="preserve">LMFK-bladet</w:t>
      </w:r>
      <w:r>
        <w:t xml:space="preserve"> </w:t>
      </w:r>
      <w:r>
        <w:t xml:space="preserve">(under udgivelse).</w:t>
      </w:r>
    </w:p>
    <w:p>
      <w:pPr>
        <w:pStyle w:val="BodyText"/>
      </w:pPr>
      <w:r>
        <w:t xml:space="preserve">[3] Komet 220P/McNaught — Gauss-laboratoriet (mhgfysik.dk/kometbane-220P.html); Gauss’ banebestemmelse af Jupiter (mhgfysik.dk/gauss-banebestemmelse.html); Komet C/2025 R3 (mhgfysik.dk/kometbaneberegning.html).</w:t>
      </w:r>
    </w:p>
    <w:p>
      <w:pPr>
        <w:pStyle w:val="BodyText"/>
      </w:pPr>
      <w:r>
        <w:t xml:space="preserve">[4] C. F. Gauss:</w:t>
      </w:r>
      <w:r>
        <w:t xml:space="preserve"> </w:t>
      </w:r>
      <w:r>
        <w:rPr>
          <w:iCs/>
          <w:i/>
        </w:rPr>
        <w:t xml:space="preserve">Theoria motus corporum coelestium in sectionibus conicis solem ambientium</w:t>
      </w:r>
      <w:r>
        <w:t xml:space="preserve">, Hamburg 1809.</w:t>
      </w:r>
    </w:p>
    <w:p>
      <w:pPr>
        <w:pStyle w:val="BodyText"/>
      </w:pPr>
      <w:r>
        <w:t xml:space="preserve">[5] H. D. Curtis:</w:t>
      </w:r>
      <w:r>
        <w:t xml:space="preserve"> </w:t>
      </w:r>
      <w:r>
        <w:rPr>
          <w:iCs/>
          <w:i/>
        </w:rPr>
        <w:t xml:space="preserve">Orbital Mechanics for Engineering Students</w:t>
      </w:r>
      <w:r>
        <w:t xml:space="preserve">, kap. 5 (Gauss’ metode og Lagranges</w:t>
      </w:r>
      <w:r>
        <w:t xml:space="preserve"> </w:t>
      </w:r>
      <m:oMath>
        <m:r>
          <m:t>f</m:t>
        </m:r>
      </m:oMath>
      <w:r>
        <w:t xml:space="preserve">- og</w:t>
      </w:r>
      <w:r>
        <w:t xml:space="preserve"> </w:t>
      </w:r>
      <m:oMath>
        <m:r>
          <m:t>g</m:t>
        </m:r>
      </m:oMath>
      <w:r>
        <w:t xml:space="preserve">-funktioner).</w:t>
      </w:r>
    </w:p>
    <w:p>
      <w:pPr>
        <w:pStyle w:val="BodyText"/>
      </w:pPr>
      <w:r>
        <w:t xml:space="preserve">[6] JPL Small-Body Database og Horizons (baneelementer for 220P/McNaught og C/2025 R3); Gaia DR3 (pladeløsning med ASTAP).</w:t>
      </w:r>
    </w:p>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da-DK"/>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1" Target="media/rId31.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21" Target="media/rId21.png" /><Relationship Type="http://schemas.openxmlformats.org/officeDocument/2006/relationships/image" Id="rId34" Target="media/rId3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Kometbaner med et lille teleskop</dc:title>
  <dc:creator>Michael H. Grant, lektor emeritus, Grenaa Gymnasium</dc:creator>
  <dc:language>da-DK</dc:language>
  <cp:keywords/>
  <dcterms:created xsi:type="dcterms:W3CDTF">2026-10-25T15:43:01Z</dcterms:created>
  <dcterms:modified xsi:type="dcterms:W3CDTF">2026-10-25T15:43:01Z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Gauss’ banebestemmelse på egne billeder af to kometer, taget med et 114 mm-teleskop fra Djursland — og hvorfor et pænt konvergeret regnestykke stadig kan være forkert</vt:lpwstr>
  </property>
</Properties>
</file>