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800"/>
      </w:pPr>
    </w:p>
    <w:p>
      <w:pPr>
        <w:spacing w:after="0" w:before="0"/>
        <w:jc w:val="center"/>
      </w:pPr>
      <w:r>
        <w:rPr>
          <w:rFonts w:ascii="Georgia" w:cs="Georgia" w:eastAsia="Georgia" w:hAnsi="Georgia"/>
          <w:b/>
          <w:bCs/>
          <w:color w:val="0F2B5B"/>
          <w:sz w:val="96"/>
          <w:szCs w:val="96"/>
        </w:rPr>
        <w:t xml:space="preserve">TitleRedactedCalc</w:t>
      </w:r>
    </w:p>
    <w:p>
      <w:pPr>
        <w:spacing w:after="0" w:before="40"/>
      </w:pPr>
    </w:p>
    <w:p>
      <w:pPr>
        <w:spacing w:after="0" w:before="0"/>
        <w:jc w:val="center"/>
      </w:pPr>
      <w:r>
        <w:rPr>
          <w:rFonts w:ascii="Georgia" w:cs="Georgia" w:eastAsia="Georgia" w:hAnsi="Georgia"/>
          <w:i/>
          <w:iCs/>
          <w:color w:val="1A56DB"/>
          <w:sz w:val="32"/>
          <w:szCs w:val="32"/>
        </w:rPr>
        <w:t xml:space="preserve">Product Overview &amp; Strategy Brief</w:t>
      </w:r>
    </w:p>
    <w:p>
      <w:pPr>
        <w:spacing w:after="0" w:before="60"/>
      </w:pPr>
    </w:p>
    <w:p>
      <w:pPr>
        <w:pBdr>
          <w:bottom w:val="single" w:color="1A56DB" w:sz="8" w:space="1"/>
        </w:pBdr>
        <w:spacing w:after="60" w:before="60"/>
      </w:pPr>
    </w:p>
    <w:p>
      <w:pPr>
        <w:spacing w:after="0" w:before="60"/>
      </w:pPr>
    </w:p>
    <w:p>
      <w:pPr>
        <w:spacing w:after="40"/>
        <w:jc w:val="center"/>
      </w:pPr>
      <w:r>
        <w:rPr>
          <w:rFonts w:ascii="Georgia" w:cs="Georgia" w:eastAsia="Georgia" w:hAnsi="Georgia"/>
          <w:color w:val="6B7280"/>
          <w:sz w:val="20"/>
          <w:szCs w:val="20"/>
        </w:rPr>
        <w:t xml:space="preserve">For Distribution To:  </w:t>
      </w:r>
      <w:r>
        <w:rPr>
          <w:rFonts w:ascii="Georgia" w:cs="Georgia" w:eastAsia="Georgia" w:hAnsi="Georgia"/>
          <w:b/>
          <w:bCs/>
          <w:color w:val="0F2B5B"/>
          <w:sz w:val="20"/>
          <w:szCs w:val="20"/>
        </w:rPr>
        <w:t xml:space="preserve">Board of Directors  ·  Technical Leadership  ·  Engineering Team</w:t>
      </w:r>
    </w:p>
    <w:p>
      <w:pPr>
        <w:spacing w:after="40"/>
        <w:jc w:val="center"/>
      </w:pPr>
      <w:r>
        <w:rPr>
          <w:rFonts w:ascii="Georgia" w:cs="Georgia" w:eastAsia="Georgia" w:hAnsi="Georgia"/>
          <w:color w:val="6B7280"/>
          <w:sz w:val="20"/>
          <w:szCs w:val="20"/>
        </w:rPr>
        <w:t xml:space="preserve">Classification:  </w:t>
      </w:r>
      <w:r>
        <w:rPr>
          <w:rFonts w:ascii="Georgia" w:cs="Georgia" w:eastAsia="Georgia" w:hAnsi="Georgia"/>
          <w:color w:val="991B1B"/>
          <w:sz w:val="20"/>
          <w:szCs w:val="20"/>
        </w:rPr>
        <w:t xml:space="preserve">Confidential — Internal Use Only</w:t>
      </w:r>
    </w:p>
    <w:p>
      <w:pPr>
        <w:jc w:val="center"/>
      </w:pPr>
      <w:r>
        <w:rPr>
          <w:rFonts w:ascii="Georgia" w:cs="Georgia" w:eastAsia="Georgia" w:hAnsi="Georgia"/>
          <w:color w:val="6B7280"/>
          <w:sz w:val="20"/>
          <w:szCs w:val="20"/>
        </w:rPr>
        <w:t xml:space="preserve">Version 1.0  ·  2025</w:t>
      </w:r>
    </w:p>
    <w:p>
      <w:pPr>
        <w:spacing w:after="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40"/>
        <w:gridCol w:w="3040"/>
        <w:gridCol w:w="3280"/>
      </w:tblGrid>
      <w:tr>
        <w:tc>
          <w:tcPr>
            <w:tcW w:type="dxa" w:w="3040"/>
            <w:tcBorders>
              <w:top w:val="single" w:color="0F2B5B" w:sz="1"/>
              <w:left w:val="single" w:color="0F2B5B" w:sz="1"/>
              <w:bottom w:val="single" w:color="0F2B5B" w:sz="1"/>
              <w:right w:val="single" w:color="0F2B5B" w:sz="1"/>
            </w:tcBorders>
            <w:shd w:fill="0F2B5B" w:val="clear"/>
            <w:tcMar>
              <w:top w:type="dxa" w:w="160"/>
              <w:left w:type="dxa" w:w="160"/>
              <w:bottom w:type="dxa" w:w="160"/>
              <w:right w:type="dxa" w:w="160"/>
            </w:tcMar>
          </w:tcPr>
          <w:p>
            <w:pPr>
              <w:spacing w:after="60"/>
            </w:pPr>
            <w:r>
              <w:rPr>
                <w:rFonts w:ascii="Georgia" w:cs="Georgia" w:eastAsia="Georgia" w:hAnsi="Georgia"/>
                <w:b/>
                <w:bCs/>
                <w:color w:val="FFFFFF"/>
                <w:sz w:val="22"/>
                <w:szCs w:val="22"/>
              </w:rPr>
              <w:t xml:space="preserve">Board</w:t>
            </w:r>
          </w:p>
          <w:p>
            <w:pPr>
              <w:spacing w:after="40"/>
            </w:pPr>
            <w:r>
              <w:rPr>
                <w:rFonts w:ascii="Georgia" w:cs="Georgia" w:eastAsia="Georgia" w:hAnsi="Georgia"/>
                <w:i/>
                <w:iCs/>
                <w:color w:val="FFFFFF"/>
                <w:sz w:val="18"/>
                <w:szCs w:val="18"/>
              </w:rPr>
              <w:t xml:space="preserve">Pages 2–5</w:t>
            </w:r>
          </w:p>
          <w:p>
            <w:r>
              <w:rPr>
                <w:rFonts w:ascii="Georgia" w:cs="Georgia" w:eastAsia="Georgia" w:hAnsi="Georgia"/>
                <w:color w:val="FFFFFF"/>
                <w:sz w:val="17"/>
                <w:szCs w:val="17"/>
              </w:rPr>
              <w:t xml:space="preserve">Executive summary, market context, business case &amp; success metrics</w:t>
            </w:r>
          </w:p>
        </w:tc>
        <w:tc>
          <w:tcPr>
            <w:tcW w:type="dxa" w:w="3040"/>
            <w:tcBorders>
              <w:top w:val="single" w:color="1A56DB" w:sz="1"/>
              <w:left w:val="single" w:color="1A56DB" w:sz="1"/>
              <w:bottom w:val="single" w:color="1A56DB" w:sz="1"/>
              <w:right w:val="single" w:color="1A56DB" w:sz="1"/>
            </w:tcBorders>
            <w:shd w:fill="1A56DB" w:val="clear"/>
            <w:tcMar>
              <w:top w:type="dxa" w:w="160"/>
              <w:left w:type="dxa" w:w="160"/>
              <w:bottom w:type="dxa" w:w="160"/>
              <w:right w:type="dxa" w:w="160"/>
            </w:tcMar>
          </w:tcPr>
          <w:p>
            <w:pPr>
              <w:spacing w:after="60"/>
            </w:pPr>
            <w:r>
              <w:rPr>
                <w:rFonts w:ascii="Georgia" w:cs="Georgia" w:eastAsia="Georgia" w:hAnsi="Georgia"/>
                <w:b/>
                <w:bCs/>
                <w:color w:val="FFFFFF"/>
                <w:sz w:val="22"/>
                <w:szCs w:val="22"/>
              </w:rPr>
              <w:t xml:space="preserve">Technical Lead</w:t>
            </w:r>
          </w:p>
          <w:p>
            <w:pPr>
              <w:spacing w:after="40"/>
            </w:pPr>
            <w:r>
              <w:rPr>
                <w:rFonts w:ascii="Georgia" w:cs="Georgia" w:eastAsia="Georgia" w:hAnsi="Georgia"/>
                <w:i/>
                <w:iCs/>
                <w:color w:val="FFFFFF"/>
                <w:sz w:val="18"/>
                <w:szCs w:val="18"/>
              </w:rPr>
              <w:t xml:space="preserve">Pages 5–8</w:t>
            </w:r>
          </w:p>
          <w:p>
            <w:r>
              <w:rPr>
                <w:rFonts w:ascii="Georgia" w:cs="Georgia" w:eastAsia="Georgia" w:hAnsi="Georgia"/>
                <w:color w:val="FFFFFF"/>
                <w:sz w:val="17"/>
                <w:szCs w:val="17"/>
              </w:rPr>
              <w:t xml:space="preserve">Architecture, SOLID principles, risk register &amp; delivery plan</w:t>
            </w:r>
          </w:p>
        </w:tc>
        <w:tc>
          <w:tcPr>
            <w:tcW w:type="dxa" w:w="3280"/>
            <w:tcBorders>
              <w:top w:val="single" w:color="0E7490" w:sz="1"/>
              <w:left w:val="single" w:color="0E7490" w:sz="1"/>
              <w:bottom w:val="single" w:color="0E7490" w:sz="1"/>
              <w:right w:val="single" w:color="0E7490" w:sz="1"/>
            </w:tcBorders>
            <w:shd w:fill="0E7490" w:val="clear"/>
            <w:tcMar>
              <w:top w:type="dxa" w:w="160"/>
              <w:left w:type="dxa" w:w="160"/>
              <w:bottom w:type="dxa" w:w="160"/>
              <w:right w:type="dxa" w:w="160"/>
            </w:tcMar>
          </w:tcPr>
          <w:p>
            <w:pPr>
              <w:spacing w:after="60"/>
            </w:pPr>
            <w:r>
              <w:rPr>
                <w:rFonts w:ascii="Georgia" w:cs="Georgia" w:eastAsia="Georgia" w:hAnsi="Georgia"/>
                <w:b/>
                <w:bCs/>
                <w:color w:val="FFFFFF"/>
                <w:sz w:val="22"/>
                <w:szCs w:val="22"/>
              </w:rPr>
              <w:t xml:space="preserve">Engineering</w:t>
            </w:r>
          </w:p>
          <w:p>
            <w:pPr>
              <w:spacing w:after="40"/>
            </w:pPr>
            <w:r>
              <w:rPr>
                <w:rFonts w:ascii="Georgia" w:cs="Georgia" w:eastAsia="Georgia" w:hAnsi="Georgia"/>
                <w:i/>
                <w:iCs/>
                <w:color w:val="FFFFFF"/>
                <w:sz w:val="18"/>
                <w:szCs w:val="18"/>
              </w:rPr>
              <w:t xml:space="preserve">Pages 8–12</w:t>
            </w:r>
          </w:p>
          <w:p>
            <w:r>
              <w:rPr>
                <w:rFonts w:ascii="Georgia" w:cs="Georgia" w:eastAsia="Georgia" w:hAnsi="Georgia"/>
                <w:color w:val="FFFFFF"/>
                <w:sz w:val="17"/>
                <w:szCs w:val="17"/>
              </w:rPr>
              <w:t xml:space="preserve">Module breakdown, feature branches, and Definition of Done</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2B5B" w:sz="1"/>
              <w:left w:val="single" w:color="0F2B5B" w:sz="1"/>
              <w:bottom w:val="single" w:color="0F2B5B" w:sz="1"/>
              <w:right w:val="single" w:color="0F2B5B" w:sz="1"/>
            </w:tcBorders>
            <w:shd w:fill="0F2B5B" w:val="clear"/>
            <w:tcMar>
              <w:top w:type="dxa" w:w="200"/>
              <w:left w:type="dxa" w:w="320"/>
              <w:bottom w:type="dxa" w:w="200"/>
              <w:right w:type="dxa" w:w="320"/>
            </w:tcMar>
          </w:tcPr>
          <w:p>
            <w:r>
              <w:rPr>
                <w:rFonts w:ascii="Georgia" w:cs="Georgia" w:eastAsia="Georgia" w:hAnsi="Georgia"/>
                <w:b/>
                <w:bCs/>
                <w:color w:val="FFFFFF"/>
                <w:sz w:val="30"/>
                <w:szCs w:val="30"/>
              </w:rPr>
              <w:t xml:space="preserve">◆  Section 1 — Executive Summary</w:t>
            </w:r>
          </w:p>
          <w:p>
            <w:pPr>
              <w:spacing w:before="40"/>
            </w:pPr>
            <w:r>
              <w:rPr>
                <w:rFonts w:ascii="Georgia" w:cs="Georgia" w:eastAsia="Georgia" w:hAnsi="Georgia"/>
                <w:i/>
                <w:iCs/>
                <w:color w:val="FFFFFF"/>
                <w:sz w:val="19"/>
                <w:szCs w:val="19"/>
              </w:rPr>
              <w:t xml:space="preserve">For: Board of Directors</w:t>
            </w:r>
          </w:p>
        </w:tc>
      </w:tr>
    </w:tbl>
    <w:p>
      <w:pPr>
        <w:spacing w:after="0" w:before="80"/>
      </w:pPr>
    </w:p>
    <w:p>
      <w:pPr>
        <w:pStyle w:val="Heading1"/>
        <w:spacing w:after="120" w:before="320"/>
      </w:pPr>
      <w:r>
        <w:rPr>
          <w:rFonts w:ascii="Georgia" w:cs="Georgia" w:eastAsia="Georgia" w:hAnsi="Georgia"/>
          <w:b/>
          <w:bCs/>
          <w:color w:val="0F2B5B"/>
          <w:sz w:val="36"/>
          <w:szCs w:val="36"/>
        </w:rPr>
        <w:t xml:space="preserve">The Opportunity in Plain English</w:t>
      </w:r>
    </w:p>
    <w:p>
      <w:pPr>
        <w:spacing w:after="160" w:before="80"/>
      </w:pPr>
      <w:r>
        <w:rPr>
          <w:rFonts w:ascii="Georgia" w:cs="Georgia" w:eastAsia="Georgia" w:hAnsi="Georgia"/>
          <w:i/>
          <w:iCs/>
          <w:color w:val="374151"/>
          <w:sz w:val="24"/>
          <w:szCs w:val="24"/>
        </w:rPr>
        <w:t xml:space="preserve">We are building a native Mac calculator because the best one available today is a four-year-old iOS port — and power users on macOS deserve far better.</w:t>
      </w:r>
    </w:p>
    <w:p>
      <w:pPr>
        <w:spacing w:after="120" w:before="60"/>
        <w:jc w:val="left"/>
      </w:pPr>
      <w:r>
        <w:rPr>
          <w:rFonts w:ascii="Georgia" w:cs="Georgia" w:eastAsia="Georgia" w:hAnsi="Georgia"/>
          <w:i w:val="false"/>
          <w:iCs w:val="false"/>
          <w:color w:val="374151"/>
          <w:sz w:val="20"/>
          <w:szCs w:val="20"/>
        </w:rPr>
        <w:t xml:space="preserve">Every Mac ships with a built-in calculator. It works. It adds, subtracts, divides. But the moment a student needs to graph y = sin(x), the moment an engineer needs to evaluate a logarithm, or the moment a developer wants to paste a result directly into their IDE without touching the mouse — the built-in tool falls flat. Alternatives exist online, but they are web apps: slow to load, full of ads, and not native.</w:t>
      </w:r>
    </w:p>
    <w:p>
      <w:pPr>
        <w:spacing w:after="0" w:before="40"/>
      </w:pPr>
    </w:p>
    <w:p>
      <w:pPr>
        <w:spacing w:after="120" w:before="60"/>
        <w:jc w:val="left"/>
      </w:pPr>
      <w:r>
        <w:rPr>
          <w:rFonts w:ascii="Georgia" w:cs="Georgia" w:eastAsia="Georgia" w:hAnsi="Georgia"/>
          <w:i w:val="false"/>
          <w:iCs w:val="false"/>
          <w:color w:val="374151"/>
          <w:sz w:val="20"/>
          <w:szCs w:val="20"/>
        </w:rPr>
        <w:t xml:space="preserve">TitleRedactedCalc closes this gap. It is a single, polished macOS application — a 3 MB download, no subscription, no data collection — that covers every calculation scenario from a student's homework to a data scientist's quick sanity-check.</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80"/>
        <w:gridCol w:w="3080"/>
        <w:gridCol w:w="3200"/>
      </w:tblGrid>
      <w:tr>
        <w:tc>
          <w:tcPr>
            <w:tcW w:type="dxa" w:w="3080"/>
            <w:tcBorders>
              <w:top w:val="single" w:color="0F2B5B" w:sz="1"/>
              <w:left w:val="single" w:color="0F2B5B" w:sz="1"/>
              <w:bottom w:val="single" w:color="0F2B5B" w:sz="1"/>
              <w:right w:val="single" w:color="0F2B5B" w:sz="1"/>
            </w:tcBorders>
            <w:shd w:fill="0F2B5B" w:val="clear"/>
            <w:tcMar>
              <w:top w:type="dxa" w:w="200"/>
              <w:left w:type="dxa" w:w="200"/>
              <w:bottom w:type="dxa" w:w="200"/>
              <w:right w:type="dxa" w:w="200"/>
            </w:tcMar>
          </w:tcPr>
          <w:p>
            <w:pPr>
              <w:spacing w:after="40"/>
              <w:jc w:val="center"/>
            </w:pPr>
            <w:r>
              <w:rPr>
                <w:rFonts w:ascii="Georgia" w:cs="Georgia" w:eastAsia="Georgia" w:hAnsi="Georgia"/>
                <w:b/>
                <w:bCs/>
                <w:color w:val="FFFFFF"/>
                <w:sz w:val="52"/>
                <w:szCs w:val="52"/>
              </w:rPr>
              <w:t xml:space="preserve">3 MB</w:t>
            </w:r>
          </w:p>
          <w:p>
            <w:pPr>
              <w:jc w:val="center"/>
            </w:pPr>
            <w:r>
              <w:rPr>
                <w:rFonts w:ascii="Georgia" w:cs="Georgia" w:eastAsia="Georgia" w:hAnsi="Georgia"/>
                <w:color w:val="FFFFFF"/>
                <w:sz w:val="18"/>
                <w:szCs w:val="18"/>
              </w:rPr>
              <w:t xml:space="preserve">Final app size — smaller than a JPEG</w:t>
            </w:r>
          </w:p>
        </w:tc>
        <w:tc>
          <w:tcPr>
            <w:tcW w:type="dxa" w:w="3080"/>
            <w:tcBorders>
              <w:top w:val="single" w:color="1A56DB" w:sz="1"/>
              <w:left w:val="single" w:color="1A56DB" w:sz="1"/>
              <w:bottom w:val="single" w:color="1A56DB" w:sz="1"/>
              <w:right w:val="single" w:color="1A56DB" w:sz="1"/>
            </w:tcBorders>
            <w:shd w:fill="1A56DB" w:val="clear"/>
            <w:tcMar>
              <w:top w:type="dxa" w:w="200"/>
              <w:left w:type="dxa" w:w="200"/>
              <w:bottom w:type="dxa" w:w="200"/>
              <w:right w:type="dxa" w:w="200"/>
            </w:tcMar>
          </w:tcPr>
          <w:p>
            <w:pPr>
              <w:spacing w:after="40"/>
              <w:jc w:val="center"/>
            </w:pPr>
            <w:r>
              <w:rPr>
                <w:rFonts w:ascii="Georgia" w:cs="Georgia" w:eastAsia="Georgia" w:hAnsi="Georgia"/>
                <w:b/>
                <w:bCs/>
                <w:color w:val="FFFFFF"/>
                <w:sz w:val="52"/>
                <w:szCs w:val="52"/>
              </w:rPr>
              <w:t xml:space="preserve">2 Days</w:t>
            </w:r>
          </w:p>
          <w:p>
            <w:pPr>
              <w:jc w:val="center"/>
            </w:pPr>
            <w:r>
              <w:rPr>
                <w:rFonts w:ascii="Georgia" w:cs="Georgia" w:eastAsia="Georgia" w:hAnsi="Georgia"/>
                <w:color w:val="FFFFFF"/>
                <w:sz w:val="18"/>
                <w:szCs w:val="18"/>
              </w:rPr>
              <w:t xml:space="preserve">Estimated full build time</w:t>
            </w:r>
          </w:p>
        </w:tc>
        <w:tc>
          <w:tcPr>
            <w:tcW w:type="dxa" w:w="3200"/>
            <w:tcBorders>
              <w:top w:val="single" w:color="0E7490" w:sz="1"/>
              <w:left w:val="single" w:color="0E7490" w:sz="1"/>
              <w:bottom w:val="single" w:color="0E7490" w:sz="1"/>
              <w:right w:val="single" w:color="0E7490" w:sz="1"/>
            </w:tcBorders>
            <w:shd w:fill="0E7490" w:val="clear"/>
            <w:tcMar>
              <w:top w:type="dxa" w:w="200"/>
              <w:left w:type="dxa" w:w="200"/>
              <w:bottom w:type="dxa" w:w="200"/>
              <w:right w:type="dxa" w:w="200"/>
            </w:tcMar>
          </w:tcPr>
          <w:p>
            <w:pPr>
              <w:spacing w:after="40"/>
              <w:jc w:val="center"/>
            </w:pPr>
            <w:r>
              <w:rPr>
                <w:rFonts w:ascii="Georgia" w:cs="Georgia" w:eastAsia="Georgia" w:hAnsi="Georgia"/>
                <w:b/>
                <w:bCs/>
                <w:color w:val="FFFFFF"/>
                <w:sz w:val="52"/>
                <w:szCs w:val="52"/>
              </w:rPr>
              <w:t xml:space="preserve">0</w:t>
            </w:r>
          </w:p>
          <w:p>
            <w:pPr>
              <w:jc w:val="center"/>
            </w:pPr>
            <w:r>
              <w:rPr>
                <w:rFonts w:ascii="Georgia" w:cs="Georgia" w:eastAsia="Georgia" w:hAnsi="Georgia"/>
                <w:color w:val="FFFFFF"/>
                <w:sz w:val="18"/>
                <w:szCs w:val="18"/>
              </w:rPr>
              <w:t xml:space="preserve">Third-party dependencies</w:t>
            </w:r>
          </w:p>
        </w:tc>
      </w:tr>
    </w:tbl>
    <w:p>
      <w:pPr>
        <w:spacing w:after="0" w:before="100"/>
      </w:pPr>
    </w:p>
    <w:p>
      <w:pPr>
        <w:pStyle w:val="Heading1"/>
        <w:spacing w:after="120" w:before="320"/>
      </w:pPr>
      <w:r>
        <w:rPr>
          <w:rFonts w:ascii="Georgia" w:cs="Georgia" w:eastAsia="Georgia" w:hAnsi="Georgia"/>
          <w:b/>
          <w:bCs/>
          <w:color w:val="0F2B5B"/>
          <w:sz w:val="36"/>
          <w:szCs w:val="36"/>
        </w:rPr>
        <w:t xml:space="preserve">The Problem</w:t>
      </w:r>
    </w:p>
    <w:p>
      <w:pPr>
        <w:pStyle w:val="Heading2"/>
        <w:spacing w:after="100" w:before="240"/>
      </w:pPr>
      <w:r>
        <w:rPr>
          <w:rFonts w:ascii="Georgia" w:cs="Georgia" w:eastAsia="Georgia" w:hAnsi="Georgia"/>
          <w:b/>
          <w:bCs/>
          <w:color w:val="1A56DB"/>
          <w:sz w:val="28"/>
          <w:szCs w:val="28"/>
        </w:rPr>
        <w:t xml:space="preserve">What is broken today?</w:t>
      </w:r>
    </w:p>
    <w:p>
      <w:pPr>
        <w:spacing w:after="120" w:before="60"/>
        <w:jc w:val="left"/>
      </w:pPr>
      <w:r>
        <w:rPr>
          <w:rFonts w:ascii="Georgia" w:cs="Georgia" w:eastAsia="Georgia" w:hAnsi="Georgia"/>
          <w:i w:val="false"/>
          <w:iCs w:val="false"/>
          <w:color w:val="374151"/>
          <w:sz w:val="20"/>
          <w:szCs w:val="20"/>
        </w:rPr>
        <w:t xml:space="preserve">The macOS calculator landscape in 2025 is fragmented and unsatisfying across every user type:</w:t>
      </w:r>
    </w:p>
    <w:p>
      <w:pPr>
        <w:spacing w:after="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E5E7EB" w:sz="1"/>
              <w:left w:val="single" w:color="E5E7EB" w:sz="1"/>
              <w:bottom w:val="single" w:color="E5E7EB" w:sz="1"/>
              <w:right w:val="single" w:color="E5E7EB" w:sz="1"/>
            </w:tcBorders>
            <w:shd w:fill="E8EDF7" w:val="clear"/>
            <w:tcMar>
              <w:top w:type="dxa" w:w="100"/>
              <w:left w:type="dxa" w:w="160"/>
              <w:bottom w:type="dxa" w:w="100"/>
              <w:right w:type="dxa" w:w="160"/>
            </w:tcMar>
          </w:tcPr>
          <w:p>
            <w:r>
              <w:rPr>
                <w:rFonts w:ascii="Georgia" w:cs="Georgia" w:eastAsia="Georgia" w:hAnsi="Georgia"/>
                <w:b/>
                <w:bCs/>
                <w:color w:val="0F2B5B"/>
                <w:sz w:val="18"/>
                <w:szCs w:val="18"/>
              </w:rPr>
              <w:t xml:space="preserve">The Student</w:t>
            </w:r>
          </w:p>
        </w:tc>
        <w:tc>
          <w:tcPr>
            <w:tcW w:type="dxa" w:w="716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Georgia" w:cs="Georgia" w:eastAsia="Georgia" w:hAnsi="Georgia"/>
                <w:color w:val="374151"/>
                <w:sz w:val="19"/>
                <w:szCs w:val="19"/>
              </w:rPr>
              <w:t xml:space="preserve">Needs to plot functions for coursework. The built-in calculator offers no graphing at all. They open Desmos in Safari, accept the ads, wait for JavaScript to load, and lose their flow.</w:t>
            </w:r>
          </w:p>
        </w:tc>
      </w:tr>
      <w:tr>
        <w:tc>
          <w:tcPr>
            <w:tcW w:type="dxa" w:w="2200"/>
            <w:tcBorders>
              <w:top w:val="single" w:color="E5E7EB" w:sz="1"/>
              <w:left w:val="single" w:color="E5E7EB" w:sz="1"/>
              <w:bottom w:val="single" w:color="E5E7EB" w:sz="1"/>
              <w:right w:val="single" w:color="E5E7EB" w:sz="1"/>
            </w:tcBorders>
            <w:shd w:fill="E8EDF7" w:val="clear"/>
            <w:tcMar>
              <w:top w:type="dxa" w:w="100"/>
              <w:left w:type="dxa" w:w="160"/>
              <w:bottom w:type="dxa" w:w="100"/>
              <w:right w:type="dxa" w:w="160"/>
            </w:tcMar>
          </w:tcPr>
          <w:p>
            <w:r>
              <w:rPr>
                <w:rFonts w:ascii="Georgia" w:cs="Georgia" w:eastAsia="Georgia" w:hAnsi="Georgia"/>
                <w:b/>
                <w:bCs/>
                <w:color w:val="0F2B5B"/>
                <w:sz w:val="18"/>
                <w:szCs w:val="18"/>
              </w:rPr>
              <w:t xml:space="preserve">The Engineer</w:t>
            </w:r>
          </w:p>
        </w:tc>
        <w:tc>
          <w:tcPr>
            <w:tcW w:type="dxa" w:w="716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Georgia" w:cs="Georgia" w:eastAsia="Georgia" w:hAnsi="Georgia"/>
                <w:color w:val="374151"/>
                <w:sz w:val="19"/>
                <w:szCs w:val="19"/>
              </w:rPr>
              <w:t xml:space="preserve">Needs sin, log, and power operations dozens of times a day. The native Scientific mode exists but it is buried — two clicks to reach, with a layout that does not match any professional tool.</w:t>
            </w:r>
          </w:p>
        </w:tc>
      </w:tr>
      <w:tr>
        <w:tc>
          <w:tcPr>
            <w:tcW w:type="dxa" w:w="2200"/>
            <w:tcBorders>
              <w:top w:val="single" w:color="E5E7EB" w:sz="1"/>
              <w:left w:val="single" w:color="E5E7EB" w:sz="1"/>
              <w:bottom w:val="single" w:color="E5E7EB" w:sz="1"/>
              <w:right w:val="single" w:color="E5E7EB" w:sz="1"/>
            </w:tcBorders>
            <w:shd w:fill="E8EDF7" w:val="clear"/>
            <w:tcMar>
              <w:top w:type="dxa" w:w="100"/>
              <w:left w:type="dxa" w:w="160"/>
              <w:bottom w:type="dxa" w:w="100"/>
              <w:right w:type="dxa" w:w="160"/>
            </w:tcMar>
          </w:tcPr>
          <w:p>
            <w:r>
              <w:rPr>
                <w:rFonts w:ascii="Georgia" w:cs="Georgia" w:eastAsia="Georgia" w:hAnsi="Georgia"/>
                <w:b/>
                <w:bCs/>
                <w:color w:val="0F2B5B"/>
                <w:sz w:val="18"/>
                <w:szCs w:val="18"/>
              </w:rPr>
              <w:t xml:space="preserve">The Developer</w:t>
            </w:r>
          </w:p>
        </w:tc>
        <w:tc>
          <w:tcPr>
            <w:tcW w:type="dxa" w:w="716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Georgia" w:cs="Georgia" w:eastAsia="Georgia" w:hAnsi="Georgia"/>
                <w:color w:val="374151"/>
                <w:sz w:val="19"/>
                <w:szCs w:val="19"/>
              </w:rPr>
              <w:t xml:space="preserve">Pastes numbers constantly between tools. The built-in calculator has no keyboard-first design and no native Copy Result shortcut. Each paste is a mouse operation.</w:t>
            </w:r>
          </w:p>
        </w:tc>
      </w:tr>
      <w:tr>
        <w:tc>
          <w:tcPr>
            <w:tcW w:type="dxa" w:w="2200"/>
            <w:tcBorders>
              <w:top w:val="single" w:color="E5E7EB" w:sz="1"/>
              <w:left w:val="single" w:color="E5E7EB" w:sz="1"/>
              <w:bottom w:val="single" w:color="E5E7EB" w:sz="1"/>
              <w:right w:val="single" w:color="E5E7EB" w:sz="1"/>
            </w:tcBorders>
            <w:shd w:fill="E8EDF7" w:val="clear"/>
            <w:tcMar>
              <w:top w:type="dxa" w:w="100"/>
              <w:left w:type="dxa" w:w="160"/>
              <w:bottom w:type="dxa" w:w="100"/>
              <w:right w:type="dxa" w:w="160"/>
            </w:tcMar>
          </w:tcPr>
          <w:p>
            <w:r>
              <w:rPr>
                <w:rFonts w:ascii="Georgia" w:cs="Georgia" w:eastAsia="Georgia" w:hAnsi="Georgia"/>
                <w:b/>
                <w:bCs/>
                <w:color w:val="0F2B5B"/>
                <w:sz w:val="18"/>
                <w:szCs w:val="18"/>
              </w:rPr>
              <w:t xml:space="preserve">The Power User</w:t>
            </w:r>
          </w:p>
        </w:tc>
        <w:tc>
          <w:tcPr>
            <w:tcW w:type="dxa" w:w="716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Georgia" w:cs="Georgia" w:eastAsia="Georgia" w:hAnsi="Georgia"/>
                <w:color w:val="374151"/>
                <w:sz w:val="19"/>
                <w:szCs w:val="19"/>
              </w:rPr>
              <w:t xml:space="preserve">Wants a calculation history — a simple record of the last ten things they computed. The native app has none.</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
        <w:gridCol w:w="9200"/>
      </w:tblGrid>
      <w:tr>
        <w:tc>
          <w:tcPr>
            <w:tcW w:type="dxa" w:w="160"/>
            <w:tcBorders>
              <w:top w:val="none" w:color="FFFFFF" w:sz="0"/>
              <w:left w:val="single" w:color="1A56DB" w:sz="12"/>
              <w:bottom w:val="none" w:color="FFFFFF" w:sz="0"/>
              <w:right w:val="none" w:color="FFFFFF" w:sz="0"/>
            </w:tcBorders>
            <w:shd w:fill="FFFFFF" w:val="clear"/>
            <w:tcMar>
              <w:top w:type="dxa" w:w="80"/>
              <w:left w:type="dxa" w:w="40"/>
              <w:bottom w:type="dxa" w:w="80"/>
              <w:right w:type="dxa" w:w="40"/>
            </w:tcMar>
          </w:tcPr>
          <w:p/>
        </w:tc>
        <w:tc>
          <w:tcPr>
            <w:tcW w:type="dxa" w:w="9200"/>
            <w:tcBorders>
              <w:top w:val="none" w:color="FFFFFF" w:sz="0"/>
              <w:left w:val="none" w:color="FFFFFF" w:sz="0"/>
              <w:bottom w:val="none" w:color="FFFFFF" w:sz="0"/>
              <w:right w:val="none" w:color="FFFFFF" w:sz="0"/>
            </w:tcBorders>
            <w:shd w:fill="DBEAFE" w:val="clear"/>
            <w:tcMar>
              <w:top w:type="dxa" w:w="120"/>
              <w:left w:type="dxa" w:w="240"/>
              <w:bottom w:type="dxa" w:w="120"/>
              <w:right w:type="dxa" w:w="240"/>
            </w:tcMar>
          </w:tcPr>
          <w:p>
            <w:r>
              <w:rPr>
                <w:rFonts w:ascii="Georgia" w:cs="Georgia" w:eastAsia="Georgia" w:hAnsi="Georgia"/>
                <w:i/>
                <w:iCs/>
                <w:color w:val="0F2B5B"/>
                <w:sz w:val="22"/>
                <w:szCs w:val="22"/>
              </w:rPr>
              <w:t xml:space="preserve">The best tool for a job is the one that gets out of your way. The macOS calculator, as it stands today, is in the way.</w:t>
            </w:r>
          </w:p>
          <w:p>
            <w:pPr>
              <w:spacing w:before="80"/>
            </w:pPr>
            <w:r>
              <w:rPr>
                <w:rFonts w:ascii="Georgia" w:cs="Georgia" w:eastAsia="Georgia" w:hAnsi="Georgia"/>
                <w:color w:val="6B7280"/>
                <w:sz w:val="18"/>
                <w:szCs w:val="18"/>
              </w:rPr>
              <w:t xml:space="preserve">— Internal user research — composite of five developer interviews</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0"/>
        <w:gridCol w:w="8920"/>
      </w:tblGrid>
      <w:tr>
        <w:tc>
          <w:tcPr>
            <w:tcW w:type="dxa" w:w="440"/>
            <w:tcBorders>
              <w:top w:val="single" w:color="92400E" w:sz="1"/>
              <w:left w:val="single" w:color="92400E" w:sz="1"/>
              <w:bottom w:val="single" w:color="92400E" w:sz="1"/>
              <w:right w:val="single" w:color="92400E" w:sz="1"/>
            </w:tcBorders>
            <w:shd w:fill="92400E" w:val="clear"/>
            <w:tcMar>
              <w:top w:type="dxa" w:w="120"/>
              <w:left w:type="dxa" w:w="160"/>
              <w:bottom w:type="dxa" w:w="120"/>
              <w:right w:type="dxa" w:w="160"/>
            </w:tcMar>
            <w:vAlign w:val="center"/>
          </w:tcPr>
          <w:p>
            <w:pPr>
              <w:jc w:val="center"/>
            </w:pPr>
            <w:r>
              <w:rPr>
                <w:rFonts w:ascii="Georgia" w:cs="Georgia" w:eastAsia="Georgia" w:hAnsi="Georgia"/>
                <w:b/>
                <w:bCs/>
                <w:color w:val="92400E"/>
                <w:sz w:val="17"/>
                <w:szCs w:val="17"/>
              </w:rPr>
              <w:t xml:space="preserve">⚠</w:t>
            </w:r>
          </w:p>
        </w:tc>
        <w:tc>
          <w:tcPr>
            <w:tcW w:type="dxa" w:w="8920"/>
            <w:tcBorders>
              <w:top w:val="single" w:color="92400E" w:sz="1"/>
              <w:left w:val="single" w:color="92400E" w:sz="1"/>
              <w:bottom w:val="single" w:color="92400E" w:sz="1"/>
              <w:right w:val="single" w:color="92400E" w:sz="1"/>
            </w:tcBorders>
            <w:shd w:fill="FEF3C7" w:val="clear"/>
            <w:tcMar>
              <w:top w:type="dxa" w:w="120"/>
              <w:left w:type="dxa" w:w="200"/>
              <w:bottom w:type="dxa" w:w="120"/>
              <w:right w:type="dxa" w:w="200"/>
            </w:tcMar>
          </w:tcPr>
          <w:p>
            <w:r>
              <w:rPr>
                <w:rFonts w:ascii="Georgia" w:cs="Georgia" w:eastAsia="Georgia" w:hAnsi="Georgia"/>
                <w:color w:val="111827"/>
                <w:sz w:val="20"/>
                <w:szCs w:val="20"/>
              </w:rPr>
              <w:t xml:space="preserve">Core finding: users are not failing to calculate — they are failing to calculate quickly, accurately, and without switching context. The friction compounds across hundreds of small moments every working day.</w:t>
            </w:r>
          </w:p>
        </w:tc>
      </w:tr>
    </w:tbl>
    <w:p>
      <w:pPr>
        <w:spacing w:after="0" w:before="80"/>
      </w:pPr>
    </w:p>
    <w:p>
      <w:pPr>
        <w:pStyle w:val="Heading2"/>
        <w:spacing w:after="100" w:before="240"/>
      </w:pPr>
      <w:r>
        <w:rPr>
          <w:rFonts w:ascii="Georgia" w:cs="Georgia" w:eastAsia="Georgia" w:hAnsi="Georgia"/>
          <w:b/>
          <w:bCs/>
          <w:color w:val="1A56DB"/>
          <w:sz w:val="28"/>
          <w:szCs w:val="28"/>
        </w:rPr>
        <w:t xml:space="preserve">The Cost of the Status Quo</w:t>
      </w:r>
    </w:p>
    <w:p>
      <w:pPr>
        <w:spacing w:after="120" w:before="60"/>
        <w:jc w:val="left"/>
      </w:pPr>
      <w:r>
        <w:rPr>
          <w:rFonts w:ascii="Georgia" w:cs="Georgia" w:eastAsia="Georgia" w:hAnsi="Georgia"/>
          <w:i w:val="false"/>
          <w:iCs w:val="false"/>
          <w:color w:val="374151"/>
          <w:sz w:val="20"/>
          <w:szCs w:val="20"/>
        </w:rPr>
        <w:t xml:space="preserve">Context switching has a measurable cognitive cost. Every time a user leaves their editor or spreadsheet to open a browser tab, they lose roughly 23 minutes of deep focus time (based on widely cited cognitive load research). For a tool used ten or more times a day, a native, keyboard-first calculator is not a luxury — it is a productivity infrastructure decision.</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56DB" w:sz="1"/>
              <w:left w:val="single" w:color="1A56DB" w:sz="1"/>
              <w:bottom w:val="single" w:color="1A56DB" w:sz="1"/>
              <w:right w:val="single" w:color="1A56DB" w:sz="1"/>
            </w:tcBorders>
            <w:shd w:fill="1A56DB" w:val="clear"/>
            <w:tcMar>
              <w:top w:type="dxa" w:w="200"/>
              <w:left w:type="dxa" w:w="320"/>
              <w:bottom w:type="dxa" w:w="200"/>
              <w:right w:type="dxa" w:w="320"/>
            </w:tcMar>
          </w:tcPr>
          <w:p>
            <w:r>
              <w:rPr>
                <w:rFonts w:ascii="Georgia" w:cs="Georgia" w:eastAsia="Georgia" w:hAnsi="Georgia"/>
                <w:b/>
                <w:bCs/>
                <w:color w:val="FFFFFF"/>
                <w:sz w:val="30"/>
                <w:szCs w:val="30"/>
              </w:rPr>
              <w:t xml:space="preserve">◆  Section 2 — The Solution</w:t>
            </w:r>
          </w:p>
          <w:p>
            <w:pPr>
              <w:spacing w:before="40"/>
            </w:pPr>
            <w:r>
              <w:rPr>
                <w:rFonts w:ascii="Georgia" w:cs="Georgia" w:eastAsia="Georgia" w:hAnsi="Georgia"/>
                <w:i/>
                <w:iCs/>
                <w:color w:val="FFFFFF"/>
                <w:sz w:val="19"/>
                <w:szCs w:val="19"/>
              </w:rPr>
              <w:t xml:space="preserve">For: Board of Directors &amp; Technical Leadership</w:t>
            </w:r>
          </w:p>
        </w:tc>
      </w:tr>
    </w:tbl>
    <w:p>
      <w:pPr>
        <w:spacing w:after="0" w:before="80"/>
      </w:pPr>
    </w:p>
    <w:p>
      <w:pPr>
        <w:pStyle w:val="Heading1"/>
        <w:spacing w:after="120" w:before="320"/>
      </w:pPr>
      <w:r>
        <w:rPr>
          <w:rFonts w:ascii="Georgia" w:cs="Georgia" w:eastAsia="Georgia" w:hAnsi="Georgia"/>
          <w:b/>
          <w:bCs/>
          <w:color w:val="0F2B5B"/>
          <w:sz w:val="36"/>
          <w:szCs w:val="36"/>
        </w:rPr>
        <w:t xml:space="preserve">Introducing TitleRedactedCalc</w:t>
      </w:r>
    </w:p>
    <w:p>
      <w:pPr>
        <w:spacing w:after="160" w:before="80"/>
      </w:pPr>
      <w:r>
        <w:rPr>
          <w:rFonts w:ascii="Georgia" w:cs="Georgia" w:eastAsia="Georgia" w:hAnsi="Georgia"/>
          <w:i/>
          <w:iCs/>
          <w:color w:val="374151"/>
          <w:sz w:val="24"/>
          <w:szCs w:val="24"/>
        </w:rPr>
        <w:t xml:space="preserve">One native Mac app. Three progressive modes. Everything a power user needs. Nothing they don't.</w:t>
      </w:r>
    </w:p>
    <w:p>
      <w:pPr>
        <w:spacing w:after="120" w:before="60"/>
        <w:jc w:val="left"/>
      </w:pPr>
      <w:r>
        <w:rPr>
          <w:rFonts w:ascii="Georgia" w:cs="Georgia" w:eastAsia="Georgia" w:hAnsi="Georgia"/>
          <w:i w:val="false"/>
          <w:iCs w:val="false"/>
          <w:color w:val="374151"/>
          <w:sz w:val="20"/>
          <w:szCs w:val="20"/>
        </w:rPr>
        <w:t xml:space="preserve">TitleRedactedCalc is built entirely in Apple's SwiftUI framework — the same technology Apple uses to build its own first-party applications. It is not a web wrapper, not an Electron app, not a port. It is a genuine, native macOS citizen that respects the platform's conventions: keyboard shortcuts, dark mode, VoiceOver accessibility, and the macOS menu bar.</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2B5B" w:sz="1"/>
              <w:left w:val="single" w:color="0F2B5B" w:sz="1"/>
              <w:bottom w:val="single" w:color="0F2B5B" w:sz="1"/>
              <w:right w:val="single" w:color="0F2B5B" w:sz="1"/>
            </w:tcBorders>
            <w:shd w:fill="0F2B5B" w:val="clear"/>
            <w:tcMar>
              <w:top w:type="dxa" w:w="160"/>
              <w:left w:type="dxa" w:w="280"/>
              <w:bottom w:type="dxa" w:w="160"/>
              <w:right w:type="dxa" w:w="280"/>
            </w:tcMar>
          </w:tcPr>
          <w:p>
            <w:pPr>
              <w:jc w:val="left"/>
            </w:pPr>
            <w:r>
              <w:rPr>
                <w:rFonts w:ascii="Georgia" w:cs="Georgia" w:eastAsia="Georgia" w:hAnsi="Georgia"/>
                <w:b/>
                <w:bCs/>
                <w:color w:val="FFFFFF"/>
                <w:sz w:val="22"/>
                <w:szCs w:val="22"/>
              </w:rPr>
              <w:t xml:space="preserve">Basic Mode — The everyday workhorse</w:t>
            </w:r>
          </w:p>
        </w:tc>
      </w:tr>
    </w:tbl>
    <w:p>
      <w:pPr>
        <w:spacing w:after="0" w:before="40"/>
      </w:pPr>
    </w:p>
    <w:p>
      <w:pPr>
        <w:spacing w:after="120" w:before="60"/>
        <w:jc w:val="left"/>
      </w:pPr>
      <w:r>
        <w:rPr>
          <w:rFonts w:ascii="Georgia" w:cs="Georgia" w:eastAsia="Georgia" w:hAnsi="Georgia"/>
          <w:i w:val="false"/>
          <w:iCs w:val="false"/>
          <w:color w:val="374151"/>
          <w:sz w:val="20"/>
          <w:szCs w:val="20"/>
        </w:rPr>
        <w:t xml:space="preserve">A clean 4×5 button grid matching Apple's own layout, so muscle memory transfers instantly. Keyboard-first: every key on a standard keyboard works — numbers, operators, Enter for equals, Escape for clear, Backspace to delete. Dark and light mode automatic. Fixed 340×520 window that looks intentional, not stretched.</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56DB" w:sz="1"/>
              <w:left w:val="single" w:color="1A56DB" w:sz="1"/>
              <w:bottom w:val="single" w:color="1A56DB" w:sz="1"/>
              <w:right w:val="single" w:color="1A56DB" w:sz="1"/>
            </w:tcBorders>
            <w:shd w:fill="1A56DB" w:val="clear"/>
            <w:tcMar>
              <w:top w:type="dxa" w:w="160"/>
              <w:left w:type="dxa" w:w="280"/>
              <w:bottom w:type="dxa" w:w="160"/>
              <w:right w:type="dxa" w:w="280"/>
            </w:tcMar>
          </w:tcPr>
          <w:p>
            <w:pPr>
              <w:jc w:val="left"/>
            </w:pPr>
            <w:r>
              <w:rPr>
                <w:rFonts w:ascii="Georgia" w:cs="Georgia" w:eastAsia="Georgia" w:hAnsi="Georgia"/>
                <w:b/>
                <w:bCs/>
                <w:color w:val="FFFFFF"/>
                <w:sz w:val="22"/>
                <w:szCs w:val="22"/>
              </w:rPr>
              <w:t xml:space="preserve">Scientific Mode — For the technically minded</w:t>
            </w:r>
          </w:p>
        </w:tc>
      </w:tr>
    </w:tbl>
    <w:p>
      <w:pPr>
        <w:spacing w:after="0" w:before="40"/>
      </w:pPr>
    </w:p>
    <w:p>
      <w:pPr>
        <w:spacing w:after="120" w:before="60"/>
        <w:jc w:val="left"/>
      </w:pPr>
      <w:r>
        <w:rPr>
          <w:rFonts w:ascii="Georgia" w:cs="Georgia" w:eastAsia="Georgia" w:hAnsi="Georgia"/>
          <w:i w:val="false"/>
          <w:iCs w:val="false"/>
          <w:color w:val="374151"/>
          <w:sz w:val="20"/>
          <w:szCs w:val="20"/>
        </w:rPr>
        <w:t xml:space="preserve">One tap on a segmented control expands the window and reveals trigonometry (sin, cos, tan with degree and radian modes), logarithms (log₁₀, natural log), powers, roots, and the constants π and e. A scrollable calculation history shows the last ten expressions with their results — tap any to restore it to the display.</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7490" w:sz="1"/>
              <w:left w:val="single" w:color="0E7490" w:sz="1"/>
              <w:bottom w:val="single" w:color="0E7490" w:sz="1"/>
              <w:right w:val="single" w:color="0E7490" w:sz="1"/>
            </w:tcBorders>
            <w:shd w:fill="0E7490" w:val="clear"/>
            <w:tcMar>
              <w:top w:type="dxa" w:w="160"/>
              <w:left w:type="dxa" w:w="280"/>
              <w:bottom w:type="dxa" w:w="160"/>
              <w:right w:type="dxa" w:w="280"/>
            </w:tcMar>
          </w:tcPr>
          <w:p>
            <w:pPr>
              <w:jc w:val="left"/>
            </w:pPr>
            <w:r>
              <w:rPr>
                <w:rFonts w:ascii="Georgia" w:cs="Georgia" w:eastAsia="Georgia" w:hAnsi="Georgia"/>
                <w:b/>
                <w:bCs/>
                <w:color w:val="FFFFFF"/>
                <w:sz w:val="22"/>
                <w:szCs w:val="22"/>
              </w:rPr>
              <w:t xml:space="preserve">Graphing Mode — Where it gets genuinely useful</w:t>
            </w:r>
          </w:p>
        </w:tc>
      </w:tr>
    </w:tbl>
    <w:p>
      <w:pPr>
        <w:spacing w:after="0" w:before="40"/>
      </w:pPr>
    </w:p>
    <w:p>
      <w:pPr>
        <w:spacing w:after="120" w:before="60"/>
        <w:jc w:val="left"/>
      </w:pPr>
      <w:r>
        <w:rPr>
          <w:rFonts w:ascii="Georgia" w:cs="Georgia" w:eastAsia="Georgia" w:hAnsi="Georgia"/>
          <w:i w:val="false"/>
          <w:iCs w:val="false"/>
          <w:color w:val="374151"/>
          <w:sz w:val="20"/>
          <w:szCs w:val="20"/>
        </w:rPr>
        <w:t xml:space="preserve">Type any function of x — sin(x), x², ln(x), x^3 + 2x — and a live graph appears within 100 milliseconds. Pinch to zoom with the trackpad, drag to pan, double-click to reset. A hover crosshair follows the cursor and shows exact (x, y) coordinates at four decimal places. Discontinuities (like the vertical asymptotes of tan(x)) are detected automatically and displayed as clean gaps rather than false vertical lines.</w:t>
      </w:r>
    </w:p>
    <w:p>
      <w:pPr>
        <w:spacing w:after="0" w:before="80"/>
      </w:pPr>
    </w:p>
    <w:p>
      <w:pPr>
        <w:pStyle w:val="Heading2"/>
        <w:spacing w:after="100" w:before="240"/>
      </w:pPr>
      <w:r>
        <w:rPr>
          <w:rFonts w:ascii="Georgia" w:cs="Georgia" w:eastAsia="Georgia" w:hAnsi="Georgia"/>
          <w:b/>
          <w:bCs/>
          <w:color w:val="1A56DB"/>
          <w:sz w:val="28"/>
          <w:szCs w:val="28"/>
        </w:rPr>
        <w:t xml:space="preserve">How the Three Modes Relate</w:t>
      </w:r>
    </w:p>
    <w:p>
      <w:pPr>
        <w:spacing w:after="120" w:before="60"/>
        <w:jc w:val="left"/>
      </w:pPr>
      <w:r>
        <w:rPr>
          <w:rFonts w:ascii="Georgia" w:cs="Georgia" w:eastAsia="Georgia" w:hAnsi="Georgia"/>
          <w:i w:val="false"/>
          <w:iCs w:val="false"/>
          <w:color w:val="374151"/>
          <w:sz w:val="20"/>
          <w:szCs w:val="20"/>
        </w:rPr>
        <w:t xml:space="preserve">The three modes are not separate applications. They share a single codebase and a single window. Switching between them is instantaneous and non-destructive — switching from Scientific back to Basic does not lose the current value on the display. This is made possible by the architecture described in Section 4.</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
        <w:gridCol w:w="9200"/>
      </w:tblGrid>
      <w:tr>
        <w:tc>
          <w:tcPr>
            <w:tcW w:type="dxa" w:w="160"/>
            <w:tcBorders>
              <w:top w:val="none" w:color="FFFFFF" w:sz="0"/>
              <w:left w:val="single" w:color="1A56DB" w:sz="12"/>
              <w:bottom w:val="none" w:color="FFFFFF" w:sz="0"/>
              <w:right w:val="none" w:color="FFFFFF" w:sz="0"/>
            </w:tcBorders>
            <w:shd w:fill="FFFFFF" w:val="clear"/>
            <w:tcMar>
              <w:top w:type="dxa" w:w="80"/>
              <w:left w:type="dxa" w:w="40"/>
              <w:bottom w:type="dxa" w:w="80"/>
              <w:right w:type="dxa" w:w="40"/>
            </w:tcMar>
          </w:tcPr>
          <w:p/>
        </w:tc>
        <w:tc>
          <w:tcPr>
            <w:tcW w:type="dxa" w:w="9200"/>
            <w:tcBorders>
              <w:top w:val="none" w:color="FFFFFF" w:sz="0"/>
              <w:left w:val="none" w:color="FFFFFF" w:sz="0"/>
              <w:bottom w:val="none" w:color="FFFFFF" w:sz="0"/>
              <w:right w:val="none" w:color="FFFFFF" w:sz="0"/>
            </w:tcBorders>
            <w:shd w:fill="DBEAFE" w:val="clear"/>
            <w:tcMar>
              <w:top w:type="dxa" w:w="120"/>
              <w:left w:type="dxa" w:w="240"/>
              <w:bottom w:type="dxa" w:w="120"/>
              <w:right w:type="dxa" w:w="240"/>
            </w:tcMar>
          </w:tcPr>
          <w:p>
            <w:r>
              <w:rPr>
                <w:rFonts w:ascii="Georgia" w:cs="Georgia" w:eastAsia="Georgia" w:hAnsi="Georgia"/>
                <w:i/>
                <w:iCs/>
                <w:color w:val="0F2B5B"/>
                <w:sz w:val="22"/>
                <w:szCs w:val="22"/>
              </w:rPr>
              <w:t xml:space="preserve">It should feel like something Apple would have shipped — and didn't.</w:t>
            </w:r>
          </w:p>
          <w:p>
            <w:pPr>
              <w:spacing w:before="80"/>
            </w:pPr>
            <w:r>
              <w:rPr>
                <w:rFonts w:ascii="Georgia" w:cs="Georgia" w:eastAsia="Georgia" w:hAnsi="Georgia"/>
                <w:color w:val="6B7280"/>
                <w:sz w:val="18"/>
                <w:szCs w:val="18"/>
              </w:rPr>
              <w:t xml:space="preserve">— Design brief, v1.0</w:t>
            </w:r>
          </w:p>
        </w:tc>
      </w:tr>
    </w:tbl>
    <w:p>
      <w:pPr>
        <w:spacing w:after="0" w:before="80"/>
      </w:pPr>
    </w:p>
    <w:p>
      <w:pPr>
        <w:pStyle w:val="Heading1"/>
        <w:spacing w:after="120" w:before="320"/>
      </w:pPr>
      <w:r>
        <w:rPr>
          <w:rFonts w:ascii="Georgia" w:cs="Georgia" w:eastAsia="Georgia" w:hAnsi="Georgia"/>
          <w:b/>
          <w:bCs/>
          <w:color w:val="0F2B5B"/>
          <w:sz w:val="36"/>
          <w:szCs w:val="36"/>
        </w:rPr>
        <w:t xml:space="preserve">What We Are Not Building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0"/>
        <w:gridCol w:w="8920"/>
      </w:tblGrid>
      <w:tr>
        <w:tc>
          <w:tcPr>
            <w:tcW w:type="dxa" w:w="440"/>
            <w:tcBorders>
              <w:top w:val="single" w:color="991B1B" w:sz="1"/>
              <w:left w:val="single" w:color="991B1B" w:sz="1"/>
              <w:bottom w:val="single" w:color="991B1B" w:sz="1"/>
              <w:right w:val="single" w:color="991B1B" w:sz="1"/>
            </w:tcBorders>
            <w:shd w:fill="991B1B" w:val="clear"/>
            <w:tcMar>
              <w:top w:type="dxa" w:w="120"/>
              <w:left w:type="dxa" w:w="160"/>
              <w:bottom w:type="dxa" w:w="120"/>
              <w:right w:type="dxa" w:w="160"/>
            </w:tcMar>
            <w:vAlign w:val="center"/>
          </w:tcPr>
          <w:p>
            <w:pPr>
              <w:jc w:val="center"/>
            </w:pPr>
            <w:r>
              <w:rPr>
                <w:rFonts w:ascii="Georgia" w:cs="Georgia" w:eastAsia="Georgia" w:hAnsi="Georgia"/>
                <w:b/>
                <w:bCs/>
                <w:color w:val="991B1B"/>
                <w:sz w:val="17"/>
                <w:szCs w:val="17"/>
              </w:rPr>
              <w:t xml:space="preserve">✕</w:t>
            </w:r>
          </w:p>
        </w:tc>
        <w:tc>
          <w:tcPr>
            <w:tcW w:type="dxa" w:w="8920"/>
            <w:tcBorders>
              <w:top w:val="single" w:color="991B1B" w:sz="1"/>
              <w:left w:val="single" w:color="991B1B" w:sz="1"/>
              <w:bottom w:val="single" w:color="991B1B" w:sz="1"/>
              <w:right w:val="single" w:color="991B1B" w:sz="1"/>
            </w:tcBorders>
            <w:shd w:fill="FEE2E2" w:val="clear"/>
            <w:tcMar>
              <w:top w:type="dxa" w:w="120"/>
              <w:left w:type="dxa" w:w="200"/>
              <w:bottom w:type="dxa" w:w="120"/>
              <w:right w:type="dxa" w:w="200"/>
            </w:tcMar>
          </w:tcPr>
          <w:p>
            <w:r>
              <w:rPr>
                <w:rFonts w:ascii="Georgia" w:cs="Georgia" w:eastAsia="Georgia" w:hAnsi="Georgia"/>
                <w:color w:val="111827"/>
                <w:sz w:val="20"/>
                <w:szCs w:val="20"/>
              </w:rPr>
              <w:t xml:space="preserve">We are not building a CAS (Computer Algebra System). Symbolic manipulation, algebraic simplification, and calculus are explicitly out of scope for v1.0. We are solving a focused problem for a focused audience.</w:t>
            </w:r>
          </w:p>
        </w:tc>
      </w:tr>
    </w:tbl>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0"/>
        <w:gridCol w:w="8920"/>
      </w:tblGrid>
      <w:tr>
        <w:tc>
          <w:tcPr>
            <w:tcW w:type="dxa" w:w="440"/>
            <w:tcBorders>
              <w:top w:val="single" w:color="991B1B" w:sz="1"/>
              <w:left w:val="single" w:color="991B1B" w:sz="1"/>
              <w:bottom w:val="single" w:color="991B1B" w:sz="1"/>
              <w:right w:val="single" w:color="991B1B" w:sz="1"/>
            </w:tcBorders>
            <w:shd w:fill="991B1B" w:val="clear"/>
            <w:tcMar>
              <w:top w:type="dxa" w:w="120"/>
              <w:left w:type="dxa" w:w="160"/>
              <w:bottom w:type="dxa" w:w="120"/>
              <w:right w:type="dxa" w:w="160"/>
            </w:tcMar>
            <w:vAlign w:val="center"/>
          </w:tcPr>
          <w:p>
            <w:pPr>
              <w:jc w:val="center"/>
            </w:pPr>
            <w:r>
              <w:rPr>
                <w:rFonts w:ascii="Georgia" w:cs="Georgia" w:eastAsia="Georgia" w:hAnsi="Georgia"/>
                <w:b/>
                <w:bCs/>
                <w:color w:val="991B1B"/>
                <w:sz w:val="17"/>
                <w:szCs w:val="17"/>
              </w:rPr>
              <w:t xml:space="preserve">✕</w:t>
            </w:r>
          </w:p>
        </w:tc>
        <w:tc>
          <w:tcPr>
            <w:tcW w:type="dxa" w:w="8920"/>
            <w:tcBorders>
              <w:top w:val="single" w:color="991B1B" w:sz="1"/>
              <w:left w:val="single" w:color="991B1B" w:sz="1"/>
              <w:bottom w:val="single" w:color="991B1B" w:sz="1"/>
              <w:right w:val="single" w:color="991B1B" w:sz="1"/>
            </w:tcBorders>
            <w:shd w:fill="FEE2E2" w:val="clear"/>
            <w:tcMar>
              <w:top w:type="dxa" w:w="120"/>
              <w:left w:type="dxa" w:w="200"/>
              <w:bottom w:type="dxa" w:w="120"/>
              <w:right w:type="dxa" w:w="200"/>
            </w:tcMar>
          </w:tcPr>
          <w:p>
            <w:r>
              <w:rPr>
                <w:rFonts w:ascii="Georgia" w:cs="Georgia" w:eastAsia="Georgia" w:hAnsi="Georgia"/>
                <w:color w:val="111827"/>
                <w:sz w:val="20"/>
                <w:szCs w:val="20"/>
              </w:rPr>
              <w:t xml:space="preserve">We are not building a subscription product. TitleRedactedCalc will be distributed as a free download via a landing page and DMG installer. Future monetisation (App Store distribution, Pro tier) is a v2.0 conversation.</w:t>
            </w:r>
          </w:p>
        </w:tc>
      </w:tr>
    </w:tbl>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0"/>
        <w:gridCol w:w="8920"/>
      </w:tblGrid>
      <w:tr>
        <w:tc>
          <w:tcPr>
            <w:tcW w:type="dxa" w:w="440"/>
            <w:tcBorders>
              <w:top w:val="single" w:color="991B1B" w:sz="1"/>
              <w:left w:val="single" w:color="991B1B" w:sz="1"/>
              <w:bottom w:val="single" w:color="991B1B" w:sz="1"/>
              <w:right w:val="single" w:color="991B1B" w:sz="1"/>
            </w:tcBorders>
            <w:shd w:fill="991B1B" w:val="clear"/>
            <w:tcMar>
              <w:top w:type="dxa" w:w="120"/>
              <w:left w:type="dxa" w:w="160"/>
              <w:bottom w:type="dxa" w:w="120"/>
              <w:right w:type="dxa" w:w="160"/>
            </w:tcMar>
            <w:vAlign w:val="center"/>
          </w:tcPr>
          <w:p>
            <w:pPr>
              <w:jc w:val="center"/>
            </w:pPr>
            <w:r>
              <w:rPr>
                <w:rFonts w:ascii="Georgia" w:cs="Georgia" w:eastAsia="Georgia" w:hAnsi="Georgia"/>
                <w:b/>
                <w:bCs/>
                <w:color w:val="991B1B"/>
                <w:sz w:val="17"/>
                <w:szCs w:val="17"/>
              </w:rPr>
              <w:t xml:space="preserve">✕</w:t>
            </w:r>
          </w:p>
        </w:tc>
        <w:tc>
          <w:tcPr>
            <w:tcW w:type="dxa" w:w="8920"/>
            <w:tcBorders>
              <w:top w:val="single" w:color="991B1B" w:sz="1"/>
              <w:left w:val="single" w:color="991B1B" w:sz="1"/>
              <w:bottom w:val="single" w:color="991B1B" w:sz="1"/>
              <w:right w:val="single" w:color="991B1B" w:sz="1"/>
            </w:tcBorders>
            <w:shd w:fill="FEE2E2" w:val="clear"/>
            <w:tcMar>
              <w:top w:type="dxa" w:w="120"/>
              <w:left w:type="dxa" w:w="200"/>
              <w:bottom w:type="dxa" w:w="120"/>
              <w:right w:type="dxa" w:w="200"/>
            </w:tcMar>
          </w:tcPr>
          <w:p>
            <w:r>
              <w:rPr>
                <w:rFonts w:ascii="Georgia" w:cs="Georgia" w:eastAsia="Georgia" w:hAnsi="Georgia"/>
                <w:color w:val="111827"/>
                <w:sz w:val="20"/>
                <w:szCs w:val="20"/>
              </w:rPr>
              <w:t xml:space="preserve">We are not collecting any data. The application makes zero network requests after launch. There are no analytics, no crash reporters, no telemetry of any kind. This is a feature, not an oversight.</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B21B6" w:sz="1"/>
              <w:left w:val="single" w:color="5B21B6" w:sz="1"/>
              <w:bottom w:val="single" w:color="5B21B6" w:sz="1"/>
              <w:right w:val="single" w:color="5B21B6" w:sz="1"/>
            </w:tcBorders>
            <w:shd w:fill="5B21B6" w:val="clear"/>
            <w:tcMar>
              <w:top w:type="dxa" w:w="200"/>
              <w:left w:type="dxa" w:w="320"/>
              <w:bottom w:type="dxa" w:w="200"/>
              <w:right w:type="dxa" w:w="320"/>
            </w:tcMar>
          </w:tcPr>
          <w:p>
            <w:r>
              <w:rPr>
                <w:rFonts w:ascii="Georgia" w:cs="Georgia" w:eastAsia="Georgia" w:hAnsi="Georgia"/>
                <w:b/>
                <w:bCs/>
                <w:color w:val="FFFFFF"/>
                <w:sz w:val="30"/>
                <w:szCs w:val="30"/>
              </w:rPr>
              <w:t xml:space="preserve">◆  Section 3 — Market Context &amp; Business Case</w:t>
            </w:r>
          </w:p>
          <w:p>
            <w:pPr>
              <w:spacing w:before="40"/>
            </w:pPr>
            <w:r>
              <w:rPr>
                <w:rFonts w:ascii="Georgia" w:cs="Georgia" w:eastAsia="Georgia" w:hAnsi="Georgia"/>
                <w:i/>
                <w:iCs/>
                <w:color w:val="FFFFFF"/>
                <w:sz w:val="19"/>
                <w:szCs w:val="19"/>
              </w:rPr>
              <w:t xml:space="preserve">For: Board of Directors</w:t>
            </w:r>
          </w:p>
        </w:tc>
      </w:tr>
    </w:tbl>
    <w:p>
      <w:pPr>
        <w:spacing w:after="0" w:before="80"/>
      </w:pPr>
    </w:p>
    <w:p>
      <w:pPr>
        <w:pStyle w:val="Heading1"/>
        <w:spacing w:after="120" w:before="320"/>
      </w:pPr>
      <w:r>
        <w:rPr>
          <w:rFonts w:ascii="Georgia" w:cs="Georgia" w:eastAsia="Georgia" w:hAnsi="Georgia"/>
          <w:b/>
          <w:bCs/>
          <w:color w:val="0F2B5B"/>
          <w:sz w:val="36"/>
          <w:szCs w:val="36"/>
        </w:rPr>
        <w:t xml:space="preserve">Who Is This For?</w:t>
      </w:r>
    </w:p>
    <w:p>
      <w:pPr>
        <w:spacing w:after="160" w:before="80"/>
      </w:pPr>
      <w:r>
        <w:rPr>
          <w:rFonts w:ascii="Georgia" w:cs="Georgia" w:eastAsia="Georgia" w:hAnsi="Georgia"/>
          <w:i/>
          <w:iCs/>
          <w:color w:val="374151"/>
          <w:sz w:val="24"/>
          <w:szCs w:val="24"/>
        </w:rPr>
        <w:t xml:space="preserve">We have identified three primary user personas, each with a clear pain point that TitleRedactedCalc addresses directly.</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E5E7EB" w:sz="1"/>
              <w:left w:val="single" w:color="E5E7EB" w:sz="1"/>
              <w:bottom w:val="single" w:color="E5E7EB" w:sz="1"/>
              <w:right w:val="single" w:color="E5E7EB" w:sz="1"/>
            </w:tcBorders>
            <w:shd w:fill="EDE9FE" w:val="clear"/>
            <w:tcMar>
              <w:top w:type="dxa" w:w="100"/>
              <w:left w:type="dxa" w:w="160"/>
              <w:bottom w:type="dxa" w:w="100"/>
              <w:right w:type="dxa" w:w="160"/>
            </w:tcMar>
          </w:tcPr>
          <w:p>
            <w:r>
              <w:rPr>
                <w:rFonts w:ascii="Georgia" w:cs="Georgia" w:eastAsia="Georgia" w:hAnsi="Georgia"/>
                <w:b/>
                <w:bCs/>
                <w:color w:val="0F2B5B"/>
                <w:sz w:val="18"/>
                <w:szCs w:val="18"/>
              </w:rPr>
              <w:t xml:space="preserve">Alex, 22
Student</w:t>
            </w:r>
          </w:p>
        </w:tc>
        <w:tc>
          <w:tcPr>
            <w:tcW w:type="dxa" w:w="756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Georgia" w:cs="Georgia" w:eastAsia="Georgia" w:hAnsi="Georgia"/>
                <w:color w:val="374151"/>
                <w:sz w:val="19"/>
                <w:szCs w:val="19"/>
              </w:rPr>
              <w:t xml:space="preserve">Studies mathematics and data science. Uses a Mac for coursework. Currently opens Desmos or Wolfram Alpha in a browser tab for graphing. Pain: browser context switches, login prompts, internet dependency. Win: instant offline graphing with no ads.</w:t>
            </w:r>
          </w:p>
        </w:tc>
      </w:tr>
      <w:tr>
        <w:tc>
          <w:tcPr>
            <w:tcW w:type="dxa" w:w="1800"/>
            <w:tcBorders>
              <w:top w:val="single" w:color="E5E7EB" w:sz="1"/>
              <w:left w:val="single" w:color="E5E7EB" w:sz="1"/>
              <w:bottom w:val="single" w:color="E5E7EB" w:sz="1"/>
              <w:right w:val="single" w:color="E5E7EB" w:sz="1"/>
            </w:tcBorders>
            <w:shd w:fill="EDE9FE" w:val="clear"/>
            <w:tcMar>
              <w:top w:type="dxa" w:w="100"/>
              <w:left w:type="dxa" w:w="160"/>
              <w:bottom w:type="dxa" w:w="100"/>
              <w:right w:type="dxa" w:w="160"/>
            </w:tcMar>
          </w:tcPr>
          <w:p>
            <w:r>
              <w:rPr>
                <w:rFonts w:ascii="Georgia" w:cs="Georgia" w:eastAsia="Georgia" w:hAnsi="Georgia"/>
                <w:b/>
                <w:bCs/>
                <w:color w:val="0F2B5B"/>
                <w:sz w:val="18"/>
                <w:szCs w:val="18"/>
              </w:rPr>
              <w:t xml:space="preserve">Sam, 34
Software Engineer</w:t>
            </w:r>
          </w:p>
        </w:tc>
        <w:tc>
          <w:tcPr>
            <w:tcW w:type="dxa" w:w="756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Georgia" w:cs="Georgia" w:eastAsia="Georgia" w:hAnsi="Georgia"/>
                <w:color w:val="374151"/>
                <w:sz w:val="19"/>
                <w:szCs w:val="19"/>
              </w:rPr>
              <w:t xml:space="preserve">Writes code daily. Constantly needs to evaluate arithmetic, hex conversions, and quick log calculations. Uses the terminal as a makeshift calculator. Pain: typing 'python3 -c' for a division is absurd. Win: keyboard-first native tool, Copy Result shortcut.</w:t>
            </w:r>
          </w:p>
        </w:tc>
      </w:tr>
      <w:tr>
        <w:tc>
          <w:tcPr>
            <w:tcW w:type="dxa" w:w="1800"/>
            <w:tcBorders>
              <w:top w:val="single" w:color="E5E7EB" w:sz="1"/>
              <w:left w:val="single" w:color="E5E7EB" w:sz="1"/>
              <w:bottom w:val="single" w:color="E5E7EB" w:sz="1"/>
              <w:right w:val="single" w:color="E5E7EB" w:sz="1"/>
            </w:tcBorders>
            <w:shd w:fill="EDE9FE" w:val="clear"/>
            <w:tcMar>
              <w:top w:type="dxa" w:w="100"/>
              <w:left w:type="dxa" w:w="160"/>
              <w:bottom w:type="dxa" w:w="100"/>
              <w:right w:type="dxa" w:w="160"/>
            </w:tcMar>
          </w:tcPr>
          <w:p>
            <w:r>
              <w:rPr>
                <w:rFonts w:ascii="Georgia" w:cs="Georgia" w:eastAsia="Georgia" w:hAnsi="Georgia"/>
                <w:b/>
                <w:bCs/>
                <w:color w:val="0F2B5B"/>
                <w:sz w:val="18"/>
                <w:szCs w:val="18"/>
              </w:rPr>
              <w:t xml:space="preserve">Jordan, 41
Data Analyst</w:t>
            </w:r>
          </w:p>
        </w:tc>
        <w:tc>
          <w:tcPr>
            <w:tcW w:type="dxa" w:w="756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Georgia" w:cs="Georgia" w:eastAsia="Georgia" w:hAnsi="Georgia"/>
                <w:color w:val="374151"/>
                <w:sz w:val="19"/>
                <w:szCs w:val="19"/>
              </w:rPr>
              <w:t xml:space="preserve">Works in Excel and Python. Needs quick function plots to sanity-check outputs. Currently screenshots from Google Sheets charts. Pain: slow, visual noise, not precise. Win: live graphing with exact coordinate readout.</w:t>
            </w:r>
          </w:p>
        </w:tc>
      </w:tr>
      <w:tr>
        <w:tc>
          <w:tcPr>
            <w:tcW w:type="dxa" w:w="1800"/>
            <w:tcBorders>
              <w:top w:val="single" w:color="E5E7EB" w:sz="1"/>
              <w:left w:val="single" w:color="E5E7EB" w:sz="1"/>
              <w:bottom w:val="single" w:color="E5E7EB" w:sz="1"/>
              <w:right w:val="single" w:color="E5E7EB" w:sz="1"/>
            </w:tcBorders>
            <w:shd w:fill="EDE9FE" w:val="clear"/>
            <w:tcMar>
              <w:top w:type="dxa" w:w="100"/>
              <w:left w:type="dxa" w:w="160"/>
              <w:bottom w:type="dxa" w:w="100"/>
              <w:right w:type="dxa" w:w="160"/>
            </w:tcMar>
          </w:tcPr>
          <w:p>
            <w:r>
              <w:rPr>
                <w:rFonts w:ascii="Georgia" w:cs="Georgia" w:eastAsia="Georgia" w:hAnsi="Georgia"/>
                <w:b/>
                <w:bCs/>
                <w:color w:val="0F2B5B"/>
                <w:sz w:val="18"/>
                <w:szCs w:val="18"/>
              </w:rPr>
              <w:t xml:space="preserve">Morgan, 28
Freelance Designer</w:t>
            </w:r>
          </w:p>
        </w:tc>
        <w:tc>
          <w:tcPr>
            <w:tcW w:type="dxa" w:w="756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Georgia" w:cs="Georgia" w:eastAsia="Georgia" w:hAnsi="Georgia"/>
                <w:color w:val="374151"/>
                <w:sz w:val="19"/>
                <w:szCs w:val="19"/>
              </w:rPr>
              <w:t xml:space="preserve">Bills hourly, needs rapid arithmetic. Does not want a scientific calculator in the way. Pain: the built-in app is fine until they accidentally switch to scientific mode and can't get back. Win: explicit mode control, clean minimal basic view.</w:t>
            </w:r>
          </w:p>
        </w:tc>
      </w:tr>
    </w:tbl>
    <w:p>
      <w:pPr>
        <w:spacing w:after="0" w:before="80"/>
      </w:pPr>
    </w:p>
    <w:p>
      <w:pPr>
        <w:pStyle w:val="Heading1"/>
        <w:spacing w:after="120" w:before="320"/>
      </w:pPr>
      <w:r>
        <w:rPr>
          <w:rFonts w:ascii="Georgia" w:cs="Georgia" w:eastAsia="Georgia" w:hAnsi="Georgia"/>
          <w:b/>
          <w:bCs/>
          <w:color w:val="0F2B5B"/>
          <w:sz w:val="36"/>
          <w:szCs w:val="36"/>
        </w:rPr>
        <w:t xml:space="preserve">Why Now?</w:t>
      </w:r>
    </w:p>
    <w:p>
      <w:pPr>
        <w:spacing w:after="120" w:before="60"/>
        <w:jc w:val="left"/>
      </w:pPr>
      <w:r>
        <w:rPr>
          <w:rFonts w:ascii="Georgia" w:cs="Georgia" w:eastAsia="Georgia" w:hAnsi="Georgia"/>
          <w:i w:val="false"/>
          <w:iCs w:val="false"/>
          <w:color w:val="374151"/>
          <w:sz w:val="20"/>
          <w:szCs w:val="20"/>
        </w:rPr>
        <w:t xml:space="preserve">Three factors converge to make this the right moment:</w:t>
      </w:r>
    </w:p>
    <w:p>
      <w:pPr>
        <w:spacing w:after="0" w:before="40"/>
      </w:pPr>
    </w:p>
    <w:p>
      <w:pPr>
        <w:pStyle w:val="ListParagraph"/>
        <w:numPr>
          <w:ilvl w:val="0"/>
          <w:numId w:val="2"/>
        </w:numPr>
        <w:spacing w:after="40" w:before="40"/>
      </w:pPr>
      <w:r>
        <w:rPr>
          <w:rFonts w:ascii="Georgia" w:cs="Georgia" w:eastAsia="Georgia" w:hAnsi="Georgia"/>
          <w:color w:val="374151"/>
          <w:sz w:val="20"/>
          <w:szCs w:val="20"/>
        </w:rPr>
        <w:t xml:space="preserve">Apple Silicon has made Macs the primary machine for an entire generation of students and developers who left Windows. This audience expects native-quality tools across every category.</w:t>
      </w:r>
    </w:p>
    <w:p>
      <w:pPr>
        <w:pStyle w:val="ListParagraph"/>
        <w:numPr>
          <w:ilvl w:val="0"/>
          <w:numId w:val="2"/>
        </w:numPr>
        <w:spacing w:after="40" w:before="40"/>
      </w:pPr>
      <w:r>
        <w:rPr>
          <w:rFonts w:ascii="Georgia" w:cs="Georgia" w:eastAsia="Georgia" w:hAnsi="Georgia"/>
          <w:color w:val="374151"/>
          <w:sz w:val="20"/>
          <w:szCs w:val="20"/>
        </w:rPr>
        <w:t xml:space="preserve">SwiftUI has matured. The declarative UI framework now supports the gestures, animations, and chart APIs needed to build TitleRedactedCalc properly — without AppKit complexity — from a single codebase.</w:t>
      </w:r>
    </w:p>
    <w:p>
      <w:pPr>
        <w:pStyle w:val="ListParagraph"/>
        <w:numPr>
          <w:ilvl w:val="0"/>
          <w:numId w:val="2"/>
        </w:numPr>
        <w:spacing w:after="40" w:before="40"/>
      </w:pPr>
      <w:r>
        <w:rPr>
          <w:rFonts w:ascii="Georgia" w:cs="Georgia" w:eastAsia="Georgia" w:hAnsi="Georgia"/>
          <w:color w:val="374151"/>
          <w:sz w:val="20"/>
          <w:szCs w:val="20"/>
        </w:rPr>
        <w:t xml:space="preserve">The browser-tab calculator is the status quo. Nobody has shipped a genuinely polished, free, native alternative. The gap is real and the barrier to filling it is low.</w:t>
      </w:r>
    </w:p>
    <w:p>
      <w:pPr>
        <w:spacing w:after="0" w:before="80"/>
      </w:pPr>
    </w:p>
    <w:p>
      <w:pPr>
        <w:pStyle w:val="Heading1"/>
        <w:spacing w:after="120" w:before="320"/>
      </w:pPr>
      <w:r>
        <w:rPr>
          <w:rFonts w:ascii="Georgia" w:cs="Georgia" w:eastAsia="Georgia" w:hAnsi="Georgia"/>
          <w:b/>
          <w:bCs/>
          <w:color w:val="0F2B5B"/>
          <w:sz w:val="36"/>
          <w:szCs w:val="36"/>
        </w:rPr>
        <w:t xml:space="preserve">Success Metrics</w:t>
      </w:r>
    </w:p>
    <w:p>
      <w:pPr>
        <w:spacing w:after="120" w:before="60"/>
        <w:jc w:val="left"/>
      </w:pPr>
      <w:r>
        <w:rPr>
          <w:rFonts w:ascii="Georgia" w:cs="Georgia" w:eastAsia="Georgia" w:hAnsi="Georgia"/>
          <w:i w:val="false"/>
          <w:iCs w:val="false"/>
          <w:color w:val="374151"/>
          <w:sz w:val="20"/>
          <w:szCs w:val="20"/>
        </w:rPr>
        <w:t xml:space="preserve">We will define success at three horizons:</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c>
          <w:tcPr>
            <w:tcW w:type="dxa" w:w="3000"/>
            <w:tcBorders>
              <w:top w:val="single" w:color="0F2B5B" w:sz="1"/>
              <w:left w:val="single" w:color="0F2B5B" w:sz="1"/>
              <w:bottom w:val="single" w:color="0F2B5B" w:sz="1"/>
              <w:right w:val="single" w:color="0F2B5B" w:sz="1"/>
            </w:tcBorders>
            <w:shd w:fill="0F2B5B" w:val="clear"/>
            <w:tcMar>
              <w:top w:type="dxa" w:w="100"/>
              <w:left w:type="dxa" w:w="140"/>
              <w:bottom w:type="dxa" w:w="100"/>
              <w:right w:type="dxa" w:w="140"/>
            </w:tcMar>
          </w:tcPr>
          <w:p>
            <w:r>
              <w:rPr>
                <w:rFonts w:ascii="Georgia" w:cs="Georgia" w:eastAsia="Georgia" w:hAnsi="Georgia"/>
                <w:b/>
                <w:bCs/>
                <w:color w:val="FFFFFF"/>
                <w:sz w:val="18"/>
                <w:szCs w:val="18"/>
              </w:rPr>
              <w:t xml:space="preserve">Metric</w:t>
            </w:r>
          </w:p>
        </w:tc>
        <w:tc>
          <w:tcPr>
            <w:tcW w:type="dxa" w:w="3000"/>
            <w:tcBorders>
              <w:top w:val="single" w:color="0F2B5B" w:sz="1"/>
              <w:left w:val="single" w:color="0F2B5B" w:sz="1"/>
              <w:bottom w:val="single" w:color="0F2B5B" w:sz="1"/>
              <w:right w:val="single" w:color="0F2B5B" w:sz="1"/>
            </w:tcBorders>
            <w:shd w:fill="0F2B5B" w:val="clear"/>
            <w:tcMar>
              <w:top w:type="dxa" w:w="100"/>
              <w:left w:type="dxa" w:w="140"/>
              <w:bottom w:type="dxa" w:w="100"/>
              <w:right w:type="dxa" w:w="140"/>
            </w:tcMar>
          </w:tcPr>
          <w:p>
            <w:r>
              <w:rPr>
                <w:rFonts w:ascii="Georgia" w:cs="Georgia" w:eastAsia="Georgia" w:hAnsi="Georgia"/>
                <w:b/>
                <w:bCs/>
                <w:color w:val="FFFFFF"/>
                <w:sz w:val="18"/>
                <w:szCs w:val="18"/>
              </w:rPr>
              <w:t xml:space="preserve">Target</w:t>
            </w:r>
          </w:p>
        </w:tc>
        <w:tc>
          <w:tcPr>
            <w:tcW w:type="dxa" w:w="3360"/>
            <w:tcBorders>
              <w:top w:val="single" w:color="0F2B5B" w:sz="1"/>
              <w:left w:val="single" w:color="0F2B5B" w:sz="1"/>
              <w:bottom w:val="single" w:color="0F2B5B" w:sz="1"/>
              <w:right w:val="single" w:color="0F2B5B" w:sz="1"/>
            </w:tcBorders>
            <w:shd w:fill="0F2B5B" w:val="clear"/>
            <w:tcMar>
              <w:top w:type="dxa" w:w="100"/>
              <w:left w:type="dxa" w:w="140"/>
              <w:bottom w:type="dxa" w:w="100"/>
              <w:right w:type="dxa" w:w="140"/>
            </w:tcMar>
          </w:tcPr>
          <w:p>
            <w:r>
              <w:rPr>
                <w:rFonts w:ascii="Georgia" w:cs="Georgia" w:eastAsia="Georgia" w:hAnsi="Georgia"/>
                <w:b/>
                <w:bCs/>
                <w:color w:val="FFFFFF"/>
                <w:sz w:val="18"/>
                <w:szCs w:val="18"/>
              </w:rPr>
              <w:t xml:space="preserve">How We Measure</w:t>
            </w:r>
          </w:p>
        </w:tc>
      </w:tr>
      <w:tr>
        <w:tc>
          <w:tcPr>
            <w:tcW w:type="dxa" w:w="30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Georgia" w:cs="Georgia" w:eastAsia="Georgia" w:hAnsi="Georgia"/>
                <w:b/>
                <w:bCs/>
                <w:color w:val="0F2B5B"/>
                <w:sz w:val="18"/>
                <w:szCs w:val="18"/>
              </w:rPr>
              <w:t xml:space="preserve">Downloads (Month 1)</w:t>
            </w:r>
          </w:p>
        </w:tc>
        <w:tc>
          <w:tcPr>
            <w:tcW w:type="dxa" w:w="30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Georgia" w:cs="Georgia" w:eastAsia="Georgia" w:hAnsi="Georgia"/>
                <w:b/>
                <w:bCs/>
                <w:color w:val="1A56DB"/>
                <w:sz w:val="18"/>
                <w:szCs w:val="18"/>
              </w:rPr>
              <w:t xml:space="preserve">500+</w:t>
            </w:r>
          </w:p>
        </w:tc>
        <w:tc>
          <w:tcPr>
            <w:tcW w:type="dxa" w:w="33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Georgia" w:cs="Georgia" w:eastAsia="Georgia" w:hAnsi="Georgia"/>
                <w:color w:val="374151"/>
                <w:sz w:val="18"/>
                <w:szCs w:val="18"/>
              </w:rPr>
              <w:t xml:space="preserve">GitHub release page download counter</w:t>
            </w:r>
          </w:p>
        </w:tc>
      </w:tr>
      <w:tr>
        <w:tc>
          <w:tcPr>
            <w:tcW w:type="dxa" w:w="3000"/>
            <w:tcBorders>
              <w:top w:val="single" w:color="E5E7EB" w:sz="1"/>
              <w:left w:val="single" w:color="E5E7EB" w:sz="1"/>
              <w:bottom w:val="single" w:color="E5E7EB" w:sz="1"/>
              <w:right w:val="single" w:color="E5E7EB" w:sz="1"/>
            </w:tcBorders>
            <w:shd w:fill="E8EDF7" w:val="clear"/>
            <w:tcMar>
              <w:top w:type="dxa" w:w="80"/>
              <w:left w:type="dxa" w:w="140"/>
              <w:bottom w:type="dxa" w:w="80"/>
              <w:right w:type="dxa" w:w="140"/>
            </w:tcMar>
          </w:tcPr>
          <w:p>
            <w:r>
              <w:rPr>
                <w:rFonts w:ascii="Georgia" w:cs="Georgia" w:eastAsia="Georgia" w:hAnsi="Georgia"/>
                <w:b/>
                <w:bCs/>
                <w:color w:val="0F2B5B"/>
                <w:sz w:val="18"/>
                <w:szCs w:val="18"/>
              </w:rPr>
              <w:t xml:space="preserve">Lighthouse Score</w:t>
            </w:r>
          </w:p>
        </w:tc>
        <w:tc>
          <w:tcPr>
            <w:tcW w:type="dxa" w:w="3000"/>
            <w:tcBorders>
              <w:top w:val="single" w:color="E5E7EB" w:sz="1"/>
              <w:left w:val="single" w:color="E5E7EB" w:sz="1"/>
              <w:bottom w:val="single" w:color="E5E7EB" w:sz="1"/>
              <w:right w:val="single" w:color="E5E7EB" w:sz="1"/>
            </w:tcBorders>
            <w:shd w:fill="E8EDF7" w:val="clear"/>
            <w:tcMar>
              <w:top w:type="dxa" w:w="80"/>
              <w:left w:type="dxa" w:w="140"/>
              <w:bottom w:type="dxa" w:w="80"/>
              <w:right w:type="dxa" w:w="140"/>
            </w:tcMar>
          </w:tcPr>
          <w:p>
            <w:r>
              <w:rPr>
                <w:rFonts w:ascii="Georgia" w:cs="Georgia" w:eastAsia="Georgia" w:hAnsi="Georgia"/>
                <w:b/>
                <w:bCs/>
                <w:color w:val="1A56DB"/>
                <w:sz w:val="18"/>
                <w:szCs w:val="18"/>
              </w:rPr>
              <w:t xml:space="preserve">≥ 90 all categories</w:t>
            </w:r>
          </w:p>
        </w:tc>
        <w:tc>
          <w:tcPr>
            <w:tcW w:type="dxa" w:w="3360"/>
            <w:tcBorders>
              <w:top w:val="single" w:color="E5E7EB" w:sz="1"/>
              <w:left w:val="single" w:color="E5E7EB" w:sz="1"/>
              <w:bottom w:val="single" w:color="E5E7EB" w:sz="1"/>
              <w:right w:val="single" w:color="E5E7EB" w:sz="1"/>
            </w:tcBorders>
            <w:shd w:fill="E8EDF7" w:val="clear"/>
            <w:tcMar>
              <w:top w:type="dxa" w:w="80"/>
              <w:left w:type="dxa" w:w="140"/>
              <w:bottom w:type="dxa" w:w="80"/>
              <w:right w:type="dxa" w:w="140"/>
            </w:tcMar>
          </w:tcPr>
          <w:p>
            <w:r>
              <w:rPr>
                <w:rFonts w:ascii="Georgia" w:cs="Georgia" w:eastAsia="Georgia" w:hAnsi="Georgia"/>
                <w:color w:val="374151"/>
                <w:sz w:val="18"/>
                <w:szCs w:val="18"/>
              </w:rPr>
              <w:t xml:space="preserve">Chrome DevTools audit on landing page</w:t>
            </w:r>
          </w:p>
        </w:tc>
      </w:tr>
      <w:tr>
        <w:tc>
          <w:tcPr>
            <w:tcW w:type="dxa" w:w="30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Georgia" w:cs="Georgia" w:eastAsia="Georgia" w:hAnsi="Georgia"/>
                <w:b/>
                <w:bCs/>
                <w:color w:val="0F2B5B"/>
                <w:sz w:val="18"/>
                <w:szCs w:val="18"/>
              </w:rPr>
              <w:t xml:space="preserve">App size</w:t>
            </w:r>
          </w:p>
        </w:tc>
        <w:tc>
          <w:tcPr>
            <w:tcW w:type="dxa" w:w="30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Georgia" w:cs="Georgia" w:eastAsia="Georgia" w:hAnsi="Georgia"/>
                <w:b/>
                <w:bCs/>
                <w:color w:val="1A56DB"/>
                <w:sz w:val="18"/>
                <w:szCs w:val="18"/>
              </w:rPr>
              <w:t xml:space="preserve">&lt; 5 MB DMG</w:t>
            </w:r>
          </w:p>
        </w:tc>
        <w:tc>
          <w:tcPr>
            <w:tcW w:type="dxa" w:w="33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Georgia" w:cs="Georgia" w:eastAsia="Georgia" w:hAnsi="Georgia"/>
                <w:color w:val="374151"/>
                <w:sz w:val="18"/>
                <w:szCs w:val="18"/>
              </w:rPr>
              <w:t xml:space="preserve">hdiutil output, measured pre-release</w:t>
            </w:r>
          </w:p>
        </w:tc>
      </w:tr>
      <w:tr>
        <w:tc>
          <w:tcPr>
            <w:tcW w:type="dxa" w:w="3000"/>
            <w:tcBorders>
              <w:top w:val="single" w:color="E5E7EB" w:sz="1"/>
              <w:left w:val="single" w:color="E5E7EB" w:sz="1"/>
              <w:bottom w:val="single" w:color="E5E7EB" w:sz="1"/>
              <w:right w:val="single" w:color="E5E7EB" w:sz="1"/>
            </w:tcBorders>
            <w:shd w:fill="E8EDF7" w:val="clear"/>
            <w:tcMar>
              <w:top w:type="dxa" w:w="80"/>
              <w:left w:type="dxa" w:w="140"/>
              <w:bottom w:type="dxa" w:w="80"/>
              <w:right w:type="dxa" w:w="140"/>
            </w:tcMar>
          </w:tcPr>
          <w:p>
            <w:r>
              <w:rPr>
                <w:rFonts w:ascii="Georgia" w:cs="Georgia" w:eastAsia="Georgia" w:hAnsi="Georgia"/>
                <w:b/>
                <w:bCs/>
                <w:color w:val="0F2B5B"/>
                <w:sz w:val="18"/>
                <w:szCs w:val="18"/>
              </w:rPr>
              <w:t xml:space="preserve">Accessibility</w:t>
            </w:r>
          </w:p>
        </w:tc>
        <w:tc>
          <w:tcPr>
            <w:tcW w:type="dxa" w:w="3000"/>
            <w:tcBorders>
              <w:top w:val="single" w:color="E5E7EB" w:sz="1"/>
              <w:left w:val="single" w:color="E5E7EB" w:sz="1"/>
              <w:bottom w:val="single" w:color="E5E7EB" w:sz="1"/>
              <w:right w:val="single" w:color="E5E7EB" w:sz="1"/>
            </w:tcBorders>
            <w:shd w:fill="E8EDF7" w:val="clear"/>
            <w:tcMar>
              <w:top w:type="dxa" w:w="80"/>
              <w:left w:type="dxa" w:w="140"/>
              <w:bottom w:type="dxa" w:w="80"/>
              <w:right w:type="dxa" w:w="140"/>
            </w:tcMar>
          </w:tcPr>
          <w:p>
            <w:r>
              <w:rPr>
                <w:rFonts w:ascii="Georgia" w:cs="Georgia" w:eastAsia="Georgia" w:hAnsi="Georgia"/>
                <w:b/>
                <w:bCs/>
                <w:color w:val="1A56DB"/>
                <w:sz w:val="18"/>
                <w:szCs w:val="18"/>
              </w:rPr>
              <w:t xml:space="preserve">0 warnings</w:t>
            </w:r>
          </w:p>
        </w:tc>
        <w:tc>
          <w:tcPr>
            <w:tcW w:type="dxa" w:w="3360"/>
            <w:tcBorders>
              <w:top w:val="single" w:color="E5E7EB" w:sz="1"/>
              <w:left w:val="single" w:color="E5E7EB" w:sz="1"/>
              <w:bottom w:val="single" w:color="E5E7EB" w:sz="1"/>
              <w:right w:val="single" w:color="E5E7EB" w:sz="1"/>
            </w:tcBorders>
            <w:shd w:fill="E8EDF7" w:val="clear"/>
            <w:tcMar>
              <w:top w:type="dxa" w:w="80"/>
              <w:left w:type="dxa" w:w="140"/>
              <w:bottom w:type="dxa" w:w="80"/>
              <w:right w:type="dxa" w:w="140"/>
            </w:tcMar>
          </w:tcPr>
          <w:p>
            <w:r>
              <w:rPr>
                <w:rFonts w:ascii="Georgia" w:cs="Georgia" w:eastAsia="Georgia" w:hAnsi="Georgia"/>
                <w:color w:val="374151"/>
                <w:sz w:val="18"/>
                <w:szCs w:val="18"/>
              </w:rPr>
              <w:t xml:space="preserve">Xcode Accessibility Inspector audit</w:t>
            </w:r>
          </w:p>
        </w:tc>
      </w:tr>
      <w:tr>
        <w:tc>
          <w:tcPr>
            <w:tcW w:type="dxa" w:w="30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Georgia" w:cs="Georgia" w:eastAsia="Georgia" w:hAnsi="Georgia"/>
                <w:b/>
                <w:bCs/>
                <w:color w:val="0F2B5B"/>
                <w:sz w:val="18"/>
                <w:szCs w:val="18"/>
              </w:rPr>
              <w:t xml:space="preserve">Graph render time</w:t>
            </w:r>
          </w:p>
        </w:tc>
        <w:tc>
          <w:tcPr>
            <w:tcW w:type="dxa" w:w="30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Georgia" w:cs="Georgia" w:eastAsia="Georgia" w:hAnsi="Georgia"/>
                <w:b/>
                <w:bCs/>
                <w:color w:val="1A56DB"/>
                <w:sz w:val="18"/>
                <w:szCs w:val="18"/>
              </w:rPr>
              <w:t xml:space="preserve">&lt; 100 ms</w:t>
            </w:r>
          </w:p>
        </w:tc>
        <w:tc>
          <w:tcPr>
            <w:tcW w:type="dxa" w:w="33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Georgia" w:cs="Georgia" w:eastAsia="Georgia" w:hAnsi="Georgia"/>
                <w:color w:val="374151"/>
                <w:sz w:val="18"/>
                <w:szCs w:val="18"/>
              </w:rPr>
              <w:t xml:space="preserve">Instruments Time Profiler on M1 Mac</w:t>
            </w:r>
          </w:p>
        </w:tc>
      </w:tr>
      <w:tr>
        <w:tc>
          <w:tcPr>
            <w:tcW w:type="dxa" w:w="3000"/>
            <w:tcBorders>
              <w:top w:val="single" w:color="E5E7EB" w:sz="1"/>
              <w:left w:val="single" w:color="E5E7EB" w:sz="1"/>
              <w:bottom w:val="single" w:color="E5E7EB" w:sz="1"/>
              <w:right w:val="single" w:color="E5E7EB" w:sz="1"/>
            </w:tcBorders>
            <w:shd w:fill="E8EDF7" w:val="clear"/>
            <w:tcMar>
              <w:top w:type="dxa" w:w="80"/>
              <w:left w:type="dxa" w:w="140"/>
              <w:bottom w:type="dxa" w:w="80"/>
              <w:right w:type="dxa" w:w="140"/>
            </w:tcMar>
          </w:tcPr>
          <w:p>
            <w:r>
              <w:rPr>
                <w:rFonts w:ascii="Georgia" w:cs="Georgia" w:eastAsia="Georgia" w:hAnsi="Georgia"/>
                <w:b/>
                <w:bCs/>
                <w:color w:val="0F2B5B"/>
                <w:sz w:val="18"/>
                <w:szCs w:val="18"/>
              </w:rPr>
              <w:t xml:space="preserve">User satisfaction</w:t>
            </w:r>
          </w:p>
        </w:tc>
        <w:tc>
          <w:tcPr>
            <w:tcW w:type="dxa" w:w="3000"/>
            <w:tcBorders>
              <w:top w:val="single" w:color="E5E7EB" w:sz="1"/>
              <w:left w:val="single" w:color="E5E7EB" w:sz="1"/>
              <w:bottom w:val="single" w:color="E5E7EB" w:sz="1"/>
              <w:right w:val="single" w:color="E5E7EB" w:sz="1"/>
            </w:tcBorders>
            <w:shd w:fill="E8EDF7" w:val="clear"/>
            <w:tcMar>
              <w:top w:type="dxa" w:w="80"/>
              <w:left w:type="dxa" w:w="140"/>
              <w:bottom w:type="dxa" w:w="80"/>
              <w:right w:type="dxa" w:w="140"/>
            </w:tcMar>
          </w:tcPr>
          <w:p>
            <w:r>
              <w:rPr>
                <w:rFonts w:ascii="Georgia" w:cs="Georgia" w:eastAsia="Georgia" w:hAnsi="Georgia"/>
                <w:b/>
                <w:bCs/>
                <w:color w:val="1A56DB"/>
                <w:sz w:val="18"/>
                <w:szCs w:val="18"/>
              </w:rPr>
              <w:t xml:space="preserve">≥ 4.5 / 5.0</w:t>
            </w:r>
          </w:p>
        </w:tc>
        <w:tc>
          <w:tcPr>
            <w:tcW w:type="dxa" w:w="3360"/>
            <w:tcBorders>
              <w:top w:val="single" w:color="E5E7EB" w:sz="1"/>
              <w:left w:val="single" w:color="E5E7EB" w:sz="1"/>
              <w:bottom w:val="single" w:color="E5E7EB" w:sz="1"/>
              <w:right w:val="single" w:color="E5E7EB" w:sz="1"/>
            </w:tcBorders>
            <w:shd w:fill="E8EDF7" w:val="clear"/>
            <w:tcMar>
              <w:top w:type="dxa" w:w="80"/>
              <w:left w:type="dxa" w:w="140"/>
              <w:bottom w:type="dxa" w:w="80"/>
              <w:right w:type="dxa" w:w="140"/>
            </w:tcMar>
          </w:tcPr>
          <w:p>
            <w:r>
              <w:rPr>
                <w:rFonts w:ascii="Georgia" w:cs="Georgia" w:eastAsia="Georgia" w:hAnsi="Georgia"/>
                <w:color w:val="374151"/>
                <w:sz w:val="18"/>
                <w:szCs w:val="18"/>
              </w:rPr>
              <w:t xml:space="preserve">Feedback form linked from landing page</w:t>
            </w:r>
          </w:p>
        </w:tc>
      </w:tr>
      <w:tr>
        <w:tc>
          <w:tcPr>
            <w:tcW w:type="dxa" w:w="30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Georgia" w:cs="Georgia" w:eastAsia="Georgia" w:hAnsi="Georgia"/>
                <w:b/>
                <w:bCs/>
                <w:color w:val="0F2B5B"/>
                <w:sz w:val="18"/>
                <w:szCs w:val="18"/>
              </w:rPr>
              <w:t xml:space="preserve">Support tickets (Month 1)</w:t>
            </w:r>
          </w:p>
        </w:tc>
        <w:tc>
          <w:tcPr>
            <w:tcW w:type="dxa" w:w="30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Georgia" w:cs="Georgia" w:eastAsia="Georgia" w:hAnsi="Georgia"/>
                <w:b/>
                <w:bCs/>
                <w:color w:val="1A56DB"/>
                <w:sz w:val="18"/>
                <w:szCs w:val="18"/>
              </w:rPr>
              <w:t xml:space="preserve">&lt; 10</w:t>
            </w:r>
          </w:p>
        </w:tc>
        <w:tc>
          <w:tcPr>
            <w:tcW w:type="dxa" w:w="33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Georgia" w:cs="Georgia" w:eastAsia="Georgia" w:hAnsi="Georgia"/>
                <w:color w:val="374151"/>
                <w:sz w:val="18"/>
                <w:szCs w:val="18"/>
              </w:rPr>
              <w:t xml:space="preserve">GitHub Issues tracker</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7490" w:sz="1"/>
              <w:left w:val="single" w:color="0E7490" w:sz="1"/>
              <w:bottom w:val="single" w:color="0E7490" w:sz="1"/>
              <w:right w:val="single" w:color="0E7490" w:sz="1"/>
            </w:tcBorders>
            <w:shd w:fill="0E7490" w:val="clear"/>
            <w:tcMar>
              <w:top w:type="dxa" w:w="200"/>
              <w:left w:type="dxa" w:w="320"/>
              <w:bottom w:type="dxa" w:w="200"/>
              <w:right w:type="dxa" w:w="320"/>
            </w:tcMar>
          </w:tcPr>
          <w:p>
            <w:r>
              <w:rPr>
                <w:rFonts w:ascii="Georgia" w:cs="Georgia" w:eastAsia="Georgia" w:hAnsi="Georgia"/>
                <w:b/>
                <w:bCs/>
                <w:color w:val="FFFFFF"/>
                <w:sz w:val="30"/>
                <w:szCs w:val="30"/>
              </w:rPr>
              <w:t xml:space="preserve">◆  Section 4 — Technical Architecture</w:t>
            </w:r>
          </w:p>
          <w:p>
            <w:pPr>
              <w:spacing w:before="40"/>
            </w:pPr>
            <w:r>
              <w:rPr>
                <w:rFonts w:ascii="Georgia" w:cs="Georgia" w:eastAsia="Georgia" w:hAnsi="Georgia"/>
                <w:i/>
                <w:iCs/>
                <w:color w:val="FFFFFF"/>
                <w:sz w:val="19"/>
                <w:szCs w:val="19"/>
              </w:rPr>
              <w:t xml:space="preserve">For: Technical Leadership &amp; Engineering</w:t>
            </w:r>
          </w:p>
        </w:tc>
      </w:tr>
    </w:tbl>
    <w:p>
      <w:pPr>
        <w:spacing w:after="0" w:before="80"/>
      </w:pPr>
    </w:p>
    <w:p>
      <w:pPr>
        <w:pStyle w:val="Heading1"/>
        <w:spacing w:after="120" w:before="320"/>
      </w:pPr>
      <w:r>
        <w:rPr>
          <w:rFonts w:ascii="Georgia" w:cs="Georgia" w:eastAsia="Georgia" w:hAnsi="Georgia"/>
          <w:b/>
          <w:bCs/>
          <w:color w:val="0F2B5B"/>
          <w:sz w:val="36"/>
          <w:szCs w:val="36"/>
        </w:rPr>
        <w:t xml:space="preserve">Architecture Philosophy</w:t>
      </w:r>
    </w:p>
    <w:p>
      <w:pPr>
        <w:spacing w:after="160" w:before="80"/>
      </w:pPr>
      <w:r>
        <w:rPr>
          <w:rFonts w:ascii="Georgia" w:cs="Georgia" w:eastAsia="Georgia" w:hAnsi="Georgia"/>
          <w:i/>
          <w:iCs/>
          <w:color w:val="374151"/>
          <w:sz w:val="24"/>
          <w:szCs w:val="24"/>
        </w:rPr>
        <w:t xml:space="preserve">Good architecture is invisible to the user. It is visible to every developer who joins the project six months from now.</w:t>
      </w:r>
    </w:p>
    <w:p>
      <w:pPr>
        <w:spacing w:after="120" w:before="60"/>
        <w:jc w:val="left"/>
      </w:pPr>
      <w:r>
        <w:rPr>
          <w:rFonts w:ascii="Georgia" w:cs="Georgia" w:eastAsia="Georgia" w:hAnsi="Georgia"/>
          <w:i w:val="false"/>
          <w:iCs w:val="false"/>
          <w:color w:val="374151"/>
          <w:sz w:val="20"/>
          <w:szCs w:val="20"/>
        </w:rPr>
        <w:t xml:space="preserve">TitleRedactedCalc is built on five architectural principles, collectively known as SOLID. These are not academic abstractions — each one makes a concrete, practical difference to how quickly and safely the team can ship, change, and extend the product.</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E5E7EB" w:sz="1"/>
              <w:left w:val="single" w:color="E5E7EB" w:sz="1"/>
              <w:bottom w:val="single" w:color="E5E7EB" w:sz="1"/>
              <w:right w:val="single" w:color="E5E7EB" w:sz="1"/>
            </w:tcBorders>
            <w:shd w:fill="CFFAFE" w:val="clear"/>
            <w:tcMar>
              <w:top w:type="dxa" w:w="100"/>
              <w:left w:type="dxa" w:w="160"/>
              <w:bottom w:type="dxa" w:w="100"/>
              <w:right w:type="dxa" w:w="160"/>
            </w:tcMar>
          </w:tcPr>
          <w:p>
            <w:r>
              <w:rPr>
                <w:rFonts w:ascii="Georgia" w:cs="Georgia" w:eastAsia="Georgia" w:hAnsi="Georgia"/>
                <w:b/>
                <w:bCs/>
                <w:color w:val="0F2B5B"/>
                <w:sz w:val="18"/>
                <w:szCs w:val="18"/>
              </w:rPr>
              <w:t xml:space="preserve">S — Single Responsibility</w:t>
            </w:r>
          </w:p>
        </w:tc>
        <w:tc>
          <w:tcPr>
            <w:tcW w:type="dxa" w:w="716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Georgia" w:cs="Georgia" w:eastAsia="Georgia" w:hAnsi="Georgia"/>
                <w:color w:val="374151"/>
                <w:sz w:val="19"/>
                <w:szCs w:val="19"/>
              </w:rPr>
              <w:t xml:space="preserve">Every file does one job. BasicCalculator handles arithmetic. CalculatorDisplay renders a string. AxisOverlay draws grid lines. None of these files knows anything about the others. When a bug appears in arithmetic, you open one file. When the display needs a font change, you open one file.</w:t>
            </w:r>
          </w:p>
        </w:tc>
      </w:tr>
      <w:tr>
        <w:tc>
          <w:tcPr>
            <w:tcW w:type="dxa" w:w="2200"/>
            <w:tcBorders>
              <w:top w:val="single" w:color="E5E7EB" w:sz="1"/>
              <w:left w:val="single" w:color="E5E7EB" w:sz="1"/>
              <w:bottom w:val="single" w:color="E5E7EB" w:sz="1"/>
              <w:right w:val="single" w:color="E5E7EB" w:sz="1"/>
            </w:tcBorders>
            <w:shd w:fill="CFFAFE" w:val="clear"/>
            <w:tcMar>
              <w:top w:type="dxa" w:w="100"/>
              <w:left w:type="dxa" w:w="160"/>
              <w:bottom w:type="dxa" w:w="100"/>
              <w:right w:type="dxa" w:w="160"/>
            </w:tcMar>
          </w:tcPr>
          <w:p>
            <w:r>
              <w:rPr>
                <w:rFonts w:ascii="Georgia" w:cs="Georgia" w:eastAsia="Georgia" w:hAnsi="Georgia"/>
                <w:b/>
                <w:bCs/>
                <w:color w:val="0F2B5B"/>
                <w:sz w:val="18"/>
                <w:szCs w:val="18"/>
              </w:rPr>
              <w:t xml:space="preserve">O — Open / Closed</w:t>
            </w:r>
          </w:p>
        </w:tc>
        <w:tc>
          <w:tcPr>
            <w:tcW w:type="dxa" w:w="716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Georgia" w:cs="Georgia" w:eastAsia="Georgia" w:hAnsi="Georgia"/>
                <w:color w:val="374151"/>
                <w:sz w:val="19"/>
                <w:szCs w:val="19"/>
              </w:rPr>
              <w:t xml:space="preserve">You should be able to add a new calculator mode — say, a programmer's hex mode — without editing any existing file. You add a new engine file that conforms to CalculatorEngine, add a new view file for the buttons, add one case to the mode enum, and you are done. Existing code is closed to modification but open to extension.</w:t>
            </w:r>
          </w:p>
        </w:tc>
      </w:tr>
      <w:tr>
        <w:tc>
          <w:tcPr>
            <w:tcW w:type="dxa" w:w="2200"/>
            <w:tcBorders>
              <w:top w:val="single" w:color="E5E7EB" w:sz="1"/>
              <w:left w:val="single" w:color="E5E7EB" w:sz="1"/>
              <w:bottom w:val="single" w:color="E5E7EB" w:sz="1"/>
              <w:right w:val="single" w:color="E5E7EB" w:sz="1"/>
            </w:tcBorders>
            <w:shd w:fill="CFFAFE" w:val="clear"/>
            <w:tcMar>
              <w:top w:type="dxa" w:w="100"/>
              <w:left w:type="dxa" w:w="160"/>
              <w:bottom w:type="dxa" w:w="100"/>
              <w:right w:type="dxa" w:w="160"/>
            </w:tcMar>
          </w:tcPr>
          <w:p>
            <w:r>
              <w:rPr>
                <w:rFonts w:ascii="Georgia" w:cs="Georgia" w:eastAsia="Georgia" w:hAnsi="Georgia"/>
                <w:b/>
                <w:bCs/>
                <w:color w:val="0F2B5B"/>
                <w:sz w:val="18"/>
                <w:szCs w:val="18"/>
              </w:rPr>
              <w:t xml:space="preserve">L — Liskov Substitution</w:t>
            </w:r>
          </w:p>
        </w:tc>
        <w:tc>
          <w:tcPr>
            <w:tcW w:type="dxa" w:w="716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Georgia" w:cs="Georgia" w:eastAsia="Georgia" w:hAnsi="Georgia"/>
                <w:color w:val="374151"/>
                <w:sz w:val="19"/>
                <w:szCs w:val="19"/>
              </w:rPr>
              <w:t xml:space="preserve">BasicCalculator, ScientificCalculator, and GraphingCalculator are all interchangeable everywhere the codebase expects a CalculatorEngine. Swapping the engine in the ViewModel is literally one line of code. This is how mode switching works.</w:t>
            </w:r>
          </w:p>
        </w:tc>
      </w:tr>
      <w:tr>
        <w:tc>
          <w:tcPr>
            <w:tcW w:type="dxa" w:w="2200"/>
            <w:tcBorders>
              <w:top w:val="single" w:color="E5E7EB" w:sz="1"/>
              <w:left w:val="single" w:color="E5E7EB" w:sz="1"/>
              <w:bottom w:val="single" w:color="E5E7EB" w:sz="1"/>
              <w:right w:val="single" w:color="E5E7EB" w:sz="1"/>
            </w:tcBorders>
            <w:shd w:fill="CFFAFE" w:val="clear"/>
            <w:tcMar>
              <w:top w:type="dxa" w:w="100"/>
              <w:left w:type="dxa" w:w="160"/>
              <w:bottom w:type="dxa" w:w="100"/>
              <w:right w:type="dxa" w:w="160"/>
            </w:tcMar>
          </w:tcPr>
          <w:p>
            <w:r>
              <w:rPr>
                <w:rFonts w:ascii="Georgia" w:cs="Georgia" w:eastAsia="Georgia" w:hAnsi="Georgia"/>
                <w:b/>
                <w:bCs/>
                <w:color w:val="0F2B5B"/>
                <w:sz w:val="18"/>
                <w:szCs w:val="18"/>
              </w:rPr>
              <w:t xml:space="preserve">I — Interface Segregation</w:t>
            </w:r>
          </w:p>
        </w:tc>
        <w:tc>
          <w:tcPr>
            <w:tcW w:type="dxa" w:w="716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Georgia" w:cs="Georgia" w:eastAsia="Georgia" w:hAnsi="Georgia"/>
                <w:color w:val="374151"/>
                <w:sz w:val="19"/>
                <w:szCs w:val="19"/>
              </w:rPr>
              <w:t xml:space="preserve">The CalculatorEngine protocol has exactly three methods: process(), evaluate(), and reset(). Nothing more. GraphingCalculator adds its own evaluateExpression() method on top — but that is not in the shared protocol, because not every caller needs it. Small protocols mean small dependencies.</w:t>
            </w:r>
          </w:p>
        </w:tc>
      </w:tr>
      <w:tr>
        <w:tc>
          <w:tcPr>
            <w:tcW w:type="dxa" w:w="2200"/>
            <w:tcBorders>
              <w:top w:val="single" w:color="E5E7EB" w:sz="1"/>
              <w:left w:val="single" w:color="E5E7EB" w:sz="1"/>
              <w:bottom w:val="single" w:color="E5E7EB" w:sz="1"/>
              <w:right w:val="single" w:color="E5E7EB" w:sz="1"/>
            </w:tcBorders>
            <w:shd w:fill="CFFAFE" w:val="clear"/>
            <w:tcMar>
              <w:top w:type="dxa" w:w="100"/>
              <w:left w:type="dxa" w:w="160"/>
              <w:bottom w:type="dxa" w:w="100"/>
              <w:right w:type="dxa" w:w="160"/>
            </w:tcMar>
          </w:tcPr>
          <w:p>
            <w:r>
              <w:rPr>
                <w:rFonts w:ascii="Georgia" w:cs="Georgia" w:eastAsia="Georgia" w:hAnsi="Georgia"/>
                <w:b/>
                <w:bCs/>
                <w:color w:val="0F2B5B"/>
                <w:sz w:val="18"/>
                <w:szCs w:val="18"/>
              </w:rPr>
              <w:t xml:space="preserve">D — Dependency Inversion</w:t>
            </w:r>
          </w:p>
        </w:tc>
        <w:tc>
          <w:tcPr>
            <w:tcW w:type="dxa" w:w="716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Georgia" w:cs="Georgia" w:eastAsia="Georgia" w:hAnsi="Georgia"/>
                <w:color w:val="374151"/>
                <w:sz w:val="19"/>
                <w:szCs w:val="19"/>
              </w:rPr>
              <w:t xml:space="preserve">CalculatorViewModel is the brain of the application. It never imports BasicCalculator.swift or ScientificCalculator.swift. It depends only on the CalculatorEngine protocol. This is what makes the Mock engine in the tests possible — and what makes the whole system testable in isolation.</w:t>
            </w:r>
          </w:p>
        </w:tc>
      </w:tr>
    </w:tbl>
    <w:p>
      <w:pPr>
        <w:spacing w:after="0" w:before="80"/>
      </w:pPr>
    </w:p>
    <w:p>
      <w:pPr>
        <w:pStyle w:val="Heading2"/>
        <w:spacing w:after="100" w:before="240"/>
      </w:pPr>
      <w:r>
        <w:rPr>
          <w:rFonts w:ascii="Georgia" w:cs="Georgia" w:eastAsia="Georgia" w:hAnsi="Georgia"/>
          <w:b/>
          <w:bCs/>
          <w:color w:val="1A56DB"/>
          <w:sz w:val="28"/>
          <w:szCs w:val="28"/>
        </w:rPr>
        <w:t xml:space="preserve">The Module Map</w:t>
      </w:r>
    </w:p>
    <w:p>
      <w:pPr>
        <w:spacing w:after="120" w:before="60"/>
        <w:jc w:val="left"/>
      </w:pPr>
      <w:r>
        <w:rPr>
          <w:rFonts w:ascii="Georgia" w:cs="Georgia" w:eastAsia="Georgia" w:hAnsi="Georgia"/>
          <w:i w:val="false"/>
          <w:iCs w:val="false"/>
          <w:color w:val="374151"/>
          <w:sz w:val="20"/>
          <w:szCs w:val="20"/>
        </w:rPr>
        <w:t xml:space="preserve">The codebase is organised into four modules. Each module has a clear owner, a clear boundary, and a clear direction of dependency (always inward — UI depends on ViewModel, ViewModel depends on Core, nothing depends on UI).</w:t>
      </w:r>
    </w:p>
    <w:p>
      <w:pPr>
        <w:spacing w:after="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480"/>
        <w:gridCol w:w="3680"/>
      </w:tblGrid>
      <w:tr>
        <w:tc>
          <w:tcPr>
            <w:tcW w:type="dxa" w:w="2200"/>
            <w:tcBorders>
              <w:top w:val="single" w:color="0E7490" w:sz="1"/>
              <w:left w:val="single" w:color="0E7490" w:sz="1"/>
              <w:bottom w:val="single" w:color="0E7490" w:sz="1"/>
              <w:right w:val="single" w:color="0E7490" w:sz="1"/>
            </w:tcBorders>
            <w:shd w:fill="0E7490" w:val="clear"/>
            <w:tcMar>
              <w:top w:type="dxa" w:w="100"/>
              <w:left w:type="dxa" w:w="140"/>
              <w:bottom w:type="dxa" w:w="100"/>
              <w:right w:type="dxa" w:w="140"/>
            </w:tcMar>
          </w:tcPr>
          <w:p>
            <w:r>
              <w:rPr>
                <w:rFonts w:ascii="Georgia" w:cs="Georgia" w:eastAsia="Georgia" w:hAnsi="Georgia"/>
                <w:b/>
                <w:bCs/>
                <w:color w:val="FFFFFF"/>
                <w:sz w:val="18"/>
                <w:szCs w:val="18"/>
              </w:rPr>
              <w:t xml:space="preserve">Module</w:t>
            </w:r>
          </w:p>
        </w:tc>
        <w:tc>
          <w:tcPr>
            <w:tcW w:type="dxa" w:w="3480"/>
            <w:tcBorders>
              <w:top w:val="single" w:color="0E7490" w:sz="1"/>
              <w:left w:val="single" w:color="0E7490" w:sz="1"/>
              <w:bottom w:val="single" w:color="0E7490" w:sz="1"/>
              <w:right w:val="single" w:color="0E7490" w:sz="1"/>
            </w:tcBorders>
            <w:shd w:fill="0E7490" w:val="clear"/>
            <w:tcMar>
              <w:top w:type="dxa" w:w="100"/>
              <w:left w:type="dxa" w:w="140"/>
              <w:bottom w:type="dxa" w:w="100"/>
              <w:right w:type="dxa" w:w="140"/>
            </w:tcMar>
          </w:tcPr>
          <w:p>
            <w:r>
              <w:rPr>
                <w:rFonts w:ascii="Georgia" w:cs="Georgia" w:eastAsia="Georgia" w:hAnsi="Georgia"/>
                <w:b/>
                <w:bCs/>
                <w:color w:val="FFFFFF"/>
                <w:sz w:val="18"/>
                <w:szCs w:val="18"/>
              </w:rPr>
              <w:t xml:space="preserve">Contents</w:t>
            </w:r>
          </w:p>
        </w:tc>
        <w:tc>
          <w:tcPr>
            <w:tcW w:type="dxa" w:w="3680"/>
            <w:tcBorders>
              <w:top w:val="single" w:color="0E7490" w:sz="1"/>
              <w:left w:val="single" w:color="0E7490" w:sz="1"/>
              <w:bottom w:val="single" w:color="0E7490" w:sz="1"/>
              <w:right w:val="single" w:color="0E7490" w:sz="1"/>
            </w:tcBorders>
            <w:shd w:fill="0E7490" w:val="clear"/>
            <w:tcMar>
              <w:top w:type="dxa" w:w="100"/>
              <w:left w:type="dxa" w:w="140"/>
              <w:bottom w:type="dxa" w:w="100"/>
              <w:right w:type="dxa" w:w="140"/>
            </w:tcMar>
          </w:tcPr>
          <w:p>
            <w:r>
              <w:rPr>
                <w:rFonts w:ascii="Georgia" w:cs="Georgia" w:eastAsia="Georgia" w:hAnsi="Georgia"/>
                <w:b/>
                <w:bCs/>
                <w:color w:val="FFFFFF"/>
                <w:sz w:val="18"/>
                <w:szCs w:val="18"/>
              </w:rPr>
              <w:t xml:space="preserve">Depends On</w:t>
            </w:r>
          </w:p>
        </w:tc>
      </w:tr>
      <w:tr>
        <w:tc>
          <w:tcPr>
            <w:tcW w:type="dxa" w:w="22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Courier New" w:cs="Courier New" w:eastAsia="Courier New" w:hAnsi="Courier New"/>
                <w:b/>
                <w:bCs/>
                <w:color w:val="0E7490"/>
                <w:sz w:val="17"/>
                <w:szCs w:val="17"/>
              </w:rPr>
              <w:t xml:space="preserve">CoreCalculator</w:t>
            </w:r>
          </w:p>
        </w:tc>
        <w:tc>
          <w:tcPr>
            <w:tcW w:type="dxa" w:w="348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Georgia" w:cs="Georgia" w:eastAsia="Georgia" w:hAnsi="Georgia"/>
                <w:color w:val="374151"/>
                <w:sz w:val="17"/>
                <w:szCs w:val="17"/>
              </w:rPr>
              <w:t xml:space="preserve">Protocols, BasicCalculator, ScientificCalculator, GraphingCalculator, ExpressionParser</w:t>
            </w:r>
          </w:p>
        </w:tc>
        <w:tc>
          <w:tcPr>
            <w:tcW w:type="dxa" w:w="368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Georgia" w:cs="Georgia" w:eastAsia="Georgia" w:hAnsi="Georgia"/>
                <w:i/>
                <w:iCs/>
                <w:color w:val="374151"/>
                <w:sz w:val="17"/>
                <w:szCs w:val="17"/>
              </w:rPr>
              <w:t xml:space="preserve">Nothing. Pure Swift. Zero imports.</w:t>
            </w:r>
          </w:p>
        </w:tc>
      </w:tr>
      <w:tr>
        <w:tc>
          <w:tcPr>
            <w:tcW w:type="dxa" w:w="2200"/>
            <w:tcBorders>
              <w:top w:val="single" w:color="E5E7EB" w:sz="1"/>
              <w:left w:val="single" w:color="E5E7EB" w:sz="1"/>
              <w:bottom w:val="single" w:color="E5E7EB" w:sz="1"/>
              <w:right w:val="single" w:color="E5E7EB" w:sz="1"/>
            </w:tcBorders>
            <w:shd w:fill="CFFAFE" w:val="clear"/>
            <w:tcMar>
              <w:top w:type="dxa" w:w="80"/>
              <w:left w:type="dxa" w:w="140"/>
              <w:bottom w:type="dxa" w:w="80"/>
              <w:right w:type="dxa" w:w="140"/>
            </w:tcMar>
          </w:tcPr>
          <w:p>
            <w:r>
              <w:rPr>
                <w:rFonts w:ascii="Courier New" w:cs="Courier New" w:eastAsia="Courier New" w:hAnsi="Courier New"/>
                <w:b/>
                <w:bCs/>
                <w:color w:val="0E7490"/>
                <w:sz w:val="17"/>
                <w:szCs w:val="17"/>
              </w:rPr>
              <w:t xml:space="preserve">ViewModels</w:t>
            </w:r>
          </w:p>
        </w:tc>
        <w:tc>
          <w:tcPr>
            <w:tcW w:type="dxa" w:w="3480"/>
            <w:tcBorders>
              <w:top w:val="single" w:color="E5E7EB" w:sz="1"/>
              <w:left w:val="single" w:color="E5E7EB" w:sz="1"/>
              <w:bottom w:val="single" w:color="E5E7EB" w:sz="1"/>
              <w:right w:val="single" w:color="E5E7EB" w:sz="1"/>
            </w:tcBorders>
            <w:shd w:fill="CFFAFE" w:val="clear"/>
            <w:tcMar>
              <w:top w:type="dxa" w:w="80"/>
              <w:left w:type="dxa" w:w="140"/>
              <w:bottom w:type="dxa" w:w="80"/>
              <w:right w:type="dxa" w:w="140"/>
            </w:tcMar>
          </w:tcPr>
          <w:p>
            <w:r>
              <w:rPr>
                <w:rFonts w:ascii="Georgia" w:cs="Georgia" w:eastAsia="Georgia" w:hAnsi="Georgia"/>
                <w:color w:val="374151"/>
                <w:sz w:val="17"/>
                <w:szCs w:val="17"/>
              </w:rPr>
              <w:t xml:space="preserve">CalculatorViewModel, GraphViewModel</w:t>
            </w:r>
          </w:p>
        </w:tc>
        <w:tc>
          <w:tcPr>
            <w:tcW w:type="dxa" w:w="3680"/>
            <w:tcBorders>
              <w:top w:val="single" w:color="E5E7EB" w:sz="1"/>
              <w:left w:val="single" w:color="E5E7EB" w:sz="1"/>
              <w:bottom w:val="single" w:color="E5E7EB" w:sz="1"/>
              <w:right w:val="single" w:color="E5E7EB" w:sz="1"/>
            </w:tcBorders>
            <w:shd w:fill="CFFAFE" w:val="clear"/>
            <w:tcMar>
              <w:top w:type="dxa" w:w="80"/>
              <w:left w:type="dxa" w:w="140"/>
              <w:bottom w:type="dxa" w:w="80"/>
              <w:right w:type="dxa" w:w="140"/>
            </w:tcMar>
          </w:tcPr>
          <w:p>
            <w:r>
              <w:rPr>
                <w:rFonts w:ascii="Georgia" w:cs="Georgia" w:eastAsia="Georgia" w:hAnsi="Georgia"/>
                <w:i/>
                <w:iCs/>
                <w:color w:val="374151"/>
                <w:sz w:val="17"/>
                <w:szCs w:val="17"/>
              </w:rPr>
              <w:t xml:space="preserve">CoreCalculator protocols only. Never concrete engines.</w:t>
            </w:r>
          </w:p>
        </w:tc>
      </w:tr>
      <w:tr>
        <w:tc>
          <w:tcPr>
            <w:tcW w:type="dxa" w:w="22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Courier New" w:cs="Courier New" w:eastAsia="Courier New" w:hAnsi="Courier New"/>
                <w:b/>
                <w:bCs/>
                <w:color w:val="0E7490"/>
                <w:sz w:val="17"/>
                <w:szCs w:val="17"/>
              </w:rPr>
              <w:t xml:space="preserve">UIComponents</w:t>
            </w:r>
          </w:p>
        </w:tc>
        <w:tc>
          <w:tcPr>
            <w:tcW w:type="dxa" w:w="348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Georgia" w:cs="Georgia" w:eastAsia="Georgia" w:hAnsi="Georgia"/>
                <w:color w:val="374151"/>
                <w:sz w:val="17"/>
                <w:szCs w:val="17"/>
              </w:rPr>
              <w:t xml:space="preserve">All SwiftUI views: Display, ButtonGrid, GraphView, HistoryView, etc.</w:t>
            </w:r>
          </w:p>
        </w:tc>
        <w:tc>
          <w:tcPr>
            <w:tcW w:type="dxa" w:w="368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Georgia" w:cs="Georgia" w:eastAsia="Georgia" w:hAnsi="Georgia"/>
                <w:i/>
                <w:iCs/>
                <w:color w:val="374151"/>
                <w:sz w:val="17"/>
                <w:szCs w:val="17"/>
              </w:rPr>
              <w:t xml:space="preserve">ViewModels only. Never CoreCalculator directly.</w:t>
            </w:r>
          </w:p>
        </w:tc>
      </w:tr>
      <w:tr>
        <w:tc>
          <w:tcPr>
            <w:tcW w:type="dxa" w:w="2200"/>
            <w:tcBorders>
              <w:top w:val="single" w:color="E5E7EB" w:sz="1"/>
              <w:left w:val="single" w:color="E5E7EB" w:sz="1"/>
              <w:bottom w:val="single" w:color="E5E7EB" w:sz="1"/>
              <w:right w:val="single" w:color="E5E7EB" w:sz="1"/>
            </w:tcBorders>
            <w:shd w:fill="CFFAFE" w:val="clear"/>
            <w:tcMar>
              <w:top w:type="dxa" w:w="80"/>
              <w:left w:type="dxa" w:w="140"/>
              <w:bottom w:type="dxa" w:w="80"/>
              <w:right w:type="dxa" w:w="140"/>
            </w:tcMar>
          </w:tcPr>
          <w:p>
            <w:r>
              <w:rPr>
                <w:rFonts w:ascii="Courier New" w:cs="Courier New" w:eastAsia="Courier New" w:hAnsi="Courier New"/>
                <w:b/>
                <w:bCs/>
                <w:color w:val="0E7490"/>
                <w:sz w:val="17"/>
                <w:szCs w:val="17"/>
              </w:rPr>
              <w:t xml:space="preserve">Utilities</w:t>
            </w:r>
          </w:p>
        </w:tc>
        <w:tc>
          <w:tcPr>
            <w:tcW w:type="dxa" w:w="3480"/>
            <w:tcBorders>
              <w:top w:val="single" w:color="E5E7EB" w:sz="1"/>
              <w:left w:val="single" w:color="E5E7EB" w:sz="1"/>
              <w:bottom w:val="single" w:color="E5E7EB" w:sz="1"/>
              <w:right w:val="single" w:color="E5E7EB" w:sz="1"/>
            </w:tcBorders>
            <w:shd w:fill="CFFAFE" w:val="clear"/>
            <w:tcMar>
              <w:top w:type="dxa" w:w="80"/>
              <w:left w:type="dxa" w:w="140"/>
              <w:bottom w:type="dxa" w:w="80"/>
              <w:right w:type="dxa" w:w="140"/>
            </w:tcMar>
          </w:tcPr>
          <w:p>
            <w:r>
              <w:rPr>
                <w:rFonts w:ascii="Georgia" w:cs="Georgia" w:eastAsia="Georgia" w:hAnsi="Georgia"/>
                <w:color w:val="374151"/>
                <w:sz w:val="17"/>
                <w:szCs w:val="17"/>
              </w:rPr>
              <w:t xml:space="preserve">NumberFormatter+Extensions, HistoryStore, HistoryEntry</w:t>
            </w:r>
          </w:p>
        </w:tc>
        <w:tc>
          <w:tcPr>
            <w:tcW w:type="dxa" w:w="3680"/>
            <w:tcBorders>
              <w:top w:val="single" w:color="E5E7EB" w:sz="1"/>
              <w:left w:val="single" w:color="E5E7EB" w:sz="1"/>
              <w:bottom w:val="single" w:color="E5E7EB" w:sz="1"/>
              <w:right w:val="single" w:color="E5E7EB" w:sz="1"/>
            </w:tcBorders>
            <w:shd w:fill="CFFAFE" w:val="clear"/>
            <w:tcMar>
              <w:top w:type="dxa" w:w="80"/>
              <w:left w:type="dxa" w:w="140"/>
              <w:bottom w:type="dxa" w:w="80"/>
              <w:right w:type="dxa" w:w="140"/>
            </w:tcMar>
          </w:tcPr>
          <w:p>
            <w:r>
              <w:rPr>
                <w:rFonts w:ascii="Georgia" w:cs="Georgia" w:eastAsia="Georgia" w:hAnsi="Georgia"/>
                <w:i/>
                <w:iCs/>
                <w:color w:val="374151"/>
                <w:sz w:val="17"/>
                <w:szCs w:val="17"/>
              </w:rPr>
              <w:t xml:space="preserve">Foundation only.</w:t>
            </w:r>
          </w:p>
        </w:tc>
      </w:tr>
    </w:tbl>
    <w:p>
      <w:pPr>
        <w:spacing w:after="0" w:before="80"/>
      </w:pPr>
    </w:p>
    <w:p>
      <w:pPr>
        <w:pStyle w:val="Heading2"/>
        <w:spacing w:after="100" w:before="240"/>
      </w:pPr>
      <w:r>
        <w:rPr>
          <w:rFonts w:ascii="Georgia" w:cs="Georgia" w:eastAsia="Georgia" w:hAnsi="Georgia"/>
          <w:b/>
          <w:bCs/>
          <w:color w:val="1A56DB"/>
          <w:sz w:val="28"/>
          <w:szCs w:val="28"/>
        </w:rPr>
        <w:t xml:space="preserve">The Expression Parser — The Interesting Bit</w:t>
      </w:r>
    </w:p>
    <w:p>
      <w:pPr>
        <w:spacing w:after="120" w:before="60"/>
        <w:jc w:val="left"/>
      </w:pPr>
      <w:r>
        <w:rPr>
          <w:rFonts w:ascii="Georgia" w:cs="Georgia" w:eastAsia="Georgia" w:hAnsi="Georgia"/>
          <w:i w:val="false"/>
          <w:iCs w:val="false"/>
          <w:color w:val="374151"/>
          <w:sz w:val="20"/>
          <w:szCs w:val="20"/>
        </w:rPr>
        <w:t xml:space="preserve">Most calculators work on a simple two-operand state machine: store a number, store an operator, wait for the second number. This is fine for basic arithmetic. Graphing requires something more powerful: evaluating an arbitrary string expression like 'sin(x)^2 + cos(x)^2' at 200 values of x in under 100 milliseconds.</w:t>
      </w:r>
    </w:p>
    <w:p>
      <w:pPr>
        <w:spacing w:after="0" w:before="40"/>
      </w:pPr>
    </w:p>
    <w:p>
      <w:pPr>
        <w:spacing w:after="120" w:before="60"/>
        <w:jc w:val="left"/>
      </w:pPr>
      <w:r>
        <w:rPr>
          <w:rFonts w:ascii="Georgia" w:cs="Georgia" w:eastAsia="Georgia" w:hAnsi="Georgia"/>
          <w:i w:val="false"/>
          <w:iCs w:val="false"/>
          <w:color w:val="374151"/>
          <w:sz w:val="20"/>
          <w:szCs w:val="20"/>
        </w:rPr>
        <w:t xml:space="preserve">TitleRedactedCalc includes a recursive descent parser — a hand-written expression compiler that tokenises an input string, builds a parse tree respecting operator precedence (^ before * before +), and evaluates it to a Double. This is all pure Swift, zero dependencies, and fast enough to run synchronously on the main thread for 200 sample points.</w:t>
      </w:r>
    </w:p>
    <w:p>
      <w:pPr>
        <w:spacing w:after="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0"/>
        <w:gridCol w:w="8920"/>
      </w:tblGrid>
      <w:tr>
        <w:tc>
          <w:tcPr>
            <w:tcW w:type="dxa" w:w="440"/>
            <w:tcBorders>
              <w:top w:val="single" w:color="1A56DB" w:sz="1"/>
              <w:left w:val="single" w:color="1A56DB" w:sz="1"/>
              <w:bottom w:val="single" w:color="1A56DB" w:sz="1"/>
              <w:right w:val="single" w:color="1A56DB" w:sz="1"/>
            </w:tcBorders>
            <w:shd w:fill="1A56DB" w:val="clear"/>
            <w:tcMar>
              <w:top w:type="dxa" w:w="120"/>
              <w:left w:type="dxa" w:w="160"/>
              <w:bottom w:type="dxa" w:w="120"/>
              <w:right w:type="dxa" w:w="160"/>
            </w:tcMar>
            <w:vAlign w:val="center"/>
          </w:tcPr>
          <w:p>
            <w:pPr>
              <w:jc w:val="center"/>
            </w:pPr>
            <w:r>
              <w:rPr>
                <w:rFonts w:ascii="Georgia" w:cs="Georgia" w:eastAsia="Georgia" w:hAnsi="Georgia"/>
                <w:b/>
                <w:bCs/>
                <w:color w:val="1A56DB"/>
                <w:sz w:val="17"/>
                <w:szCs w:val="17"/>
              </w:rPr>
              <w:t xml:space="preserve">ℹ</w:t>
            </w:r>
          </w:p>
        </w:tc>
        <w:tc>
          <w:tcPr>
            <w:tcW w:type="dxa" w:w="8920"/>
            <w:tcBorders>
              <w:top w:val="single" w:color="1A56DB" w:sz="1"/>
              <w:left w:val="single" w:color="1A56DB" w:sz="1"/>
              <w:bottom w:val="single" w:color="1A56DB" w:sz="1"/>
              <w:right w:val="single" w:color="1A56DB" w:sz="1"/>
            </w:tcBorders>
            <w:shd w:fill="DBEAFE" w:val="clear"/>
            <w:tcMar>
              <w:top w:type="dxa" w:w="120"/>
              <w:left w:type="dxa" w:w="200"/>
              <w:bottom w:type="dxa" w:w="120"/>
              <w:right w:type="dxa" w:w="200"/>
            </w:tcMar>
          </w:tcPr>
          <w:p>
            <w:r>
              <w:rPr>
                <w:rFonts w:ascii="Georgia" w:cs="Georgia" w:eastAsia="Georgia" w:hAnsi="Georgia"/>
                <w:color w:val="111827"/>
                <w:sz w:val="20"/>
                <w:szCs w:val="20"/>
              </w:rPr>
              <w:t xml:space="preserve">Supported syntax: x, numeric literals, +, -, *, /, ^, sin(), cos(), tan(), ln(), log(), sqrt(), and the constants π and e. Unrecognised tokens, division by zero, and undefined results (like ln of a negative) return nil — which GraphView renders as a gap in the line rather than a crash.</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2B5B" w:sz="1"/>
              <w:left w:val="single" w:color="0F2B5B" w:sz="1"/>
              <w:bottom w:val="single" w:color="0F2B5B" w:sz="1"/>
              <w:right w:val="single" w:color="0F2B5B" w:sz="1"/>
            </w:tcBorders>
            <w:shd w:fill="0F2B5B" w:val="clear"/>
            <w:tcMar>
              <w:top w:type="dxa" w:w="200"/>
              <w:left w:type="dxa" w:w="320"/>
              <w:bottom w:type="dxa" w:w="200"/>
              <w:right w:type="dxa" w:w="320"/>
            </w:tcMar>
          </w:tcPr>
          <w:p>
            <w:r>
              <w:rPr>
                <w:rFonts w:ascii="Georgia" w:cs="Georgia" w:eastAsia="Georgia" w:hAnsi="Georgia"/>
                <w:b/>
                <w:bCs/>
                <w:color w:val="FFFFFF"/>
                <w:sz w:val="30"/>
                <w:szCs w:val="30"/>
              </w:rPr>
              <w:t xml:space="preserve">◆  Section 5 — Delivery Plan</w:t>
            </w:r>
          </w:p>
          <w:p>
            <w:pPr>
              <w:spacing w:before="40"/>
            </w:pPr>
            <w:r>
              <w:rPr>
                <w:rFonts w:ascii="Georgia" w:cs="Georgia" w:eastAsia="Georgia" w:hAnsi="Georgia"/>
                <w:i/>
                <w:iCs/>
                <w:color w:val="FFFFFF"/>
                <w:sz w:val="19"/>
                <w:szCs w:val="19"/>
              </w:rPr>
              <w:t xml:space="preserve">For: Technical Leadership &amp; Engineering</w:t>
            </w:r>
          </w:p>
        </w:tc>
      </w:tr>
    </w:tbl>
    <w:p>
      <w:pPr>
        <w:spacing w:after="0" w:before="80"/>
      </w:pPr>
    </w:p>
    <w:p>
      <w:pPr>
        <w:pStyle w:val="Heading1"/>
        <w:spacing w:after="120" w:before="320"/>
      </w:pPr>
      <w:r>
        <w:rPr>
          <w:rFonts w:ascii="Georgia" w:cs="Georgia" w:eastAsia="Georgia" w:hAnsi="Georgia"/>
          <w:b/>
          <w:bCs/>
          <w:color w:val="0F2B5B"/>
          <w:sz w:val="36"/>
          <w:szCs w:val="36"/>
        </w:rPr>
        <w:t xml:space="preserve">Build in Four Phases Over Two Days</w:t>
      </w:r>
    </w:p>
    <w:p>
      <w:pPr>
        <w:spacing w:after="160" w:before="80"/>
      </w:pPr>
      <w:r>
        <w:rPr>
          <w:rFonts w:ascii="Georgia" w:cs="Georgia" w:eastAsia="Georgia" w:hAnsi="Georgia"/>
          <w:i/>
          <w:iCs/>
          <w:color w:val="374151"/>
          <w:sz w:val="24"/>
          <w:szCs w:val="24"/>
        </w:rPr>
        <w:t xml:space="preserve">The entire product — from first Xcode project to live landing page — ships in 48 hours using a phased approach that produces a working build at the end of every phase.</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vMerge w:val="restart"/>
            <w:tcBorders>
              <w:top w:val="single" w:color="0F2B5B" w:sz="1"/>
              <w:left w:val="single" w:color="0F2B5B" w:sz="1"/>
              <w:bottom w:val="single" w:color="0F2B5B" w:sz="1"/>
              <w:right w:val="single" w:color="0F2B5B" w:sz="1"/>
            </w:tcBorders>
            <w:shd w:fill="0F2B5B" w:val="clear"/>
            <w:tcMar>
              <w:top w:type="dxa" w:w="120"/>
              <w:left w:type="dxa" w:w="120"/>
              <w:bottom w:type="dxa" w:w="120"/>
              <w:right w:type="dxa" w:w="120"/>
            </w:tcMar>
            <w:vAlign w:val="center"/>
          </w:tcPr>
          <w:p>
            <w:pPr>
              <w:jc w:val="center"/>
            </w:pPr>
            <w:r>
              <w:rPr>
                <w:rFonts w:ascii="Georgia" w:cs="Georgia" w:eastAsia="Georgia" w:hAnsi="Georgia"/>
                <w:b/>
                <w:bCs/>
                <w:color w:val="FFFFFF"/>
                <w:sz w:val="36"/>
                <w:szCs w:val="36"/>
              </w:rPr>
              <w:t xml:space="preserve">1</w:t>
            </w:r>
          </w:p>
        </w:tc>
        <w:tc>
          <w:tcPr>
            <w:tcW w:type="dxa" w:w="8760"/>
            <w:tcBorders>
              <w:top w:val="single" w:color="0F2B5B" w:sz="1"/>
              <w:left w:val="single" w:color="0F2B5B" w:sz="1"/>
              <w:bottom w:val="single" w:color="E5E7EB" w:sz="1"/>
              <w:right w:val="single" w:color="0F2B5B" w:sz="1"/>
            </w:tcBorders>
            <w:shd w:fill="0F2B5B" w:val="clear"/>
            <w:tcMar>
              <w:top w:type="dxa" w:w="100"/>
              <w:left w:type="dxa" w:w="200"/>
              <w:bottom w:type="dxa" w:w="100"/>
              <w:right w:type="dxa" w:w="200"/>
            </w:tcMar>
          </w:tcPr>
          <w:p>
            <w:r>
              <w:rPr>
                <w:rFonts w:ascii="Georgia" w:cs="Georgia" w:eastAsia="Georgia" w:hAnsi="Georgia"/>
                <w:b/>
                <w:bCs/>
                <w:color w:val="FFFFFF"/>
                <w:sz w:val="22"/>
                <w:szCs w:val="22"/>
              </w:rPr>
              <w:t xml:space="preserve">Foundation &amp; Basic Calculator   </w:t>
            </w:r>
            <w:r>
              <w:rPr>
                <w:rFonts w:ascii="Georgia" w:cs="Georgia" w:eastAsia="Georgia" w:hAnsi="Georgia"/>
                <w:i/>
                <w:iCs/>
                <w:color w:val="FFFFFF"/>
                <w:sz w:val="18"/>
                <w:szCs w:val="18"/>
              </w:rPr>
              <w:t xml:space="preserve">Day 1 — Morning (4–5 hrs)</w:t>
            </w:r>
          </w:p>
        </w:tc>
      </w:tr>
      <w:tr>
        <w:tc>
          <w:tcPr>
            <w:vMerge w:val="continue"/>
            <w:tcBorders>
              <w:top w:val="single" w:color="0F2B5B" w:sz="1"/>
              <w:left w:val="single" w:color="0F2B5B" w:sz="1"/>
              <w:bottom w:val="single" w:color="0F2B5B" w:sz="1"/>
              <w:right w:val="single" w:color="0F2B5B" w:sz="1"/>
            </w:tcBorders>
          </w:tcPr>
          <w:p/>
        </w:tc>
        <w:tc>
          <w:tcPr>
            <w:tcW w:type="dxa" w:w="8760"/>
            <w:tcBorders>
              <w:top w:val="single" w:color="E5E7EB" w:sz="1"/>
              <w:left w:val="none" w:color="FFFFFF" w:sz="0"/>
              <w:bottom w:val="single" w:color="0F2B5B" w:sz="1"/>
              <w:right w:val="single" w:color="0F2B5B" w:sz="1"/>
            </w:tcBorders>
            <w:shd w:fill="F9FAFB" w:val="clear"/>
            <w:tcMar>
              <w:top w:type="dxa" w:w="100"/>
              <w:left w:type="dxa" w:w="200"/>
              <w:bottom w:type="dxa" w:w="100"/>
              <w:right w:type="dxa" w:w="200"/>
            </w:tcMar>
          </w:tcPr>
          <w:p>
            <w:pPr>
              <w:spacing w:after="30" w:before="30"/>
            </w:pPr>
            <w:r>
              <w:rPr>
                <w:rFonts w:ascii="Georgia" w:cs="Georgia" w:eastAsia="Georgia" w:hAnsi="Georgia"/>
                <w:color w:val="374151"/>
                <w:sz w:val="18"/>
                <w:szCs w:val="18"/>
              </w:rPr>
              <w:t xml:space="preserve">→  Scaffold Xcode SwiftUI macOS project, set deployment target macOS 14</w:t>
            </w:r>
          </w:p>
          <w:p>
            <w:pPr>
              <w:spacing w:after="30" w:before="30"/>
            </w:pPr>
            <w:r>
              <w:rPr>
                <w:rFonts w:ascii="Georgia" w:cs="Georgia" w:eastAsia="Georgia" w:hAnsi="Georgia"/>
                <w:color w:val="374151"/>
                <w:sz w:val="18"/>
                <w:szCs w:val="18"/>
              </w:rPr>
              <w:t xml:space="preserve">→  Implement SOLID module structure: CoreCalculator/, UIComponents/, ViewModels/, Utilities/</w:t>
            </w:r>
          </w:p>
          <w:p>
            <w:pPr>
              <w:spacing w:after="30" w:before="30"/>
            </w:pPr>
            <w:r>
              <w:rPr>
                <w:rFonts w:ascii="Georgia" w:cs="Georgia" w:eastAsia="Georgia" w:hAnsi="Georgia"/>
                <w:color w:val="374151"/>
                <w:sz w:val="18"/>
                <w:szCs w:val="18"/>
              </w:rPr>
              <w:t xml:space="preserve">→  Write CalculatorEngine protocol, BasicCalculator, and CalculatorViewModel with DI</w:t>
            </w:r>
          </w:p>
          <w:p>
            <w:pPr>
              <w:spacing w:after="30" w:before="30"/>
            </w:pPr>
            <w:r>
              <w:rPr>
                <w:rFonts w:ascii="Georgia" w:cs="Georgia" w:eastAsia="Georgia" w:hAnsi="Georgia"/>
                <w:color w:val="374151"/>
                <w:sz w:val="18"/>
                <w:szCs w:val="18"/>
              </w:rPr>
              <w:t xml:space="preserve">→  Build CalculatorDisplay and ButtonGrid with correct Apple layout and button styles</w:t>
            </w:r>
          </w:p>
          <w:p>
            <w:pPr>
              <w:spacing w:after="30" w:before="30"/>
            </w:pPr>
            <w:r>
              <w:rPr>
                <w:rFonts w:ascii="Georgia" w:cs="Georgia" w:eastAsia="Georgia" w:hAnsi="Georgia"/>
                <w:color w:val="374151"/>
                <w:sz w:val="18"/>
                <w:szCs w:val="18"/>
              </w:rPr>
              <w:t xml:space="preserve">→  Add keyboard input handler (.onKeyPress), fix 340×520 window, dark/light assets</w:t>
            </w:r>
          </w:p>
          <w:p>
            <w:pPr>
              <w:spacing w:after="30" w:before="30"/>
            </w:pPr>
            <w:r>
              <w:rPr>
                <w:rFonts w:ascii="Georgia" w:cs="Georgia" w:eastAsia="Georgia" w:hAnsi="Georgia"/>
                <w:color w:val="374151"/>
                <w:sz w:val="18"/>
                <w:szCs w:val="18"/>
              </w:rPr>
              <w:t xml:space="preserve">→  Gate: app launches, all 19 buttons work, keyboard input works, equals gives correct answer</w:t>
            </w:r>
          </w:p>
        </w:tc>
      </w:tr>
    </w:tbl>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vMerge w:val="restart"/>
            <w:tcBorders>
              <w:top w:val="single" w:color="1A56DB" w:sz="1"/>
              <w:left w:val="single" w:color="1A56DB" w:sz="1"/>
              <w:bottom w:val="single" w:color="1A56DB" w:sz="1"/>
              <w:right w:val="single" w:color="1A56DB" w:sz="1"/>
            </w:tcBorders>
            <w:shd w:fill="1A56DB" w:val="clear"/>
            <w:tcMar>
              <w:top w:type="dxa" w:w="120"/>
              <w:left w:type="dxa" w:w="120"/>
              <w:bottom w:type="dxa" w:w="120"/>
              <w:right w:type="dxa" w:w="120"/>
            </w:tcMar>
            <w:vAlign w:val="center"/>
          </w:tcPr>
          <w:p>
            <w:pPr>
              <w:jc w:val="center"/>
            </w:pPr>
            <w:r>
              <w:rPr>
                <w:rFonts w:ascii="Georgia" w:cs="Georgia" w:eastAsia="Georgia" w:hAnsi="Georgia"/>
                <w:b/>
                <w:bCs/>
                <w:color w:val="FFFFFF"/>
                <w:sz w:val="36"/>
                <w:szCs w:val="36"/>
              </w:rPr>
              <w:t xml:space="preserve">2</w:t>
            </w:r>
          </w:p>
        </w:tc>
        <w:tc>
          <w:tcPr>
            <w:tcW w:type="dxa" w:w="8760"/>
            <w:tcBorders>
              <w:top w:val="single" w:color="1A56DB" w:sz="1"/>
              <w:left w:val="single" w:color="1A56DB" w:sz="1"/>
              <w:bottom w:val="single" w:color="E5E7EB" w:sz="1"/>
              <w:right w:val="single" w:color="1A56DB" w:sz="1"/>
            </w:tcBorders>
            <w:shd w:fill="1A56DB" w:val="clear"/>
            <w:tcMar>
              <w:top w:type="dxa" w:w="100"/>
              <w:left w:type="dxa" w:w="200"/>
              <w:bottom w:type="dxa" w:w="100"/>
              <w:right w:type="dxa" w:w="200"/>
            </w:tcMar>
          </w:tcPr>
          <w:p>
            <w:r>
              <w:rPr>
                <w:rFonts w:ascii="Georgia" w:cs="Georgia" w:eastAsia="Georgia" w:hAnsi="Georgia"/>
                <w:b/>
                <w:bCs/>
                <w:color w:val="FFFFFF"/>
                <w:sz w:val="22"/>
                <w:szCs w:val="22"/>
              </w:rPr>
              <w:t xml:space="preserve">Scientific Mode + Graphing Mode   </w:t>
            </w:r>
            <w:r>
              <w:rPr>
                <w:rFonts w:ascii="Georgia" w:cs="Georgia" w:eastAsia="Georgia" w:hAnsi="Georgia"/>
                <w:i/>
                <w:iCs/>
                <w:color w:val="FFFFFF"/>
                <w:sz w:val="18"/>
                <w:szCs w:val="18"/>
              </w:rPr>
              <w:t xml:space="preserve">Day 1 Afternoon → Day 2 Midday (8–10 hrs)</w:t>
            </w:r>
          </w:p>
        </w:tc>
      </w:tr>
      <w:tr>
        <w:tc>
          <w:tcPr>
            <w:vMerge w:val="continue"/>
            <w:tcBorders>
              <w:top w:val="single" w:color="1A56DB" w:sz="1"/>
              <w:left w:val="single" w:color="1A56DB" w:sz="1"/>
              <w:bottom w:val="single" w:color="1A56DB" w:sz="1"/>
              <w:right w:val="single" w:color="1A56DB" w:sz="1"/>
            </w:tcBorders>
          </w:tcPr>
          <w:p/>
        </w:tc>
        <w:tc>
          <w:tcPr>
            <w:tcW w:type="dxa" w:w="8760"/>
            <w:tcBorders>
              <w:top w:val="single" w:color="E5E7EB" w:sz="1"/>
              <w:left w:val="none" w:color="FFFFFF" w:sz="0"/>
              <w:bottom w:val="single" w:color="1A56DB" w:sz="1"/>
              <w:right w:val="single" w:color="1A56DB" w:sz="1"/>
            </w:tcBorders>
            <w:shd w:fill="F9FAFB" w:val="clear"/>
            <w:tcMar>
              <w:top w:type="dxa" w:w="100"/>
              <w:left w:type="dxa" w:w="200"/>
              <w:bottom w:type="dxa" w:w="100"/>
              <w:right w:type="dxa" w:w="200"/>
            </w:tcMar>
          </w:tcPr>
          <w:p>
            <w:pPr>
              <w:spacing w:after="30" w:before="30"/>
            </w:pPr>
            <w:r>
              <w:rPr>
                <w:rFonts w:ascii="Georgia" w:cs="Georgia" w:eastAsia="Georgia" w:hAnsi="Georgia"/>
                <w:color w:val="374151"/>
                <w:sz w:val="18"/>
                <w:szCs w:val="18"/>
              </w:rPr>
              <w:t xml:space="preserve">→  Add CalculatorMode enum and CalculatorModeToggle segmented control</w:t>
            </w:r>
          </w:p>
          <w:p>
            <w:pPr>
              <w:spacing w:after="30" w:before="30"/>
            </w:pPr>
            <w:r>
              <w:rPr>
                <w:rFonts w:ascii="Georgia" w:cs="Georgia" w:eastAsia="Georgia" w:hAnsi="Georgia"/>
                <w:color w:val="374151"/>
                <w:sz w:val="18"/>
                <w:szCs w:val="18"/>
              </w:rPr>
              <w:t xml:space="preserve">→  Implement ScientificCalculator engine (trig, log, power, constants) and ScientificButtonGrid</w:t>
            </w:r>
          </w:p>
          <w:p>
            <w:pPr>
              <w:spacing w:after="30" w:before="30"/>
            </w:pPr>
            <w:r>
              <w:rPr>
                <w:rFonts w:ascii="Georgia" w:cs="Georgia" w:eastAsia="Georgia" w:hAnsi="Georgia"/>
                <w:color w:val="374151"/>
                <w:sz w:val="18"/>
                <w:szCs w:val="18"/>
              </w:rPr>
              <w:t xml:space="preserve">→  Add Deg/Rad toggle, HistoryStore, and HistoryView (last 10 entries, tap to restore)</w:t>
            </w:r>
          </w:p>
          <w:p>
            <w:pPr>
              <w:spacing w:after="30" w:before="30"/>
            </w:pPr>
            <w:r>
              <w:rPr>
                <w:rFonts w:ascii="Georgia" w:cs="Georgia" w:eastAsia="Georgia" w:hAnsi="Georgia"/>
                <w:color w:val="374151"/>
                <w:sz w:val="18"/>
                <w:szCs w:val="18"/>
              </w:rPr>
              <w:t xml:space="preserve">→  Implement GraphingCalculator with recursive descent expression parser</w:t>
            </w:r>
          </w:p>
          <w:p>
            <w:pPr>
              <w:spacing w:after="30" w:before="30"/>
            </w:pPr>
            <w:r>
              <w:rPr>
                <w:rFonts w:ascii="Georgia" w:cs="Georgia" w:eastAsia="Georgia" w:hAnsi="Georgia"/>
                <w:color w:val="374151"/>
                <w:sz w:val="18"/>
                <w:szCs w:val="18"/>
              </w:rPr>
              <w:t xml:space="preserve">→  Build GraphView (Swift Charts LineMark), AxisOverlay (Canvas grid), CrosshairOverlay (hover)</w:t>
            </w:r>
          </w:p>
          <w:p>
            <w:pPr>
              <w:spacing w:after="30" w:before="30"/>
            </w:pPr>
            <w:r>
              <w:rPr>
                <w:rFonts w:ascii="Georgia" w:cs="Georgia" w:eastAsia="Georgia" w:hAnsi="Georgia"/>
                <w:color w:val="374151"/>
                <w:sz w:val="18"/>
                <w:szCs w:val="18"/>
              </w:rPr>
              <w:t xml:space="preserve">→  Add pinch-to-zoom, two-finger pan, and double-click zoom reset gestures</w:t>
            </w:r>
          </w:p>
          <w:p>
            <w:pPr>
              <w:spacing w:after="30" w:before="30"/>
            </w:pPr>
            <w:r>
              <w:rPr>
                <w:rFonts w:ascii="Georgia" w:cs="Georgia" w:eastAsia="Georgia" w:hAnsi="Georgia"/>
                <w:color w:val="374151"/>
                <w:sz w:val="18"/>
                <w:szCs w:val="18"/>
              </w:rPr>
              <w:t xml:space="preserve">→  Gate: mode switching works, sin(x) plots correctly, crosshair shows coordinates, history records</w:t>
            </w:r>
          </w:p>
        </w:tc>
      </w:tr>
    </w:tbl>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vMerge w:val="restart"/>
            <w:tcBorders>
              <w:top w:val="single" w:color="0E7490" w:sz="1"/>
              <w:left w:val="single" w:color="0E7490" w:sz="1"/>
              <w:bottom w:val="single" w:color="0E7490" w:sz="1"/>
              <w:right w:val="single" w:color="0E7490" w:sz="1"/>
            </w:tcBorders>
            <w:shd w:fill="0E7490" w:val="clear"/>
            <w:tcMar>
              <w:top w:type="dxa" w:w="120"/>
              <w:left w:type="dxa" w:w="120"/>
              <w:bottom w:type="dxa" w:w="120"/>
              <w:right w:type="dxa" w:w="120"/>
            </w:tcMar>
            <w:vAlign w:val="center"/>
          </w:tcPr>
          <w:p>
            <w:pPr>
              <w:jc w:val="center"/>
            </w:pPr>
            <w:r>
              <w:rPr>
                <w:rFonts w:ascii="Georgia" w:cs="Georgia" w:eastAsia="Georgia" w:hAnsi="Georgia"/>
                <w:b/>
                <w:bCs/>
                <w:color w:val="FFFFFF"/>
                <w:sz w:val="36"/>
                <w:szCs w:val="36"/>
              </w:rPr>
              <w:t xml:space="preserve">3</w:t>
            </w:r>
          </w:p>
        </w:tc>
        <w:tc>
          <w:tcPr>
            <w:tcW w:type="dxa" w:w="8760"/>
            <w:tcBorders>
              <w:top w:val="single" w:color="0E7490" w:sz="1"/>
              <w:left w:val="single" w:color="0E7490" w:sz="1"/>
              <w:bottom w:val="single" w:color="E5E7EB" w:sz="1"/>
              <w:right w:val="single" w:color="0E7490" w:sz="1"/>
            </w:tcBorders>
            <w:shd w:fill="0E7490" w:val="clear"/>
            <w:tcMar>
              <w:top w:type="dxa" w:w="100"/>
              <w:left w:type="dxa" w:w="200"/>
              <w:bottom w:type="dxa" w:w="100"/>
              <w:right w:type="dxa" w:w="200"/>
            </w:tcMar>
          </w:tcPr>
          <w:p>
            <w:r>
              <w:rPr>
                <w:rFonts w:ascii="Georgia" w:cs="Georgia" w:eastAsia="Georgia" w:hAnsi="Georgia"/>
                <w:b/>
                <w:bCs/>
                <w:color w:val="FFFFFF"/>
                <w:sz w:val="22"/>
                <w:szCs w:val="22"/>
              </w:rPr>
              <w:t xml:space="preserve">Polish, Accessibility &amp; Packaging   </w:t>
            </w:r>
            <w:r>
              <w:rPr>
                <w:rFonts w:ascii="Georgia" w:cs="Georgia" w:eastAsia="Georgia" w:hAnsi="Georgia"/>
                <w:i/>
                <w:iCs/>
                <w:color w:val="FFFFFF"/>
                <w:sz w:val="18"/>
                <w:szCs w:val="18"/>
              </w:rPr>
              <w:t xml:space="preserve">Day 2 Afternoon (4–5 hrs)</w:t>
            </w:r>
          </w:p>
        </w:tc>
      </w:tr>
      <w:tr>
        <w:tc>
          <w:tcPr>
            <w:vMerge w:val="continue"/>
            <w:tcBorders>
              <w:top w:val="single" w:color="0E7490" w:sz="1"/>
              <w:left w:val="single" w:color="0E7490" w:sz="1"/>
              <w:bottom w:val="single" w:color="0E7490" w:sz="1"/>
              <w:right w:val="single" w:color="0E7490" w:sz="1"/>
            </w:tcBorders>
          </w:tcPr>
          <w:p/>
        </w:tc>
        <w:tc>
          <w:tcPr>
            <w:tcW w:type="dxa" w:w="8760"/>
            <w:tcBorders>
              <w:top w:val="single" w:color="E5E7EB" w:sz="1"/>
              <w:left w:val="none" w:color="FFFFFF" w:sz="0"/>
              <w:bottom w:val="single" w:color="0E7490" w:sz="1"/>
              <w:right w:val="single" w:color="0E7490" w:sz="1"/>
            </w:tcBorders>
            <w:shd w:fill="F9FAFB" w:val="clear"/>
            <w:tcMar>
              <w:top w:type="dxa" w:w="100"/>
              <w:left w:type="dxa" w:w="200"/>
              <w:bottom w:type="dxa" w:w="100"/>
              <w:right w:type="dxa" w:w="200"/>
            </w:tcMar>
          </w:tcPr>
          <w:p>
            <w:pPr>
              <w:spacing w:after="30" w:before="30"/>
            </w:pPr>
            <w:r>
              <w:rPr>
                <w:rFonts w:ascii="Georgia" w:cs="Georgia" w:eastAsia="Georgia" w:hAnsi="Georgia"/>
                <w:color w:val="374151"/>
                <w:sz w:val="18"/>
                <w:szCs w:val="18"/>
              </w:rPr>
              <w:t xml:space="preserve">→  Accessibility audit: .accessibilityLabel and .accessibilityHint on every interactive element</w:t>
            </w:r>
          </w:p>
          <w:p>
            <w:pPr>
              <w:spacing w:after="30" w:before="30"/>
            </w:pPr>
            <w:r>
              <w:rPr>
                <w:rFonts w:ascii="Georgia" w:cs="Georgia" w:eastAsia="Georgia" w:hAnsi="Georgia"/>
                <w:color w:val="374151"/>
                <w:sz w:val="18"/>
                <w:szCs w:val="18"/>
              </w:rPr>
              <w:t xml:space="preserve">→  Add animations: mode switch (0.3 s ease-in-out), button press scale, display clear fade</w:t>
            </w:r>
          </w:p>
          <w:p>
            <w:pPr>
              <w:spacing w:after="30" w:before="30"/>
            </w:pPr>
            <w:r>
              <w:rPr>
                <w:rFonts w:ascii="Georgia" w:cs="Georgia" w:eastAsia="Georgia" w:hAnsi="Georgia"/>
                <w:color w:val="374151"/>
                <w:sz w:val="18"/>
                <w:szCs w:val="18"/>
              </w:rPr>
              <w:t xml:space="preserve">→  Implement menu bar commands: ⌘C Copy Result, ⌘V Paste, View menu mirrors mode control</w:t>
            </w:r>
          </w:p>
          <w:p>
            <w:pPr>
              <w:spacing w:after="30" w:before="30"/>
            </w:pPr>
            <w:r>
              <w:rPr>
                <w:rFonts w:ascii="Georgia" w:cs="Georgia" w:eastAsia="Georgia" w:hAnsi="Georgia"/>
                <w:color w:val="374151"/>
                <w:sz w:val="18"/>
                <w:szCs w:val="18"/>
              </w:rPr>
              <w:t xml:space="preserve">→  Enable Hardened Runtime, create ExportOptions.plist, archive and export with Developer ID</w:t>
            </w:r>
          </w:p>
          <w:p>
            <w:pPr>
              <w:spacing w:after="30" w:before="30"/>
            </w:pPr>
            <w:r>
              <w:rPr>
                <w:rFonts w:ascii="Georgia" w:cs="Georgia" w:eastAsia="Georgia" w:hAnsi="Georgia"/>
                <w:color w:val="374151"/>
                <w:sz w:val="18"/>
                <w:szCs w:val="18"/>
              </w:rPr>
              <w:t xml:space="preserve">→  Submit to Apple notarisation via xcrun notarytool, staple ticket, create signed DMG</w:t>
            </w:r>
          </w:p>
          <w:p>
            <w:pPr>
              <w:spacing w:after="30" w:before="30"/>
            </w:pPr>
            <w:r>
              <w:rPr>
                <w:rFonts w:ascii="Georgia" w:cs="Georgia" w:eastAsia="Georgia" w:hAnsi="Georgia"/>
                <w:color w:val="374151"/>
                <w:sz w:val="18"/>
                <w:szCs w:val="18"/>
              </w:rPr>
              <w:t xml:space="preserve">→  Write build.sh: one-command archive → notarise → DMG pipeline</w:t>
            </w:r>
          </w:p>
          <w:p>
            <w:pPr>
              <w:spacing w:after="30" w:before="30"/>
            </w:pPr>
            <w:r>
              <w:rPr>
                <w:rFonts w:ascii="Georgia" w:cs="Georgia" w:eastAsia="Georgia" w:hAnsi="Georgia"/>
                <w:color w:val="374151"/>
                <w:sz w:val="18"/>
                <w:szCs w:val="18"/>
              </w:rPr>
              <w:t xml:space="preserve">→  Gate: DMG opens without Gatekeeper warning on a clean Mac, Accessibility Inspector 0 warnings</w:t>
            </w:r>
          </w:p>
        </w:tc>
      </w:tr>
    </w:tbl>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vMerge w:val="restart"/>
            <w:tcBorders>
              <w:top w:val="single" w:color="5B21B6" w:sz="1"/>
              <w:left w:val="single" w:color="5B21B6" w:sz="1"/>
              <w:bottom w:val="single" w:color="5B21B6" w:sz="1"/>
              <w:right w:val="single" w:color="5B21B6" w:sz="1"/>
            </w:tcBorders>
            <w:shd w:fill="5B21B6" w:val="clear"/>
            <w:tcMar>
              <w:top w:type="dxa" w:w="120"/>
              <w:left w:type="dxa" w:w="120"/>
              <w:bottom w:type="dxa" w:w="120"/>
              <w:right w:type="dxa" w:w="120"/>
            </w:tcMar>
            <w:vAlign w:val="center"/>
          </w:tcPr>
          <w:p>
            <w:pPr>
              <w:jc w:val="center"/>
            </w:pPr>
            <w:r>
              <w:rPr>
                <w:rFonts w:ascii="Georgia" w:cs="Georgia" w:eastAsia="Georgia" w:hAnsi="Georgia"/>
                <w:b/>
                <w:bCs/>
                <w:color w:val="FFFFFF"/>
                <w:sz w:val="36"/>
                <w:szCs w:val="36"/>
              </w:rPr>
              <w:t xml:space="preserve">4</w:t>
            </w:r>
          </w:p>
        </w:tc>
        <w:tc>
          <w:tcPr>
            <w:tcW w:type="dxa" w:w="8760"/>
            <w:tcBorders>
              <w:top w:val="single" w:color="5B21B6" w:sz="1"/>
              <w:left w:val="single" w:color="5B21B6" w:sz="1"/>
              <w:bottom w:val="single" w:color="E5E7EB" w:sz="1"/>
              <w:right w:val="single" w:color="5B21B6" w:sz="1"/>
            </w:tcBorders>
            <w:shd w:fill="5B21B6" w:val="clear"/>
            <w:tcMar>
              <w:top w:type="dxa" w:w="100"/>
              <w:left w:type="dxa" w:w="200"/>
              <w:bottom w:type="dxa" w:w="100"/>
              <w:right w:type="dxa" w:w="200"/>
            </w:tcMar>
          </w:tcPr>
          <w:p>
            <w:r>
              <w:rPr>
                <w:rFonts w:ascii="Georgia" w:cs="Georgia" w:eastAsia="Georgia" w:hAnsi="Georgia"/>
                <w:b/>
                <w:bCs/>
                <w:color w:val="FFFFFF"/>
                <w:sz w:val="22"/>
                <w:szCs w:val="22"/>
              </w:rPr>
              <w:t xml:space="preserve">Landing Page &amp; Launch   </w:t>
            </w:r>
            <w:r>
              <w:rPr>
                <w:rFonts w:ascii="Georgia" w:cs="Georgia" w:eastAsia="Georgia" w:hAnsi="Georgia"/>
                <w:i/>
                <w:iCs/>
                <w:color w:val="FFFFFF"/>
                <w:sz w:val="18"/>
                <w:szCs w:val="18"/>
              </w:rPr>
              <w:t xml:space="preserve">Day 2 Evening (2–3 hrs)</w:t>
            </w:r>
          </w:p>
        </w:tc>
      </w:tr>
      <w:tr>
        <w:tc>
          <w:tcPr>
            <w:vMerge w:val="continue"/>
            <w:tcBorders>
              <w:top w:val="single" w:color="5B21B6" w:sz="1"/>
              <w:left w:val="single" w:color="5B21B6" w:sz="1"/>
              <w:bottom w:val="single" w:color="5B21B6" w:sz="1"/>
              <w:right w:val="single" w:color="5B21B6" w:sz="1"/>
            </w:tcBorders>
          </w:tcPr>
          <w:p/>
        </w:tc>
        <w:tc>
          <w:tcPr>
            <w:tcW w:type="dxa" w:w="8760"/>
            <w:tcBorders>
              <w:top w:val="single" w:color="E5E7EB" w:sz="1"/>
              <w:left w:val="none" w:color="FFFFFF" w:sz="0"/>
              <w:bottom w:val="single" w:color="5B21B6" w:sz="1"/>
              <w:right w:val="single" w:color="5B21B6" w:sz="1"/>
            </w:tcBorders>
            <w:shd w:fill="F9FAFB" w:val="clear"/>
            <w:tcMar>
              <w:top w:type="dxa" w:w="100"/>
              <w:left w:type="dxa" w:w="200"/>
              <w:bottom w:type="dxa" w:w="100"/>
              <w:right w:type="dxa" w:w="200"/>
            </w:tcMar>
          </w:tcPr>
          <w:p>
            <w:pPr>
              <w:spacing w:after="30" w:before="30"/>
            </w:pPr>
            <w:r>
              <w:rPr>
                <w:rFonts w:ascii="Georgia" w:cs="Georgia" w:eastAsia="Georgia" w:hAnsi="Georgia"/>
                <w:color w:val="374151"/>
                <w:sz w:val="18"/>
                <w:szCs w:val="18"/>
              </w:rPr>
              <w:t xml:space="preserve">→  Write index.html: hero, features grid, screenshots, download button</w:t>
            </w:r>
          </w:p>
          <w:p>
            <w:pPr>
              <w:spacing w:after="30" w:before="30"/>
            </w:pPr>
            <w:r>
              <w:rPr>
                <w:rFonts w:ascii="Georgia" w:cs="Georgia" w:eastAsia="Georgia" w:hAnsi="Georgia"/>
                <w:color w:val="374151"/>
                <w:sz w:val="18"/>
                <w:szCs w:val="18"/>
              </w:rPr>
              <w:t xml:space="preserve">→  Add Open Graph meta tags for Slack/Twitter/iMessage link preview</w:t>
            </w:r>
          </w:p>
          <w:p>
            <w:pPr>
              <w:spacing w:after="30" w:before="30"/>
            </w:pPr>
            <w:r>
              <w:rPr>
                <w:rFonts w:ascii="Georgia" w:cs="Georgia" w:eastAsia="Georgia" w:hAnsi="Georgia"/>
                <w:color w:val="374151"/>
                <w:sz w:val="18"/>
                <w:szCs w:val="18"/>
              </w:rPr>
              <w:t xml:space="preserve">→  Push to GitHub, enable GitHub Pages, verify live URL and DMG download link</w:t>
            </w:r>
          </w:p>
          <w:p>
            <w:pPr>
              <w:spacing w:after="30" w:before="30"/>
            </w:pPr>
            <w:r>
              <w:rPr>
                <w:rFonts w:ascii="Georgia" w:cs="Georgia" w:eastAsia="Georgia" w:hAnsi="Georgia"/>
                <w:color w:val="374151"/>
                <w:sz w:val="18"/>
                <w:szCs w:val="18"/>
              </w:rPr>
              <w:t xml:space="preserve">→  Run Lighthouse audit, achieve ≥ 90 across all categories</w:t>
            </w:r>
          </w:p>
          <w:p>
            <w:pPr>
              <w:spacing w:after="30" w:before="30"/>
            </w:pPr>
            <w:r>
              <w:rPr>
                <w:rFonts w:ascii="Georgia" w:cs="Georgia" w:eastAsia="Georgia" w:hAnsi="Georgia"/>
                <w:color w:val="374151"/>
                <w:sz w:val="18"/>
                <w:szCs w:val="18"/>
              </w:rPr>
              <w:t xml:space="preserve">→  Tag git v1.0.0, push release, share link</w:t>
            </w:r>
          </w:p>
          <w:p>
            <w:pPr>
              <w:spacing w:after="30" w:before="30"/>
            </w:pPr>
            <w:r>
              <w:rPr>
                <w:rFonts w:ascii="Georgia" w:cs="Georgia" w:eastAsia="Georgia" w:hAnsi="Georgia"/>
                <w:color w:val="374151"/>
                <w:sz w:val="18"/>
                <w:szCs w:val="18"/>
              </w:rPr>
              <w:t xml:space="preserve">→  Gate: download page live, DMG downloads and installs, page renders correctly on mobile</w:t>
            </w:r>
          </w:p>
        </w:tc>
      </w:tr>
    </w:tbl>
    <w:p>
      <w:pPr>
        <w:spacing w:after="0" w:before="80"/>
      </w:pPr>
    </w:p>
    <w:p>
      <w:pPr>
        <w:pStyle w:val="Heading2"/>
        <w:spacing w:after="100" w:before="240"/>
      </w:pPr>
      <w:r>
        <w:rPr>
          <w:rFonts w:ascii="Georgia" w:cs="Georgia" w:eastAsia="Georgia" w:hAnsi="Georgia"/>
          <w:b/>
          <w:bCs/>
          <w:color w:val="1A56DB"/>
          <w:sz w:val="28"/>
          <w:szCs w:val="28"/>
        </w:rPr>
        <w:t xml:space="preserve">Git Branch Strategy</w:t>
      </w:r>
    </w:p>
    <w:p>
      <w:pPr>
        <w:spacing w:after="120" w:before="60"/>
        <w:jc w:val="left"/>
      </w:pPr>
      <w:r>
        <w:rPr>
          <w:rFonts w:ascii="Georgia" w:cs="Georgia" w:eastAsia="Georgia" w:hAnsi="Georgia"/>
          <w:i w:val="false"/>
          <w:iCs w:val="false"/>
          <w:color w:val="374151"/>
          <w:sz w:val="20"/>
          <w:szCs w:val="20"/>
        </w:rPr>
        <w:t xml:space="preserve">Each phase maps to a named feature branch. All branches merge into main via pull request. Commit messages follow Conventional Commits (feat/fix/chore/test/docs/refactor) so the changelog writes itself.</w:t>
      </w:r>
    </w:p>
    <w:p>
      <w:pPr>
        <w:spacing w:after="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tcPr>
          <w:p>
            <w:r>
              <w:rPr>
                <w:rFonts w:ascii="Georgia" w:cs="Georgia" w:eastAsia="Georgia" w:hAnsi="Georgia"/>
                <w:b/>
                <w:bCs/>
                <w:color w:val="0F2B5B"/>
                <w:sz w:val="18"/>
                <w:szCs w:val="18"/>
              </w:rPr>
              <w:t xml:space="preserve">core/calculator-engine</w:t>
            </w:r>
          </w:p>
        </w:tc>
        <w:tc>
          <w:tcPr>
            <w:tcW w:type="dxa" w:w="656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Georgia" w:cs="Georgia" w:eastAsia="Georgia" w:hAnsi="Georgia"/>
                <w:color w:val="374151"/>
                <w:sz w:val="19"/>
                <w:szCs w:val="19"/>
              </w:rPr>
              <w:t xml:space="preserve">Protocols, BasicCalculator, ScientificCalculator, GraphingCalculator, ViewModel</w:t>
            </w:r>
          </w:p>
        </w:tc>
      </w:tr>
      <w:tr>
        <w:tc>
          <w:tcPr>
            <w:tcW w:type="dxa" w:w="280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tcPr>
          <w:p>
            <w:r>
              <w:rPr>
                <w:rFonts w:ascii="Georgia" w:cs="Georgia" w:eastAsia="Georgia" w:hAnsi="Georgia"/>
                <w:b/>
                <w:bCs/>
                <w:color w:val="0F2B5B"/>
                <w:sz w:val="18"/>
                <w:szCs w:val="18"/>
              </w:rPr>
              <w:t xml:space="preserve">feat/basic-ui</w:t>
            </w:r>
          </w:p>
        </w:tc>
        <w:tc>
          <w:tcPr>
            <w:tcW w:type="dxa" w:w="656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Georgia" w:cs="Georgia" w:eastAsia="Georgia" w:hAnsi="Georgia"/>
                <w:color w:val="374151"/>
                <w:sz w:val="19"/>
                <w:szCs w:val="19"/>
              </w:rPr>
              <w:t xml:space="preserve">CalculatorDisplay, ButtonGrid, CalculatorButtonStyle, KeyboardModifier, window config</w:t>
            </w:r>
          </w:p>
        </w:tc>
      </w:tr>
      <w:tr>
        <w:tc>
          <w:tcPr>
            <w:tcW w:type="dxa" w:w="280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tcPr>
          <w:p>
            <w:r>
              <w:rPr>
                <w:rFonts w:ascii="Georgia" w:cs="Georgia" w:eastAsia="Georgia" w:hAnsi="Georgia"/>
                <w:b/>
                <w:bCs/>
                <w:color w:val="0F2B5B"/>
                <w:sz w:val="18"/>
                <w:szCs w:val="18"/>
              </w:rPr>
              <w:t xml:space="preserve">feat/scientific-mode</w:t>
            </w:r>
          </w:p>
        </w:tc>
        <w:tc>
          <w:tcPr>
            <w:tcW w:type="dxa" w:w="656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Georgia" w:cs="Georgia" w:eastAsia="Georgia" w:hAnsi="Georgia"/>
                <w:color w:val="374151"/>
                <w:sz w:val="19"/>
                <w:szCs w:val="19"/>
              </w:rPr>
              <w:t xml:space="preserve">ScientificButtonGrid, Deg/Rad toggle, HistoryStore, HistoryView, mode toggle</w:t>
            </w:r>
          </w:p>
        </w:tc>
      </w:tr>
      <w:tr>
        <w:tc>
          <w:tcPr>
            <w:tcW w:type="dxa" w:w="280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tcPr>
          <w:p>
            <w:r>
              <w:rPr>
                <w:rFonts w:ascii="Georgia" w:cs="Georgia" w:eastAsia="Georgia" w:hAnsi="Georgia"/>
                <w:b/>
                <w:bCs/>
                <w:color w:val="0F2B5B"/>
                <w:sz w:val="18"/>
                <w:szCs w:val="18"/>
              </w:rPr>
              <w:t xml:space="preserve">feat/graphing-mode</w:t>
            </w:r>
          </w:p>
        </w:tc>
        <w:tc>
          <w:tcPr>
            <w:tcW w:type="dxa" w:w="656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Georgia" w:cs="Georgia" w:eastAsia="Georgia" w:hAnsi="Georgia"/>
                <w:color w:val="374151"/>
                <w:sz w:val="19"/>
                <w:szCs w:val="19"/>
              </w:rPr>
              <w:t xml:space="preserve">GraphView, AxisOverlay, CrosshairOverlay, GraphViewModel, expression sampler</w:t>
            </w:r>
          </w:p>
        </w:tc>
      </w:tr>
      <w:tr>
        <w:tc>
          <w:tcPr>
            <w:tcW w:type="dxa" w:w="280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tcPr>
          <w:p>
            <w:r>
              <w:rPr>
                <w:rFonts w:ascii="Georgia" w:cs="Georgia" w:eastAsia="Georgia" w:hAnsi="Georgia"/>
                <w:b/>
                <w:bCs/>
                <w:color w:val="0F2B5B"/>
                <w:sz w:val="18"/>
                <w:szCs w:val="18"/>
              </w:rPr>
              <w:t xml:space="preserve">feat/polish-accessibility</w:t>
            </w:r>
          </w:p>
        </w:tc>
        <w:tc>
          <w:tcPr>
            <w:tcW w:type="dxa" w:w="656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Georgia" w:cs="Georgia" w:eastAsia="Georgia" w:hAnsi="Georgia"/>
                <w:color w:val="374151"/>
                <w:sz w:val="19"/>
                <w:szCs w:val="19"/>
              </w:rPr>
              <w:t xml:space="preserve">Accessibility labels, animations, menu bar commands, Accessibility Inspector audit</w:t>
            </w:r>
          </w:p>
        </w:tc>
      </w:tr>
      <w:tr>
        <w:tc>
          <w:tcPr>
            <w:tcW w:type="dxa" w:w="280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tcPr>
          <w:p>
            <w:r>
              <w:rPr>
                <w:rFonts w:ascii="Georgia" w:cs="Georgia" w:eastAsia="Georgia" w:hAnsi="Georgia"/>
                <w:b/>
                <w:bCs/>
                <w:color w:val="0F2B5B"/>
                <w:sz w:val="18"/>
                <w:szCs w:val="18"/>
              </w:rPr>
              <w:t xml:space="preserve">release/v1.0.0</w:t>
            </w:r>
          </w:p>
        </w:tc>
        <w:tc>
          <w:tcPr>
            <w:tcW w:type="dxa" w:w="656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Georgia" w:cs="Georgia" w:eastAsia="Georgia" w:hAnsi="Georgia"/>
                <w:color w:val="374151"/>
                <w:sz w:val="19"/>
                <w:szCs w:val="19"/>
              </w:rPr>
              <w:t xml:space="preserve">Entitlements, ExportOptions.plist, build.sh, archive, notarise, DMG, git tag</w:t>
            </w:r>
          </w:p>
        </w:tc>
      </w:tr>
      <w:tr>
        <w:tc>
          <w:tcPr>
            <w:tcW w:type="dxa" w:w="280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tcPr>
          <w:p>
            <w:r>
              <w:rPr>
                <w:rFonts w:ascii="Georgia" w:cs="Georgia" w:eastAsia="Georgia" w:hAnsi="Georgia"/>
                <w:b/>
                <w:bCs/>
                <w:color w:val="0F2B5B"/>
                <w:sz w:val="18"/>
                <w:szCs w:val="18"/>
              </w:rPr>
              <w:t xml:space="preserve">feat/landing-page</w:t>
            </w:r>
          </w:p>
        </w:tc>
        <w:tc>
          <w:tcPr>
            <w:tcW w:type="dxa" w:w="656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Georgia" w:cs="Georgia" w:eastAsia="Georgia" w:hAnsi="Georgia"/>
                <w:color w:val="374151"/>
                <w:sz w:val="19"/>
                <w:szCs w:val="19"/>
              </w:rPr>
              <w:t xml:space="preserve">index.html, CSS, screenshots, OG tags, GitHub Pages config</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1B1B" w:sz="1"/>
              <w:left w:val="single" w:color="991B1B" w:sz="1"/>
              <w:bottom w:val="single" w:color="991B1B" w:sz="1"/>
              <w:right w:val="single" w:color="991B1B" w:sz="1"/>
            </w:tcBorders>
            <w:shd w:fill="991B1B" w:val="clear"/>
            <w:tcMar>
              <w:top w:type="dxa" w:w="200"/>
              <w:left w:type="dxa" w:w="320"/>
              <w:bottom w:type="dxa" w:w="200"/>
              <w:right w:type="dxa" w:w="320"/>
            </w:tcMar>
          </w:tcPr>
          <w:p>
            <w:r>
              <w:rPr>
                <w:rFonts w:ascii="Georgia" w:cs="Georgia" w:eastAsia="Georgia" w:hAnsi="Georgia"/>
                <w:b/>
                <w:bCs/>
                <w:color w:val="FFFFFF"/>
                <w:sz w:val="30"/>
                <w:szCs w:val="30"/>
              </w:rPr>
              <w:t xml:space="preserve">◆  Section 6 — Risk Register</w:t>
            </w:r>
          </w:p>
          <w:p>
            <w:pPr>
              <w:spacing w:before="40"/>
            </w:pPr>
            <w:r>
              <w:rPr>
                <w:rFonts w:ascii="Georgia" w:cs="Georgia" w:eastAsia="Georgia" w:hAnsi="Georgia"/>
                <w:i/>
                <w:iCs/>
                <w:color w:val="FFFFFF"/>
                <w:sz w:val="19"/>
                <w:szCs w:val="19"/>
              </w:rPr>
              <w:t xml:space="preserve">For: Technical Leadership &amp; Board</w:t>
            </w:r>
          </w:p>
        </w:tc>
      </w:tr>
    </w:tbl>
    <w:p>
      <w:pPr>
        <w:spacing w:after="0" w:before="80"/>
      </w:pPr>
    </w:p>
    <w:p>
      <w:pPr>
        <w:pStyle w:val="Heading1"/>
        <w:spacing w:after="120" w:before="320"/>
      </w:pPr>
      <w:r>
        <w:rPr>
          <w:rFonts w:ascii="Georgia" w:cs="Georgia" w:eastAsia="Georgia" w:hAnsi="Georgia"/>
          <w:b/>
          <w:bCs/>
          <w:color w:val="0F2B5B"/>
          <w:sz w:val="36"/>
          <w:szCs w:val="36"/>
        </w:rPr>
        <w:t xml:space="preserve">Risks &amp; Mitigations</w:t>
      </w:r>
    </w:p>
    <w:p>
      <w:pPr>
        <w:spacing w:after="120" w:before="60"/>
        <w:jc w:val="left"/>
      </w:pPr>
      <w:r>
        <w:rPr>
          <w:rFonts w:ascii="Georgia" w:cs="Georgia" w:eastAsia="Georgia" w:hAnsi="Georgia"/>
          <w:i w:val="false"/>
          <w:iCs w:val="false"/>
          <w:color w:val="374151"/>
          <w:sz w:val="20"/>
          <w:szCs w:val="20"/>
        </w:rPr>
        <w:t xml:space="preserve">We have identified eight risks across technical, delivery, and market dimensions. Each has a named mitigation strategy built into the delivery plan.</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1200"/>
        <w:gridCol w:w="4560"/>
      </w:tblGrid>
      <w:tr>
        <w:tc>
          <w:tcPr>
            <w:tcW w:type="dxa" w:w="2400"/>
            <w:tcBorders>
              <w:top w:val="single" w:color="991B1B" w:sz="1"/>
              <w:left w:val="single" w:color="991B1B" w:sz="1"/>
              <w:bottom w:val="single" w:color="991B1B" w:sz="1"/>
              <w:right w:val="single" w:color="991B1B" w:sz="1"/>
            </w:tcBorders>
            <w:shd w:fill="991B1B" w:val="clear"/>
            <w:tcMar>
              <w:top w:type="dxa" w:w="80"/>
              <w:left w:type="dxa" w:w="120"/>
              <w:bottom w:type="dxa" w:w="80"/>
              <w:right w:type="dxa" w:w="120"/>
            </w:tcMar>
          </w:tcPr>
          <w:p>
            <w:r>
              <w:rPr>
                <w:rFonts w:ascii="Georgia" w:cs="Georgia" w:eastAsia="Georgia" w:hAnsi="Georgia"/>
                <w:b/>
                <w:bCs/>
                <w:color w:val="FFFFFF"/>
                <w:sz w:val="17"/>
                <w:szCs w:val="17"/>
              </w:rPr>
              <w:t xml:space="preserve">Risk</w:t>
            </w:r>
          </w:p>
        </w:tc>
        <w:tc>
          <w:tcPr>
            <w:tcW w:type="dxa" w:w="1200"/>
            <w:tcBorders>
              <w:top w:val="single" w:color="991B1B" w:sz="1"/>
              <w:left w:val="single" w:color="991B1B" w:sz="1"/>
              <w:bottom w:val="single" w:color="991B1B" w:sz="1"/>
              <w:right w:val="single" w:color="991B1B" w:sz="1"/>
            </w:tcBorders>
            <w:shd w:fill="991B1B" w:val="clear"/>
            <w:tcMar>
              <w:top w:type="dxa" w:w="80"/>
              <w:left w:type="dxa" w:w="120"/>
              <w:bottom w:type="dxa" w:w="80"/>
              <w:right w:type="dxa" w:w="120"/>
            </w:tcMar>
          </w:tcPr>
          <w:p>
            <w:r>
              <w:rPr>
                <w:rFonts w:ascii="Georgia" w:cs="Georgia" w:eastAsia="Georgia" w:hAnsi="Georgia"/>
                <w:b/>
                <w:bCs/>
                <w:color w:val="FFFFFF"/>
                <w:sz w:val="17"/>
                <w:szCs w:val="17"/>
              </w:rPr>
              <w:t xml:space="preserve">Likelihood</w:t>
            </w:r>
          </w:p>
        </w:tc>
        <w:tc>
          <w:tcPr>
            <w:tcW w:type="dxa" w:w="1200"/>
            <w:tcBorders>
              <w:top w:val="single" w:color="991B1B" w:sz="1"/>
              <w:left w:val="single" w:color="991B1B" w:sz="1"/>
              <w:bottom w:val="single" w:color="991B1B" w:sz="1"/>
              <w:right w:val="single" w:color="991B1B" w:sz="1"/>
            </w:tcBorders>
            <w:shd w:fill="991B1B" w:val="clear"/>
            <w:tcMar>
              <w:top w:type="dxa" w:w="80"/>
              <w:left w:type="dxa" w:w="120"/>
              <w:bottom w:type="dxa" w:w="80"/>
              <w:right w:type="dxa" w:w="120"/>
            </w:tcMar>
          </w:tcPr>
          <w:p>
            <w:r>
              <w:rPr>
                <w:rFonts w:ascii="Georgia" w:cs="Georgia" w:eastAsia="Georgia" w:hAnsi="Georgia"/>
                <w:b/>
                <w:bCs/>
                <w:color w:val="FFFFFF"/>
                <w:sz w:val="17"/>
                <w:szCs w:val="17"/>
              </w:rPr>
              <w:t xml:space="preserve">Impact</w:t>
            </w:r>
          </w:p>
        </w:tc>
        <w:tc>
          <w:tcPr>
            <w:tcW w:type="dxa" w:w="4560"/>
            <w:tcBorders>
              <w:top w:val="single" w:color="991B1B" w:sz="1"/>
              <w:left w:val="single" w:color="991B1B" w:sz="1"/>
              <w:bottom w:val="single" w:color="991B1B" w:sz="1"/>
              <w:right w:val="single" w:color="991B1B" w:sz="1"/>
            </w:tcBorders>
            <w:shd w:fill="991B1B" w:val="clear"/>
            <w:tcMar>
              <w:top w:type="dxa" w:w="80"/>
              <w:left w:type="dxa" w:w="120"/>
              <w:bottom w:type="dxa" w:w="80"/>
              <w:right w:type="dxa" w:w="120"/>
            </w:tcMar>
          </w:tcPr>
          <w:p>
            <w:r>
              <w:rPr>
                <w:rFonts w:ascii="Georgia" w:cs="Georgia" w:eastAsia="Georgia" w:hAnsi="Georgia"/>
                <w:b/>
                <w:bCs/>
                <w:color w:val="FFFFFF"/>
                <w:sz w:val="17"/>
                <w:szCs w:val="17"/>
              </w:rPr>
              <w:t xml:space="preserve">Mitigation</w:t>
            </w:r>
          </w:p>
        </w:tc>
      </w:tr>
      <w:tr>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Georgia" w:cs="Georgia" w:eastAsia="Georgia" w:hAnsi="Georgia"/>
                <w:b/>
                <w:bCs/>
                <w:color w:val="111827"/>
                <w:sz w:val="17"/>
                <w:szCs w:val="17"/>
              </w:rPr>
              <w:t xml:space="preserve">Apple notarisation delay</w:t>
            </w:r>
          </w:p>
        </w:tc>
        <w:tc>
          <w:tcPr>
            <w:tcW w:type="dxa" w:w="1200"/>
            <w:tcBorders>
              <w:top w:val="single" w:color="E5E7EB" w:sz="1"/>
              <w:left w:val="single" w:color="E5E7EB" w:sz="1"/>
              <w:bottom w:val="single" w:color="E5E7EB" w:sz="1"/>
              <w:right w:val="single" w:color="E5E7EB" w:sz="1"/>
            </w:tcBorders>
            <w:shd w:fill="065F46" w:val="clear"/>
            <w:tcMar>
              <w:top w:type="dxa" w:w="80"/>
              <w:left w:type="dxa" w:w="120"/>
              <w:bottom w:type="dxa" w:w="80"/>
              <w:right w:type="dxa" w:w="120"/>
            </w:tcMar>
          </w:tcPr>
          <w:p>
            <w:pPr>
              <w:jc w:val="center"/>
            </w:pPr>
            <w:r>
              <w:rPr>
                <w:rFonts w:ascii="Georgia" w:cs="Georgia" w:eastAsia="Georgia" w:hAnsi="Georgia"/>
                <w:b/>
                <w:bCs/>
                <w:color w:val="FFFFFF"/>
                <w:sz w:val="16"/>
                <w:szCs w:val="16"/>
              </w:rPr>
              <w:t xml:space="preserve">Low</w:t>
            </w:r>
          </w:p>
        </w:tc>
        <w:tc>
          <w:tcPr>
            <w:tcW w:type="dxa" w:w="1200"/>
            <w:tcBorders>
              <w:top w:val="single" w:color="E5E7EB" w:sz="1"/>
              <w:left w:val="single" w:color="E5E7EB" w:sz="1"/>
              <w:bottom w:val="single" w:color="E5E7EB" w:sz="1"/>
              <w:right w:val="single" w:color="E5E7EB" w:sz="1"/>
            </w:tcBorders>
            <w:shd w:fill="065F46" w:val="clear"/>
            <w:tcMar>
              <w:top w:type="dxa" w:w="80"/>
              <w:left w:type="dxa" w:w="120"/>
              <w:bottom w:type="dxa" w:w="80"/>
              <w:right w:type="dxa" w:w="120"/>
            </w:tcMar>
          </w:tcPr>
          <w:p>
            <w:pPr>
              <w:jc w:val="center"/>
            </w:pPr>
            <w:r>
              <w:rPr>
                <w:rFonts w:ascii="Georgia" w:cs="Georgia" w:eastAsia="Georgia" w:hAnsi="Georgia"/>
                <w:b/>
                <w:bCs/>
                <w:color w:val="FFFFFF"/>
                <w:sz w:val="16"/>
                <w:szCs w:val="16"/>
              </w:rPr>
              <w:t xml:space="preserve">High</w:t>
            </w:r>
          </w:p>
        </w:tc>
        <w:tc>
          <w:tcPr>
            <w:tcW w:type="dxa" w:w="4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Georgia" w:cs="Georgia" w:eastAsia="Georgia" w:hAnsi="Georgia"/>
                <w:color w:val="374151"/>
                <w:sz w:val="17"/>
                <w:szCs w:val="17"/>
              </w:rPr>
              <w:t xml:space="preserve">Submit notarisation as early as Day 2 morning. Keep app-specific password and Team ID in environment variables ready from Day 1.</w:t>
            </w:r>
          </w:p>
        </w:tc>
      </w:tr>
      <w:tr>
        <w:tc>
          <w:tcPr>
            <w:tcW w:type="dxa" w:w="2400"/>
            <w:tcBorders>
              <w:top w:val="single" w:color="E5E7EB" w:sz="1"/>
              <w:left w:val="single" w:color="E5E7EB" w:sz="1"/>
              <w:bottom w:val="single" w:color="E5E7EB" w:sz="1"/>
              <w:right w:val="single" w:color="E5E7EB" w:sz="1"/>
            </w:tcBorders>
            <w:shd w:fill="FEE2E2" w:val="clear"/>
            <w:tcMar>
              <w:top w:type="dxa" w:w="80"/>
              <w:left w:type="dxa" w:w="120"/>
              <w:bottom w:type="dxa" w:w="80"/>
              <w:right w:type="dxa" w:w="120"/>
            </w:tcMar>
          </w:tcPr>
          <w:p>
            <w:r>
              <w:rPr>
                <w:rFonts w:ascii="Georgia" w:cs="Georgia" w:eastAsia="Georgia" w:hAnsi="Georgia"/>
                <w:b/>
                <w:bCs/>
                <w:color w:val="111827"/>
                <w:sz w:val="17"/>
                <w:szCs w:val="17"/>
              </w:rPr>
              <w:t xml:space="preserve">Expression parser edge cases</w:t>
            </w:r>
          </w:p>
        </w:tc>
        <w:tc>
          <w:tcPr>
            <w:tcW w:type="dxa" w:w="1200"/>
            <w:tcBorders>
              <w:top w:val="single" w:color="E5E7EB" w:sz="1"/>
              <w:left w:val="single" w:color="E5E7EB" w:sz="1"/>
              <w:bottom w:val="single" w:color="E5E7EB" w:sz="1"/>
              <w:right w:val="single" w:color="E5E7EB" w:sz="1"/>
            </w:tcBorders>
            <w:shd w:fill="92400E" w:val="clear"/>
            <w:tcMar>
              <w:top w:type="dxa" w:w="80"/>
              <w:left w:type="dxa" w:w="120"/>
              <w:bottom w:type="dxa" w:w="80"/>
              <w:right w:type="dxa" w:w="120"/>
            </w:tcMar>
          </w:tcPr>
          <w:p>
            <w:pPr>
              <w:jc w:val="center"/>
            </w:pPr>
            <w:r>
              <w:rPr>
                <w:rFonts w:ascii="Georgia" w:cs="Georgia" w:eastAsia="Georgia" w:hAnsi="Georgia"/>
                <w:b/>
                <w:bCs/>
                <w:color w:val="FFFFFF"/>
                <w:sz w:val="16"/>
                <w:szCs w:val="16"/>
              </w:rPr>
              <w:t xml:space="preserve">Medium</w:t>
            </w:r>
          </w:p>
        </w:tc>
        <w:tc>
          <w:tcPr>
            <w:tcW w:type="dxa" w:w="1200"/>
            <w:tcBorders>
              <w:top w:val="single" w:color="E5E7EB" w:sz="1"/>
              <w:left w:val="single" w:color="E5E7EB" w:sz="1"/>
              <w:bottom w:val="single" w:color="E5E7EB" w:sz="1"/>
              <w:right w:val="single" w:color="E5E7EB" w:sz="1"/>
            </w:tcBorders>
            <w:shd w:fill="92400E" w:val="clear"/>
            <w:tcMar>
              <w:top w:type="dxa" w:w="80"/>
              <w:left w:type="dxa" w:w="120"/>
              <w:bottom w:type="dxa" w:w="80"/>
              <w:right w:type="dxa" w:w="120"/>
            </w:tcMar>
          </w:tcPr>
          <w:p>
            <w:pPr>
              <w:jc w:val="center"/>
            </w:pPr>
            <w:r>
              <w:rPr>
                <w:rFonts w:ascii="Georgia" w:cs="Georgia" w:eastAsia="Georgia" w:hAnsi="Georgia"/>
                <w:b/>
                <w:bCs/>
                <w:color w:val="FFFFFF"/>
                <w:sz w:val="16"/>
                <w:szCs w:val="16"/>
              </w:rPr>
              <w:t xml:space="preserve">Medium</w:t>
            </w:r>
          </w:p>
        </w:tc>
        <w:tc>
          <w:tcPr>
            <w:tcW w:type="dxa" w:w="4560"/>
            <w:tcBorders>
              <w:top w:val="single" w:color="E5E7EB" w:sz="1"/>
              <w:left w:val="single" w:color="E5E7EB" w:sz="1"/>
              <w:bottom w:val="single" w:color="E5E7EB" w:sz="1"/>
              <w:right w:val="single" w:color="E5E7EB" w:sz="1"/>
            </w:tcBorders>
            <w:shd w:fill="FEE2E2" w:val="clear"/>
            <w:tcMar>
              <w:top w:type="dxa" w:w="80"/>
              <w:left w:type="dxa" w:w="120"/>
              <w:bottom w:type="dxa" w:w="80"/>
              <w:right w:type="dxa" w:w="120"/>
            </w:tcMar>
          </w:tcPr>
          <w:p>
            <w:r>
              <w:rPr>
                <w:rFonts w:ascii="Georgia" w:cs="Georgia" w:eastAsia="Georgia" w:hAnsi="Georgia"/>
                <w:color w:val="374151"/>
                <w:sz w:val="17"/>
                <w:szCs w:val="17"/>
              </w:rPr>
              <w:t xml:space="preserve">Parser has explicit error handling returning nil. GraphView renders nil as a gap. No crash path exists. Edge cases produce gaps, not exceptions.</w:t>
            </w:r>
          </w:p>
        </w:tc>
      </w:tr>
      <w:tr>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Georgia" w:cs="Georgia" w:eastAsia="Georgia" w:hAnsi="Georgia"/>
                <w:b/>
                <w:bCs/>
                <w:color w:val="111827"/>
                <w:sz w:val="17"/>
                <w:szCs w:val="17"/>
              </w:rPr>
              <w:t xml:space="preserve">SwiftUI animation jank</w:t>
            </w:r>
          </w:p>
        </w:tc>
        <w:tc>
          <w:tcPr>
            <w:tcW w:type="dxa" w:w="1200"/>
            <w:tcBorders>
              <w:top w:val="single" w:color="E5E7EB" w:sz="1"/>
              <w:left w:val="single" w:color="E5E7EB" w:sz="1"/>
              <w:bottom w:val="single" w:color="E5E7EB" w:sz="1"/>
              <w:right w:val="single" w:color="E5E7EB" w:sz="1"/>
            </w:tcBorders>
            <w:shd w:fill="92400E" w:val="clear"/>
            <w:tcMar>
              <w:top w:type="dxa" w:w="80"/>
              <w:left w:type="dxa" w:w="120"/>
              <w:bottom w:type="dxa" w:w="80"/>
              <w:right w:type="dxa" w:w="120"/>
            </w:tcMar>
          </w:tcPr>
          <w:p>
            <w:pPr>
              <w:jc w:val="center"/>
            </w:pPr>
            <w:r>
              <w:rPr>
                <w:rFonts w:ascii="Georgia" w:cs="Georgia" w:eastAsia="Georgia" w:hAnsi="Georgia"/>
                <w:b/>
                <w:bCs/>
                <w:color w:val="FFFFFF"/>
                <w:sz w:val="16"/>
                <w:szCs w:val="16"/>
              </w:rPr>
              <w:t xml:space="preserve">Medium</w:t>
            </w:r>
          </w:p>
        </w:tc>
        <w:tc>
          <w:tcPr>
            <w:tcW w:type="dxa" w:w="1200"/>
            <w:tcBorders>
              <w:top w:val="single" w:color="E5E7EB" w:sz="1"/>
              <w:left w:val="single" w:color="E5E7EB" w:sz="1"/>
              <w:bottom w:val="single" w:color="E5E7EB" w:sz="1"/>
              <w:right w:val="single" w:color="E5E7EB" w:sz="1"/>
            </w:tcBorders>
            <w:shd w:fill="92400E" w:val="clear"/>
            <w:tcMar>
              <w:top w:type="dxa" w:w="80"/>
              <w:left w:type="dxa" w:w="120"/>
              <w:bottom w:type="dxa" w:w="80"/>
              <w:right w:type="dxa" w:w="120"/>
            </w:tcMar>
          </w:tcPr>
          <w:p>
            <w:pPr>
              <w:jc w:val="center"/>
            </w:pPr>
            <w:r>
              <w:rPr>
                <w:rFonts w:ascii="Georgia" w:cs="Georgia" w:eastAsia="Georgia" w:hAnsi="Georgia"/>
                <w:b/>
                <w:bCs/>
                <w:color w:val="FFFFFF"/>
                <w:sz w:val="16"/>
                <w:szCs w:val="16"/>
              </w:rPr>
              <w:t xml:space="preserve">Low</w:t>
            </w:r>
          </w:p>
        </w:tc>
        <w:tc>
          <w:tcPr>
            <w:tcW w:type="dxa" w:w="4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Georgia" w:cs="Georgia" w:eastAsia="Georgia" w:hAnsi="Georgia"/>
                <w:color w:val="374151"/>
                <w:sz w:val="17"/>
                <w:szCs w:val="17"/>
              </w:rPr>
              <w:t xml:space="preserve">Mode switch animation is 0.3 s. If performance issues arise on older hardware, animation is disabled via .animation(nil) — degrading gracefully, not breaking.</w:t>
            </w:r>
          </w:p>
        </w:tc>
      </w:tr>
      <w:tr>
        <w:tc>
          <w:tcPr>
            <w:tcW w:type="dxa" w:w="2400"/>
            <w:tcBorders>
              <w:top w:val="single" w:color="E5E7EB" w:sz="1"/>
              <w:left w:val="single" w:color="E5E7EB" w:sz="1"/>
              <w:bottom w:val="single" w:color="E5E7EB" w:sz="1"/>
              <w:right w:val="single" w:color="E5E7EB" w:sz="1"/>
            </w:tcBorders>
            <w:shd w:fill="FEE2E2" w:val="clear"/>
            <w:tcMar>
              <w:top w:type="dxa" w:w="80"/>
              <w:left w:type="dxa" w:w="120"/>
              <w:bottom w:type="dxa" w:w="80"/>
              <w:right w:type="dxa" w:w="120"/>
            </w:tcMar>
          </w:tcPr>
          <w:p>
            <w:r>
              <w:rPr>
                <w:rFonts w:ascii="Georgia" w:cs="Georgia" w:eastAsia="Georgia" w:hAnsi="Georgia"/>
                <w:b/>
                <w:bCs/>
                <w:color w:val="111827"/>
                <w:sz w:val="17"/>
                <w:szCs w:val="17"/>
              </w:rPr>
              <w:t xml:space="preserve">Developer ID cert not ready</w:t>
            </w:r>
          </w:p>
        </w:tc>
        <w:tc>
          <w:tcPr>
            <w:tcW w:type="dxa" w:w="1200"/>
            <w:tcBorders>
              <w:top w:val="single" w:color="E5E7EB" w:sz="1"/>
              <w:left w:val="single" w:color="E5E7EB" w:sz="1"/>
              <w:bottom w:val="single" w:color="E5E7EB" w:sz="1"/>
              <w:right w:val="single" w:color="E5E7EB" w:sz="1"/>
            </w:tcBorders>
            <w:shd w:fill="065F46" w:val="clear"/>
            <w:tcMar>
              <w:top w:type="dxa" w:w="80"/>
              <w:left w:type="dxa" w:w="120"/>
              <w:bottom w:type="dxa" w:w="80"/>
              <w:right w:type="dxa" w:w="120"/>
            </w:tcMar>
          </w:tcPr>
          <w:p>
            <w:pPr>
              <w:jc w:val="center"/>
            </w:pPr>
            <w:r>
              <w:rPr>
                <w:rFonts w:ascii="Georgia" w:cs="Georgia" w:eastAsia="Georgia" w:hAnsi="Georgia"/>
                <w:b/>
                <w:bCs/>
                <w:color w:val="FFFFFF"/>
                <w:sz w:val="16"/>
                <w:szCs w:val="16"/>
              </w:rPr>
              <w:t xml:space="preserve">Low</w:t>
            </w:r>
          </w:p>
        </w:tc>
        <w:tc>
          <w:tcPr>
            <w:tcW w:type="dxa" w:w="1200"/>
            <w:tcBorders>
              <w:top w:val="single" w:color="E5E7EB" w:sz="1"/>
              <w:left w:val="single" w:color="E5E7EB" w:sz="1"/>
              <w:bottom w:val="single" w:color="E5E7EB" w:sz="1"/>
              <w:right w:val="single" w:color="E5E7EB" w:sz="1"/>
            </w:tcBorders>
            <w:shd w:fill="065F46" w:val="clear"/>
            <w:tcMar>
              <w:top w:type="dxa" w:w="80"/>
              <w:left w:type="dxa" w:w="120"/>
              <w:bottom w:type="dxa" w:w="80"/>
              <w:right w:type="dxa" w:w="120"/>
            </w:tcMar>
          </w:tcPr>
          <w:p>
            <w:pPr>
              <w:jc w:val="center"/>
            </w:pPr>
            <w:r>
              <w:rPr>
                <w:rFonts w:ascii="Georgia" w:cs="Georgia" w:eastAsia="Georgia" w:hAnsi="Georgia"/>
                <w:b/>
                <w:bCs/>
                <w:color w:val="FFFFFF"/>
                <w:sz w:val="16"/>
                <w:szCs w:val="16"/>
              </w:rPr>
              <w:t xml:space="preserve">High</w:t>
            </w:r>
          </w:p>
        </w:tc>
        <w:tc>
          <w:tcPr>
            <w:tcW w:type="dxa" w:w="4560"/>
            <w:tcBorders>
              <w:top w:val="single" w:color="E5E7EB" w:sz="1"/>
              <w:left w:val="single" w:color="E5E7EB" w:sz="1"/>
              <w:bottom w:val="single" w:color="E5E7EB" w:sz="1"/>
              <w:right w:val="single" w:color="E5E7EB" w:sz="1"/>
            </w:tcBorders>
            <w:shd w:fill="FEE2E2" w:val="clear"/>
            <w:tcMar>
              <w:top w:type="dxa" w:w="80"/>
              <w:left w:type="dxa" w:w="120"/>
              <w:bottom w:type="dxa" w:w="80"/>
              <w:right w:type="dxa" w:w="120"/>
            </w:tcMar>
          </w:tcPr>
          <w:p>
            <w:r>
              <w:rPr>
                <w:rFonts w:ascii="Georgia" w:cs="Georgia" w:eastAsia="Georgia" w:hAnsi="Georgia"/>
                <w:color w:val="374151"/>
                <w:sz w:val="17"/>
                <w:szCs w:val="17"/>
              </w:rPr>
              <w:t xml:space="preserve">Confirm cert is enrolled and valid on Day 1 morning before writing any code. Build.sh has early exit if cert is missing.</w:t>
            </w:r>
          </w:p>
        </w:tc>
      </w:tr>
      <w:tr>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Georgia" w:cs="Georgia" w:eastAsia="Georgia" w:hAnsi="Georgia"/>
                <w:b/>
                <w:bCs/>
                <w:color w:val="111827"/>
                <w:sz w:val="17"/>
                <w:szCs w:val="17"/>
              </w:rPr>
              <w:t xml:space="preserve">Scope creep on graphing</w:t>
            </w:r>
          </w:p>
        </w:tc>
        <w:tc>
          <w:tcPr>
            <w:tcW w:type="dxa" w:w="1200"/>
            <w:tcBorders>
              <w:top w:val="single" w:color="E5E7EB" w:sz="1"/>
              <w:left w:val="single" w:color="E5E7EB" w:sz="1"/>
              <w:bottom w:val="single" w:color="E5E7EB" w:sz="1"/>
              <w:right w:val="single" w:color="E5E7EB" w:sz="1"/>
            </w:tcBorders>
            <w:shd w:fill="991B1B" w:val="clear"/>
            <w:tcMar>
              <w:top w:type="dxa" w:w="80"/>
              <w:left w:type="dxa" w:w="120"/>
              <w:bottom w:type="dxa" w:w="80"/>
              <w:right w:type="dxa" w:w="120"/>
            </w:tcMar>
          </w:tcPr>
          <w:p>
            <w:pPr>
              <w:jc w:val="center"/>
            </w:pPr>
            <w:r>
              <w:rPr>
                <w:rFonts w:ascii="Georgia" w:cs="Georgia" w:eastAsia="Georgia" w:hAnsi="Georgia"/>
                <w:b/>
                <w:bCs/>
                <w:color w:val="FFFFFF"/>
                <w:sz w:val="16"/>
                <w:szCs w:val="16"/>
              </w:rPr>
              <w:t xml:space="preserve">High</w:t>
            </w:r>
          </w:p>
        </w:tc>
        <w:tc>
          <w:tcPr>
            <w:tcW w:type="dxa" w:w="1200"/>
            <w:tcBorders>
              <w:top w:val="single" w:color="E5E7EB" w:sz="1"/>
              <w:left w:val="single" w:color="E5E7EB" w:sz="1"/>
              <w:bottom w:val="single" w:color="E5E7EB" w:sz="1"/>
              <w:right w:val="single" w:color="E5E7EB" w:sz="1"/>
            </w:tcBorders>
            <w:shd w:fill="991B1B" w:val="clear"/>
            <w:tcMar>
              <w:top w:type="dxa" w:w="80"/>
              <w:left w:type="dxa" w:w="120"/>
              <w:bottom w:type="dxa" w:w="80"/>
              <w:right w:type="dxa" w:w="120"/>
            </w:tcMar>
          </w:tcPr>
          <w:p>
            <w:pPr>
              <w:jc w:val="center"/>
            </w:pPr>
            <w:r>
              <w:rPr>
                <w:rFonts w:ascii="Georgia" w:cs="Georgia" w:eastAsia="Georgia" w:hAnsi="Georgia"/>
                <w:b/>
                <w:bCs/>
                <w:color w:val="FFFFFF"/>
                <w:sz w:val="16"/>
                <w:szCs w:val="16"/>
              </w:rPr>
              <w:t xml:space="preserve">Medium</w:t>
            </w:r>
          </w:p>
        </w:tc>
        <w:tc>
          <w:tcPr>
            <w:tcW w:type="dxa" w:w="4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Georgia" w:cs="Georgia" w:eastAsia="Georgia" w:hAnsi="Georgia"/>
                <w:color w:val="374151"/>
                <w:sz w:val="17"/>
                <w:szCs w:val="17"/>
              </w:rPr>
              <w:t xml:space="preserve">Graphing feature set is frozen at v1.0. Multiple y = f(x) series, polar coordinates, parametric curves: explicitly deferred to v2.0.</w:t>
            </w:r>
          </w:p>
        </w:tc>
      </w:tr>
      <w:tr>
        <w:tc>
          <w:tcPr>
            <w:tcW w:type="dxa" w:w="2400"/>
            <w:tcBorders>
              <w:top w:val="single" w:color="E5E7EB" w:sz="1"/>
              <w:left w:val="single" w:color="E5E7EB" w:sz="1"/>
              <w:bottom w:val="single" w:color="E5E7EB" w:sz="1"/>
              <w:right w:val="single" w:color="E5E7EB" w:sz="1"/>
            </w:tcBorders>
            <w:shd w:fill="FEE2E2" w:val="clear"/>
            <w:tcMar>
              <w:top w:type="dxa" w:w="80"/>
              <w:left w:type="dxa" w:w="120"/>
              <w:bottom w:type="dxa" w:w="80"/>
              <w:right w:type="dxa" w:w="120"/>
            </w:tcMar>
          </w:tcPr>
          <w:p>
            <w:r>
              <w:rPr>
                <w:rFonts w:ascii="Georgia" w:cs="Georgia" w:eastAsia="Georgia" w:hAnsi="Georgia"/>
                <w:b/>
                <w:bCs/>
                <w:color w:val="111827"/>
                <w:sz w:val="17"/>
                <w:szCs w:val="17"/>
              </w:rPr>
              <w:t xml:space="preserve">macOS 14 API not available</w:t>
            </w:r>
          </w:p>
        </w:tc>
        <w:tc>
          <w:tcPr>
            <w:tcW w:type="dxa" w:w="1200"/>
            <w:tcBorders>
              <w:top w:val="single" w:color="E5E7EB" w:sz="1"/>
              <w:left w:val="single" w:color="E5E7EB" w:sz="1"/>
              <w:bottom w:val="single" w:color="E5E7EB" w:sz="1"/>
              <w:right w:val="single" w:color="E5E7EB" w:sz="1"/>
            </w:tcBorders>
            <w:shd w:fill="065F46" w:val="clear"/>
            <w:tcMar>
              <w:top w:type="dxa" w:w="80"/>
              <w:left w:type="dxa" w:w="120"/>
              <w:bottom w:type="dxa" w:w="80"/>
              <w:right w:type="dxa" w:w="120"/>
            </w:tcMar>
          </w:tcPr>
          <w:p>
            <w:pPr>
              <w:jc w:val="center"/>
            </w:pPr>
            <w:r>
              <w:rPr>
                <w:rFonts w:ascii="Georgia" w:cs="Georgia" w:eastAsia="Georgia" w:hAnsi="Georgia"/>
                <w:b/>
                <w:bCs/>
                <w:color w:val="FFFFFF"/>
                <w:sz w:val="16"/>
                <w:szCs w:val="16"/>
              </w:rPr>
              <w:t xml:space="preserve">Low</w:t>
            </w:r>
          </w:p>
        </w:tc>
        <w:tc>
          <w:tcPr>
            <w:tcW w:type="dxa" w:w="1200"/>
            <w:tcBorders>
              <w:top w:val="single" w:color="E5E7EB" w:sz="1"/>
              <w:left w:val="single" w:color="E5E7EB" w:sz="1"/>
              <w:bottom w:val="single" w:color="E5E7EB" w:sz="1"/>
              <w:right w:val="single" w:color="E5E7EB" w:sz="1"/>
            </w:tcBorders>
            <w:shd w:fill="065F46" w:val="clear"/>
            <w:tcMar>
              <w:top w:type="dxa" w:w="80"/>
              <w:left w:type="dxa" w:w="120"/>
              <w:bottom w:type="dxa" w:w="80"/>
              <w:right w:type="dxa" w:w="120"/>
            </w:tcMar>
          </w:tcPr>
          <w:p>
            <w:pPr>
              <w:jc w:val="center"/>
            </w:pPr>
            <w:r>
              <w:rPr>
                <w:rFonts w:ascii="Georgia" w:cs="Georgia" w:eastAsia="Georgia" w:hAnsi="Georgia"/>
                <w:b/>
                <w:bCs/>
                <w:color w:val="FFFFFF"/>
                <w:sz w:val="16"/>
                <w:szCs w:val="16"/>
              </w:rPr>
              <w:t xml:space="preserve">Medium</w:t>
            </w:r>
          </w:p>
        </w:tc>
        <w:tc>
          <w:tcPr>
            <w:tcW w:type="dxa" w:w="4560"/>
            <w:tcBorders>
              <w:top w:val="single" w:color="E5E7EB" w:sz="1"/>
              <w:left w:val="single" w:color="E5E7EB" w:sz="1"/>
              <w:bottom w:val="single" w:color="E5E7EB" w:sz="1"/>
              <w:right w:val="single" w:color="E5E7EB" w:sz="1"/>
            </w:tcBorders>
            <w:shd w:fill="FEE2E2" w:val="clear"/>
            <w:tcMar>
              <w:top w:type="dxa" w:w="80"/>
              <w:left w:type="dxa" w:w="120"/>
              <w:bottom w:type="dxa" w:w="80"/>
              <w:right w:type="dxa" w:w="120"/>
            </w:tcMar>
          </w:tcPr>
          <w:p>
            <w:r>
              <w:rPr>
                <w:rFonts w:ascii="Georgia" w:cs="Georgia" w:eastAsia="Georgia" w:hAnsi="Georgia"/>
                <w:color w:val="374151"/>
                <w:sz w:val="17"/>
                <w:szCs w:val="17"/>
              </w:rPr>
              <w:t xml:space="preserve">All APIs used (.onKeyPress, Swift Charts, @Observable) are confirmed available in macOS 14 SDK. Deployment target set on Day 1.</w:t>
            </w:r>
          </w:p>
        </w:tc>
      </w:tr>
      <w:tr>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Georgia" w:cs="Georgia" w:eastAsia="Georgia" w:hAnsi="Georgia"/>
                <w:b/>
                <w:bCs/>
                <w:color w:val="111827"/>
                <w:sz w:val="17"/>
                <w:szCs w:val="17"/>
              </w:rPr>
              <w:t xml:space="preserve">Landing page slow load</w:t>
            </w:r>
          </w:p>
        </w:tc>
        <w:tc>
          <w:tcPr>
            <w:tcW w:type="dxa" w:w="1200"/>
            <w:tcBorders>
              <w:top w:val="single" w:color="E5E7EB" w:sz="1"/>
              <w:left w:val="single" w:color="E5E7EB" w:sz="1"/>
              <w:bottom w:val="single" w:color="E5E7EB" w:sz="1"/>
              <w:right w:val="single" w:color="E5E7EB" w:sz="1"/>
            </w:tcBorders>
            <w:shd w:fill="065F46" w:val="clear"/>
            <w:tcMar>
              <w:top w:type="dxa" w:w="80"/>
              <w:left w:type="dxa" w:w="120"/>
              <w:bottom w:type="dxa" w:w="80"/>
              <w:right w:type="dxa" w:w="120"/>
            </w:tcMar>
          </w:tcPr>
          <w:p>
            <w:pPr>
              <w:jc w:val="center"/>
            </w:pPr>
            <w:r>
              <w:rPr>
                <w:rFonts w:ascii="Georgia" w:cs="Georgia" w:eastAsia="Georgia" w:hAnsi="Georgia"/>
                <w:b/>
                <w:bCs/>
                <w:color w:val="FFFFFF"/>
                <w:sz w:val="16"/>
                <w:szCs w:val="16"/>
              </w:rPr>
              <w:t xml:space="preserve">Low</w:t>
            </w:r>
          </w:p>
        </w:tc>
        <w:tc>
          <w:tcPr>
            <w:tcW w:type="dxa" w:w="1200"/>
            <w:tcBorders>
              <w:top w:val="single" w:color="E5E7EB" w:sz="1"/>
              <w:left w:val="single" w:color="E5E7EB" w:sz="1"/>
              <w:bottom w:val="single" w:color="E5E7EB" w:sz="1"/>
              <w:right w:val="single" w:color="E5E7EB" w:sz="1"/>
            </w:tcBorders>
            <w:shd w:fill="065F46" w:val="clear"/>
            <w:tcMar>
              <w:top w:type="dxa" w:w="80"/>
              <w:left w:type="dxa" w:w="120"/>
              <w:bottom w:type="dxa" w:w="80"/>
              <w:right w:type="dxa" w:w="120"/>
            </w:tcMar>
          </w:tcPr>
          <w:p>
            <w:pPr>
              <w:jc w:val="center"/>
            </w:pPr>
            <w:r>
              <w:rPr>
                <w:rFonts w:ascii="Georgia" w:cs="Georgia" w:eastAsia="Georgia" w:hAnsi="Georgia"/>
                <w:b/>
                <w:bCs/>
                <w:color w:val="FFFFFF"/>
                <w:sz w:val="16"/>
                <w:szCs w:val="16"/>
              </w:rPr>
              <w:t xml:space="preserve">Low</w:t>
            </w:r>
          </w:p>
        </w:tc>
        <w:tc>
          <w:tcPr>
            <w:tcW w:type="dxa" w:w="4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Georgia" w:cs="Georgia" w:eastAsia="Georgia" w:hAnsi="Georgia"/>
                <w:color w:val="374151"/>
                <w:sz w:val="17"/>
                <w:szCs w:val="17"/>
              </w:rPr>
              <w:t xml:space="preserve">index.html is pure HTML/CSS, no JS frameworks, no external fonts. Lighthouse performance target ≥ 90 is achievable with zero optimization effort.</w:t>
            </w:r>
          </w:p>
        </w:tc>
      </w:tr>
      <w:tr>
        <w:tc>
          <w:tcPr>
            <w:tcW w:type="dxa" w:w="2400"/>
            <w:tcBorders>
              <w:top w:val="single" w:color="E5E7EB" w:sz="1"/>
              <w:left w:val="single" w:color="E5E7EB" w:sz="1"/>
              <w:bottom w:val="single" w:color="E5E7EB" w:sz="1"/>
              <w:right w:val="single" w:color="E5E7EB" w:sz="1"/>
            </w:tcBorders>
            <w:shd w:fill="FEE2E2" w:val="clear"/>
            <w:tcMar>
              <w:top w:type="dxa" w:w="80"/>
              <w:left w:type="dxa" w:w="120"/>
              <w:bottom w:type="dxa" w:w="80"/>
              <w:right w:type="dxa" w:w="120"/>
            </w:tcMar>
          </w:tcPr>
          <w:p>
            <w:r>
              <w:rPr>
                <w:rFonts w:ascii="Georgia" w:cs="Georgia" w:eastAsia="Georgia" w:hAnsi="Georgia"/>
                <w:b/>
                <w:bCs/>
                <w:color w:val="111827"/>
                <w:sz w:val="17"/>
                <w:szCs w:val="17"/>
              </w:rPr>
              <w:t xml:space="preserve">DMG size exceeds target</w:t>
            </w:r>
          </w:p>
        </w:tc>
        <w:tc>
          <w:tcPr>
            <w:tcW w:type="dxa" w:w="1200"/>
            <w:tcBorders>
              <w:top w:val="single" w:color="E5E7EB" w:sz="1"/>
              <w:left w:val="single" w:color="E5E7EB" w:sz="1"/>
              <w:bottom w:val="single" w:color="E5E7EB" w:sz="1"/>
              <w:right w:val="single" w:color="E5E7EB" w:sz="1"/>
            </w:tcBorders>
            <w:shd w:fill="065F46" w:val="clear"/>
            <w:tcMar>
              <w:top w:type="dxa" w:w="80"/>
              <w:left w:type="dxa" w:w="120"/>
              <w:bottom w:type="dxa" w:w="80"/>
              <w:right w:type="dxa" w:w="120"/>
            </w:tcMar>
          </w:tcPr>
          <w:p>
            <w:pPr>
              <w:jc w:val="center"/>
            </w:pPr>
            <w:r>
              <w:rPr>
                <w:rFonts w:ascii="Georgia" w:cs="Georgia" w:eastAsia="Georgia" w:hAnsi="Georgia"/>
                <w:b/>
                <w:bCs/>
                <w:color w:val="FFFFFF"/>
                <w:sz w:val="16"/>
                <w:szCs w:val="16"/>
              </w:rPr>
              <w:t xml:space="preserve">Low</w:t>
            </w:r>
          </w:p>
        </w:tc>
        <w:tc>
          <w:tcPr>
            <w:tcW w:type="dxa" w:w="1200"/>
            <w:tcBorders>
              <w:top w:val="single" w:color="E5E7EB" w:sz="1"/>
              <w:left w:val="single" w:color="E5E7EB" w:sz="1"/>
              <w:bottom w:val="single" w:color="E5E7EB" w:sz="1"/>
              <w:right w:val="single" w:color="E5E7EB" w:sz="1"/>
            </w:tcBorders>
            <w:shd w:fill="065F46" w:val="clear"/>
            <w:tcMar>
              <w:top w:type="dxa" w:w="80"/>
              <w:left w:type="dxa" w:w="120"/>
              <w:bottom w:type="dxa" w:w="80"/>
              <w:right w:type="dxa" w:w="120"/>
            </w:tcMar>
          </w:tcPr>
          <w:p>
            <w:pPr>
              <w:jc w:val="center"/>
            </w:pPr>
            <w:r>
              <w:rPr>
                <w:rFonts w:ascii="Georgia" w:cs="Georgia" w:eastAsia="Georgia" w:hAnsi="Georgia"/>
                <w:b/>
                <w:bCs/>
                <w:color w:val="FFFFFF"/>
                <w:sz w:val="16"/>
                <w:szCs w:val="16"/>
              </w:rPr>
              <w:t xml:space="preserve">Low</w:t>
            </w:r>
          </w:p>
        </w:tc>
        <w:tc>
          <w:tcPr>
            <w:tcW w:type="dxa" w:w="4560"/>
            <w:tcBorders>
              <w:top w:val="single" w:color="E5E7EB" w:sz="1"/>
              <w:left w:val="single" w:color="E5E7EB" w:sz="1"/>
              <w:bottom w:val="single" w:color="E5E7EB" w:sz="1"/>
              <w:right w:val="single" w:color="E5E7EB" w:sz="1"/>
            </w:tcBorders>
            <w:shd w:fill="FEE2E2" w:val="clear"/>
            <w:tcMar>
              <w:top w:type="dxa" w:w="80"/>
              <w:left w:type="dxa" w:w="120"/>
              <w:bottom w:type="dxa" w:w="80"/>
              <w:right w:type="dxa" w:w="120"/>
            </w:tcMar>
          </w:tcPr>
          <w:p>
            <w:r>
              <w:rPr>
                <w:rFonts w:ascii="Georgia" w:cs="Georgia" w:eastAsia="Georgia" w:hAnsi="Georgia"/>
                <w:color w:val="374151"/>
                <w:sz w:val="17"/>
                <w:szCs w:val="17"/>
              </w:rPr>
              <w:t xml:space="preserve">Zero external dependencies + pure SwiftUI = small binary. Strip Swift symbols on export. Final DMG projected &lt; 3 MB on M-series Macs.</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7490" w:sz="1"/>
              <w:left w:val="single" w:color="0E7490" w:sz="1"/>
              <w:bottom w:val="single" w:color="0E7490" w:sz="1"/>
              <w:right w:val="single" w:color="0E7490" w:sz="1"/>
            </w:tcBorders>
            <w:shd w:fill="0E7490" w:val="clear"/>
            <w:tcMar>
              <w:top w:type="dxa" w:w="200"/>
              <w:left w:type="dxa" w:w="320"/>
              <w:bottom w:type="dxa" w:w="200"/>
              <w:right w:type="dxa" w:w="320"/>
            </w:tcMar>
          </w:tcPr>
          <w:p>
            <w:r>
              <w:rPr>
                <w:rFonts w:ascii="Georgia" w:cs="Georgia" w:eastAsia="Georgia" w:hAnsi="Georgia"/>
                <w:b/>
                <w:bCs/>
                <w:color w:val="FFFFFF"/>
                <w:sz w:val="30"/>
                <w:szCs w:val="30"/>
              </w:rPr>
              <w:t xml:space="preserve">◆  Section 7 — Engineering Quick Reference</w:t>
            </w:r>
          </w:p>
          <w:p>
            <w:pPr>
              <w:spacing w:before="40"/>
            </w:pPr>
            <w:r>
              <w:rPr>
                <w:rFonts w:ascii="Georgia" w:cs="Georgia" w:eastAsia="Georgia" w:hAnsi="Georgia"/>
                <w:i/>
                <w:iCs/>
                <w:color w:val="FFFFFF"/>
                <w:sz w:val="19"/>
                <w:szCs w:val="19"/>
              </w:rPr>
              <w:t xml:space="preserve">For: Engineering Team</w:t>
            </w:r>
          </w:p>
        </w:tc>
      </w:tr>
    </w:tbl>
    <w:p>
      <w:pPr>
        <w:spacing w:after="0" w:before="80"/>
      </w:pPr>
    </w:p>
    <w:p>
      <w:pPr>
        <w:pStyle w:val="Heading1"/>
        <w:spacing w:after="120" w:before="320"/>
      </w:pPr>
      <w:r>
        <w:rPr>
          <w:rFonts w:ascii="Georgia" w:cs="Georgia" w:eastAsia="Georgia" w:hAnsi="Georgia"/>
          <w:b/>
          <w:bCs/>
          <w:color w:val="0F2B5B"/>
          <w:sz w:val="36"/>
          <w:szCs w:val="36"/>
        </w:rPr>
        <w:t xml:space="preserve">Non-Functional Requirements</w:t>
      </w:r>
    </w:p>
    <w:p>
      <w:pPr>
        <w:spacing w:after="120" w:before="60"/>
        <w:jc w:val="left"/>
      </w:pPr>
      <w:r>
        <w:rPr>
          <w:rFonts w:ascii="Georgia" w:cs="Georgia" w:eastAsia="Georgia" w:hAnsi="Georgia"/>
          <w:i w:val="false"/>
          <w:iCs w:val="false"/>
          <w:color w:val="374151"/>
          <w:sz w:val="20"/>
          <w:szCs w:val="20"/>
        </w:rPr>
        <w:t xml:space="preserve">These requirements are not optional. They are acceptance criteria for the entire release, not individual features.</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tcPr>
          <w:p>
            <w:r>
              <w:rPr>
                <w:rFonts w:ascii="Georgia" w:cs="Georgia" w:eastAsia="Georgia" w:hAnsi="Georgia"/>
                <w:b/>
                <w:bCs/>
                <w:color w:val="0F2B5B"/>
                <w:sz w:val="18"/>
                <w:szCs w:val="18"/>
              </w:rPr>
              <w:t xml:space="preserve">Language</w:t>
            </w:r>
          </w:p>
        </w:tc>
        <w:tc>
          <w:tcPr>
            <w:tcW w:type="dxa" w:w="696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Georgia" w:cs="Georgia" w:eastAsia="Georgia" w:hAnsi="Georgia"/>
                <w:color w:val="374151"/>
                <w:sz w:val="19"/>
                <w:szCs w:val="19"/>
              </w:rPr>
              <w:t xml:space="preserve">100% Swift 6. No Objective-C, no bridging headers, no C interop.</w:t>
            </w:r>
          </w:p>
        </w:tc>
      </w:tr>
      <w:tr>
        <w:tc>
          <w:tcPr>
            <w:tcW w:type="dxa" w:w="240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tcPr>
          <w:p>
            <w:r>
              <w:rPr>
                <w:rFonts w:ascii="Georgia" w:cs="Georgia" w:eastAsia="Georgia" w:hAnsi="Georgia"/>
                <w:b/>
                <w:bCs/>
                <w:color w:val="0F2B5B"/>
                <w:sz w:val="18"/>
                <w:szCs w:val="18"/>
              </w:rPr>
              <w:t xml:space="preserve">UI Framework</w:t>
            </w:r>
          </w:p>
        </w:tc>
        <w:tc>
          <w:tcPr>
            <w:tcW w:type="dxa" w:w="696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Georgia" w:cs="Georgia" w:eastAsia="Georgia" w:hAnsi="Georgia"/>
                <w:color w:val="374151"/>
                <w:sz w:val="19"/>
                <w:szCs w:val="19"/>
              </w:rPr>
              <w:t xml:space="preserve">100% SwiftUI. No NSViewController, no AppKit views, no XIB files.</w:t>
            </w:r>
          </w:p>
        </w:tc>
      </w:tr>
      <w:tr>
        <w:tc>
          <w:tcPr>
            <w:tcW w:type="dxa" w:w="240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tcPr>
          <w:p>
            <w:r>
              <w:rPr>
                <w:rFonts w:ascii="Georgia" w:cs="Georgia" w:eastAsia="Georgia" w:hAnsi="Georgia"/>
                <w:b/>
                <w:bCs/>
                <w:color w:val="0F2B5B"/>
                <w:sz w:val="18"/>
                <w:szCs w:val="18"/>
              </w:rPr>
              <w:t xml:space="preserve">Dependencies</w:t>
            </w:r>
          </w:p>
        </w:tc>
        <w:tc>
          <w:tcPr>
            <w:tcW w:type="dxa" w:w="696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Georgia" w:cs="Georgia" w:eastAsia="Georgia" w:hAnsi="Georgia"/>
                <w:color w:val="374151"/>
                <w:sz w:val="19"/>
                <w:szCs w:val="19"/>
              </w:rPr>
              <w:t xml:space="preserve">Zero. No Swift Package Manager packages. No CocoaPods. No Carthage.</w:t>
            </w:r>
          </w:p>
        </w:tc>
      </w:tr>
      <w:tr>
        <w:tc>
          <w:tcPr>
            <w:tcW w:type="dxa" w:w="240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tcPr>
          <w:p>
            <w:r>
              <w:rPr>
                <w:rFonts w:ascii="Georgia" w:cs="Georgia" w:eastAsia="Georgia" w:hAnsi="Georgia"/>
                <w:b/>
                <w:bCs/>
                <w:color w:val="0F2B5B"/>
                <w:sz w:val="18"/>
                <w:szCs w:val="18"/>
              </w:rPr>
              <w:t xml:space="preserve">Deployment Target</w:t>
            </w:r>
          </w:p>
        </w:tc>
        <w:tc>
          <w:tcPr>
            <w:tcW w:type="dxa" w:w="696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Georgia" w:cs="Georgia" w:eastAsia="Georgia" w:hAnsi="Georgia"/>
                <w:color w:val="374151"/>
                <w:sz w:val="19"/>
                <w:szCs w:val="19"/>
              </w:rPr>
              <w:t xml:space="preserve">macOS 14.0 (Sonoma). No features from macOS 15 unless confirmed available.</w:t>
            </w:r>
          </w:p>
        </w:tc>
      </w:tr>
      <w:tr>
        <w:tc>
          <w:tcPr>
            <w:tcW w:type="dxa" w:w="240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tcPr>
          <w:p>
            <w:r>
              <w:rPr>
                <w:rFonts w:ascii="Georgia" w:cs="Georgia" w:eastAsia="Georgia" w:hAnsi="Georgia"/>
                <w:b/>
                <w:bCs/>
                <w:color w:val="0F2B5B"/>
                <w:sz w:val="18"/>
                <w:szCs w:val="18"/>
              </w:rPr>
              <w:t xml:space="preserve">App Bundle Size</w:t>
            </w:r>
          </w:p>
        </w:tc>
        <w:tc>
          <w:tcPr>
            <w:tcW w:type="dxa" w:w="696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Georgia" w:cs="Georgia" w:eastAsia="Georgia" w:hAnsi="Georgia"/>
                <w:color w:val="374151"/>
                <w:sz w:val="19"/>
                <w:szCs w:val="19"/>
              </w:rPr>
              <w:t xml:space="preserve">&lt; 5 MB. Measured on the exported .app before DMG creation.</w:t>
            </w:r>
          </w:p>
        </w:tc>
      </w:tr>
      <w:tr>
        <w:tc>
          <w:tcPr>
            <w:tcW w:type="dxa" w:w="240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tcPr>
          <w:p>
            <w:r>
              <w:rPr>
                <w:rFonts w:ascii="Georgia" w:cs="Georgia" w:eastAsia="Georgia" w:hAnsi="Georgia"/>
                <w:b/>
                <w:bCs/>
                <w:color w:val="0F2B5B"/>
                <w:sz w:val="18"/>
                <w:szCs w:val="18"/>
              </w:rPr>
              <w:t xml:space="preserve">Graph Performance</w:t>
            </w:r>
          </w:p>
        </w:tc>
        <w:tc>
          <w:tcPr>
            <w:tcW w:type="dxa" w:w="696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Georgia" w:cs="Georgia" w:eastAsia="Georgia" w:hAnsi="Georgia"/>
                <w:color w:val="374151"/>
                <w:sz w:val="19"/>
                <w:szCs w:val="19"/>
              </w:rPr>
              <w:t xml:space="preserve">200 points sampled in &lt; 100 ms on M1 Mac. Measured with Instruments.</w:t>
            </w:r>
          </w:p>
        </w:tc>
      </w:tr>
      <w:tr>
        <w:tc>
          <w:tcPr>
            <w:tcW w:type="dxa" w:w="240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tcPr>
          <w:p>
            <w:r>
              <w:rPr>
                <w:rFonts w:ascii="Georgia" w:cs="Georgia" w:eastAsia="Georgia" w:hAnsi="Georgia"/>
                <w:b/>
                <w:bCs/>
                <w:color w:val="0F2B5B"/>
                <w:sz w:val="18"/>
                <w:szCs w:val="18"/>
              </w:rPr>
              <w:t xml:space="preserve">Accessibility</w:t>
            </w:r>
          </w:p>
        </w:tc>
        <w:tc>
          <w:tcPr>
            <w:tcW w:type="dxa" w:w="696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Georgia" w:cs="Georgia" w:eastAsia="Georgia" w:hAnsi="Georgia"/>
                <w:color w:val="374151"/>
                <w:sz w:val="19"/>
                <w:szCs w:val="19"/>
              </w:rPr>
              <w:t xml:space="preserve">Zero Accessibility Inspector warnings before any PR merges to main.</w:t>
            </w:r>
          </w:p>
        </w:tc>
      </w:tr>
      <w:tr>
        <w:tc>
          <w:tcPr>
            <w:tcW w:type="dxa" w:w="240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tcPr>
          <w:p>
            <w:r>
              <w:rPr>
                <w:rFonts w:ascii="Georgia" w:cs="Georgia" w:eastAsia="Georgia" w:hAnsi="Georgia"/>
                <w:b/>
                <w:bCs/>
                <w:color w:val="0F2B5B"/>
                <w:sz w:val="18"/>
                <w:szCs w:val="18"/>
              </w:rPr>
              <w:t xml:space="preserve">Appearance</w:t>
            </w:r>
          </w:p>
        </w:tc>
        <w:tc>
          <w:tcPr>
            <w:tcW w:type="dxa" w:w="696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Georgia" w:cs="Georgia" w:eastAsia="Georgia" w:hAnsi="Georgia"/>
                <w:color w:val="374151"/>
                <w:sz w:val="19"/>
                <w:szCs w:val="19"/>
              </w:rPr>
              <w:t xml:space="preserve">Dark mode and Light mode tested manually before each phase gate.</w:t>
            </w:r>
          </w:p>
        </w:tc>
      </w:tr>
      <w:tr>
        <w:tc>
          <w:tcPr>
            <w:tcW w:type="dxa" w:w="240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tcPr>
          <w:p>
            <w:r>
              <w:rPr>
                <w:rFonts w:ascii="Georgia" w:cs="Georgia" w:eastAsia="Georgia" w:hAnsi="Georgia"/>
                <w:b/>
                <w:bCs/>
                <w:color w:val="0F2B5B"/>
                <w:sz w:val="18"/>
                <w:szCs w:val="18"/>
              </w:rPr>
              <w:t xml:space="preserve">Privacy</w:t>
            </w:r>
          </w:p>
        </w:tc>
        <w:tc>
          <w:tcPr>
            <w:tcW w:type="dxa" w:w="696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Georgia" w:cs="Georgia" w:eastAsia="Georgia" w:hAnsi="Georgia"/>
                <w:color w:val="374151"/>
                <w:sz w:val="19"/>
                <w:szCs w:val="19"/>
              </w:rPr>
              <w:t xml:space="preserve">Zero network requests after launch. Verified with Charles Proxy or Little Snitch.</w:t>
            </w:r>
          </w:p>
        </w:tc>
      </w:tr>
      <w:tr>
        <w:tc>
          <w:tcPr>
            <w:tcW w:type="dxa" w:w="240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tcPr>
          <w:p>
            <w:r>
              <w:rPr>
                <w:rFonts w:ascii="Georgia" w:cs="Georgia" w:eastAsia="Georgia" w:hAnsi="Georgia"/>
                <w:b/>
                <w:bCs/>
                <w:color w:val="0F2B5B"/>
                <w:sz w:val="18"/>
                <w:szCs w:val="18"/>
              </w:rPr>
              <w:t xml:space="preserve">Code Style</w:t>
            </w:r>
          </w:p>
        </w:tc>
        <w:tc>
          <w:tcPr>
            <w:tcW w:type="dxa" w:w="696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Georgia" w:cs="Georgia" w:eastAsia="Georgia" w:hAnsi="Georgia"/>
                <w:color w:val="374151"/>
                <w:sz w:val="19"/>
                <w:szCs w:val="19"/>
              </w:rPr>
              <w:t xml:space="preserve">SwiftLint with default ruleset. CI blocks merge on lint failure.</w:t>
            </w:r>
          </w:p>
        </w:tc>
      </w:tr>
      <w:tr>
        <w:tc>
          <w:tcPr>
            <w:tcW w:type="dxa" w:w="240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tcPr>
          <w:p>
            <w:r>
              <w:rPr>
                <w:rFonts w:ascii="Georgia" w:cs="Georgia" w:eastAsia="Georgia" w:hAnsi="Georgia"/>
                <w:b/>
                <w:bCs/>
                <w:color w:val="0F2B5B"/>
                <w:sz w:val="18"/>
                <w:szCs w:val="18"/>
              </w:rPr>
              <w:t xml:space="preserve">Commit Messages</w:t>
            </w:r>
          </w:p>
        </w:tc>
        <w:tc>
          <w:tcPr>
            <w:tcW w:type="dxa" w:w="696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Georgia" w:cs="Georgia" w:eastAsia="Georgia" w:hAnsi="Georgia"/>
                <w:color w:val="374151"/>
                <w:sz w:val="19"/>
                <w:szCs w:val="19"/>
              </w:rPr>
              <w:t xml:space="preserve">Conventional Commits: feat/fix/chore/test/refactor/docs. Enforced by commit-msg hook.</w:t>
            </w:r>
          </w:p>
        </w:tc>
      </w:tr>
      <w:tr>
        <w:tc>
          <w:tcPr>
            <w:tcW w:type="dxa" w:w="240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tcPr>
          <w:p>
            <w:r>
              <w:rPr>
                <w:rFonts w:ascii="Georgia" w:cs="Georgia" w:eastAsia="Georgia" w:hAnsi="Georgia"/>
                <w:b/>
                <w:bCs/>
                <w:color w:val="0F2B5B"/>
                <w:sz w:val="18"/>
                <w:szCs w:val="18"/>
              </w:rPr>
              <w:t xml:space="preserve">Distribution</w:t>
            </w:r>
          </w:p>
        </w:tc>
        <w:tc>
          <w:tcPr>
            <w:tcW w:type="dxa" w:w="696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Georgia" w:cs="Georgia" w:eastAsia="Georgia" w:hAnsi="Georgia"/>
                <w:color w:val="374151"/>
                <w:sz w:val="19"/>
                <w:szCs w:val="19"/>
              </w:rPr>
              <w:t xml:space="preserve">Developer ID Application signed. Apple notarised. Ticket stapled. DMG also signed.</w:t>
            </w:r>
          </w:p>
        </w:tc>
      </w:tr>
    </w:tbl>
    <w:p>
      <w:pPr>
        <w:spacing w:after="0" w:before="80"/>
      </w:pPr>
    </w:p>
    <w:p>
      <w:pPr>
        <w:pStyle w:val="Heading1"/>
        <w:spacing w:after="120" w:before="320"/>
      </w:pPr>
      <w:r>
        <w:rPr>
          <w:rFonts w:ascii="Georgia" w:cs="Georgia" w:eastAsia="Georgia" w:hAnsi="Georgia"/>
          <w:b/>
          <w:bCs/>
          <w:color w:val="0F2B5B"/>
          <w:sz w:val="36"/>
          <w:szCs w:val="36"/>
        </w:rPr>
        <w:t xml:space="preserve">Definition of Done</w:t>
      </w:r>
    </w:p>
    <w:p>
      <w:pPr>
        <w:spacing w:after="120" w:before="60"/>
        <w:jc w:val="left"/>
      </w:pPr>
      <w:r>
        <w:rPr>
          <w:rFonts w:ascii="Georgia" w:cs="Georgia" w:eastAsia="Georgia" w:hAnsi="Georgia"/>
          <w:i w:val="false"/>
          <w:iCs w:val="false"/>
          <w:color w:val="374151"/>
          <w:sz w:val="20"/>
          <w:szCs w:val="20"/>
        </w:rPr>
        <w:t xml:space="preserve">A user story is not done until ALL of the following are true without exception:</w:t>
      </w:r>
    </w:p>
    <w:p>
      <w:pPr>
        <w:spacing w:after="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0"/>
        <w:gridCol w:w="8920"/>
      </w:tblGrid>
      <w:tr>
        <w:tc>
          <w:tcPr>
            <w:tcW w:type="dxa" w:w="440"/>
            <w:tcBorders>
              <w:top w:val="single" w:color="065F46" w:sz="1"/>
              <w:left w:val="single" w:color="065F46" w:sz="1"/>
              <w:bottom w:val="single" w:color="065F46" w:sz="1"/>
              <w:right w:val="single" w:color="065F46" w:sz="1"/>
            </w:tcBorders>
            <w:shd w:fill="065F46" w:val="clear"/>
            <w:tcMar>
              <w:top w:type="dxa" w:w="120"/>
              <w:left w:type="dxa" w:w="160"/>
              <w:bottom w:type="dxa" w:w="120"/>
              <w:right w:type="dxa" w:w="160"/>
            </w:tcMar>
            <w:vAlign w:val="center"/>
          </w:tcPr>
          <w:p>
            <w:pPr>
              <w:jc w:val="center"/>
            </w:pPr>
            <w:r>
              <w:rPr>
                <w:rFonts w:ascii="Georgia" w:cs="Georgia" w:eastAsia="Georgia" w:hAnsi="Georgia"/>
                <w:b/>
                <w:bCs/>
                <w:color w:val="065F46"/>
                <w:sz w:val="17"/>
                <w:szCs w:val="17"/>
              </w:rPr>
              <w:t xml:space="preserve">✓</w:t>
            </w:r>
          </w:p>
        </w:tc>
        <w:tc>
          <w:tcPr>
            <w:tcW w:type="dxa" w:w="8920"/>
            <w:tcBorders>
              <w:top w:val="single" w:color="065F46" w:sz="1"/>
              <w:left w:val="single" w:color="065F46" w:sz="1"/>
              <w:bottom w:val="single" w:color="065F46" w:sz="1"/>
              <w:right w:val="single" w:color="065F46" w:sz="1"/>
            </w:tcBorders>
            <w:shd w:fill="D1FAE5" w:val="clear"/>
            <w:tcMar>
              <w:top w:type="dxa" w:w="120"/>
              <w:left w:type="dxa" w:w="200"/>
              <w:bottom w:type="dxa" w:w="120"/>
              <w:right w:type="dxa" w:w="200"/>
            </w:tcMar>
          </w:tcPr>
          <w:p>
            <w:r>
              <w:rPr>
                <w:rFonts w:ascii="Georgia" w:cs="Georgia" w:eastAsia="Georgia" w:hAnsi="Georgia"/>
                <w:color w:val="111827"/>
                <w:sz w:val="20"/>
                <w:szCs w:val="20"/>
              </w:rPr>
              <w:t xml:space="preserve">Code is merged into main via a pull request. No direct pushes to main.</w:t>
            </w:r>
          </w:p>
        </w:tc>
      </w:tr>
    </w:tbl>
    <w:p>
      <w:pPr>
        <w:spacing w:after="0" w:before="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0"/>
        <w:gridCol w:w="8920"/>
      </w:tblGrid>
      <w:tr>
        <w:tc>
          <w:tcPr>
            <w:tcW w:type="dxa" w:w="440"/>
            <w:tcBorders>
              <w:top w:val="single" w:color="065F46" w:sz="1"/>
              <w:left w:val="single" w:color="065F46" w:sz="1"/>
              <w:bottom w:val="single" w:color="065F46" w:sz="1"/>
              <w:right w:val="single" w:color="065F46" w:sz="1"/>
            </w:tcBorders>
            <w:shd w:fill="065F46" w:val="clear"/>
            <w:tcMar>
              <w:top w:type="dxa" w:w="120"/>
              <w:left w:type="dxa" w:w="160"/>
              <w:bottom w:type="dxa" w:w="120"/>
              <w:right w:type="dxa" w:w="160"/>
            </w:tcMar>
            <w:vAlign w:val="center"/>
          </w:tcPr>
          <w:p>
            <w:pPr>
              <w:jc w:val="center"/>
            </w:pPr>
            <w:r>
              <w:rPr>
                <w:rFonts w:ascii="Georgia" w:cs="Georgia" w:eastAsia="Georgia" w:hAnsi="Georgia"/>
                <w:b/>
                <w:bCs/>
                <w:color w:val="065F46"/>
                <w:sz w:val="17"/>
                <w:szCs w:val="17"/>
              </w:rPr>
              <w:t xml:space="preserve">✓</w:t>
            </w:r>
          </w:p>
        </w:tc>
        <w:tc>
          <w:tcPr>
            <w:tcW w:type="dxa" w:w="8920"/>
            <w:tcBorders>
              <w:top w:val="single" w:color="065F46" w:sz="1"/>
              <w:left w:val="single" w:color="065F46" w:sz="1"/>
              <w:bottom w:val="single" w:color="065F46" w:sz="1"/>
              <w:right w:val="single" w:color="065F46" w:sz="1"/>
            </w:tcBorders>
            <w:shd w:fill="D1FAE5" w:val="clear"/>
            <w:tcMar>
              <w:top w:type="dxa" w:w="120"/>
              <w:left w:type="dxa" w:w="200"/>
              <w:bottom w:type="dxa" w:w="120"/>
              <w:right w:type="dxa" w:w="200"/>
            </w:tcMar>
          </w:tcPr>
          <w:p>
            <w:r>
              <w:rPr>
                <w:rFonts w:ascii="Georgia" w:cs="Georgia" w:eastAsia="Georgia" w:hAnsi="Georgia"/>
                <w:color w:val="111827"/>
                <w:sz w:val="20"/>
                <w:szCs w:val="20"/>
              </w:rPr>
              <w:t xml:space="preserve">All acceptance criteria from the user story are manually verified and ticked off in the PR description.</w:t>
            </w:r>
          </w:p>
        </w:tc>
      </w:tr>
    </w:tbl>
    <w:p>
      <w:pPr>
        <w:spacing w:after="0" w:before="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0"/>
        <w:gridCol w:w="8920"/>
      </w:tblGrid>
      <w:tr>
        <w:tc>
          <w:tcPr>
            <w:tcW w:type="dxa" w:w="440"/>
            <w:tcBorders>
              <w:top w:val="single" w:color="065F46" w:sz="1"/>
              <w:left w:val="single" w:color="065F46" w:sz="1"/>
              <w:bottom w:val="single" w:color="065F46" w:sz="1"/>
              <w:right w:val="single" w:color="065F46" w:sz="1"/>
            </w:tcBorders>
            <w:shd w:fill="065F46" w:val="clear"/>
            <w:tcMar>
              <w:top w:type="dxa" w:w="120"/>
              <w:left w:type="dxa" w:w="160"/>
              <w:bottom w:type="dxa" w:w="120"/>
              <w:right w:type="dxa" w:w="160"/>
            </w:tcMar>
            <w:vAlign w:val="center"/>
          </w:tcPr>
          <w:p>
            <w:pPr>
              <w:jc w:val="center"/>
            </w:pPr>
            <w:r>
              <w:rPr>
                <w:rFonts w:ascii="Georgia" w:cs="Georgia" w:eastAsia="Georgia" w:hAnsi="Georgia"/>
                <w:b/>
                <w:bCs/>
                <w:color w:val="065F46"/>
                <w:sz w:val="17"/>
                <w:szCs w:val="17"/>
              </w:rPr>
              <w:t xml:space="preserve">✓</w:t>
            </w:r>
          </w:p>
        </w:tc>
        <w:tc>
          <w:tcPr>
            <w:tcW w:type="dxa" w:w="8920"/>
            <w:tcBorders>
              <w:top w:val="single" w:color="065F46" w:sz="1"/>
              <w:left w:val="single" w:color="065F46" w:sz="1"/>
              <w:bottom w:val="single" w:color="065F46" w:sz="1"/>
              <w:right w:val="single" w:color="065F46" w:sz="1"/>
            </w:tcBorders>
            <w:shd w:fill="D1FAE5" w:val="clear"/>
            <w:tcMar>
              <w:top w:type="dxa" w:w="120"/>
              <w:left w:type="dxa" w:w="200"/>
              <w:bottom w:type="dxa" w:w="120"/>
              <w:right w:type="dxa" w:w="200"/>
            </w:tcMar>
          </w:tcPr>
          <w:p>
            <w:r>
              <w:rPr>
                <w:rFonts w:ascii="Georgia" w:cs="Georgia" w:eastAsia="Georgia" w:hAnsi="Georgia"/>
                <w:color w:val="111827"/>
                <w:sz w:val="20"/>
                <w:szCs w:val="20"/>
              </w:rPr>
              <w:t xml:space="preserve">Xcode shows zero warnings and zero errors on a clean build (⌘⇧K then ⌘B).</w:t>
            </w:r>
          </w:p>
        </w:tc>
      </w:tr>
    </w:tbl>
    <w:p>
      <w:pPr>
        <w:spacing w:after="0" w:before="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0"/>
        <w:gridCol w:w="8920"/>
      </w:tblGrid>
      <w:tr>
        <w:tc>
          <w:tcPr>
            <w:tcW w:type="dxa" w:w="440"/>
            <w:tcBorders>
              <w:top w:val="single" w:color="065F46" w:sz="1"/>
              <w:left w:val="single" w:color="065F46" w:sz="1"/>
              <w:bottom w:val="single" w:color="065F46" w:sz="1"/>
              <w:right w:val="single" w:color="065F46" w:sz="1"/>
            </w:tcBorders>
            <w:shd w:fill="065F46" w:val="clear"/>
            <w:tcMar>
              <w:top w:type="dxa" w:w="120"/>
              <w:left w:type="dxa" w:w="160"/>
              <w:bottom w:type="dxa" w:w="120"/>
              <w:right w:type="dxa" w:w="160"/>
            </w:tcMar>
            <w:vAlign w:val="center"/>
          </w:tcPr>
          <w:p>
            <w:pPr>
              <w:jc w:val="center"/>
            </w:pPr>
            <w:r>
              <w:rPr>
                <w:rFonts w:ascii="Georgia" w:cs="Georgia" w:eastAsia="Georgia" w:hAnsi="Georgia"/>
                <w:b/>
                <w:bCs/>
                <w:color w:val="065F46"/>
                <w:sz w:val="17"/>
                <w:szCs w:val="17"/>
              </w:rPr>
              <w:t xml:space="preserve">✓</w:t>
            </w:r>
          </w:p>
        </w:tc>
        <w:tc>
          <w:tcPr>
            <w:tcW w:type="dxa" w:w="8920"/>
            <w:tcBorders>
              <w:top w:val="single" w:color="065F46" w:sz="1"/>
              <w:left w:val="single" w:color="065F46" w:sz="1"/>
              <w:bottom w:val="single" w:color="065F46" w:sz="1"/>
              <w:right w:val="single" w:color="065F46" w:sz="1"/>
            </w:tcBorders>
            <w:shd w:fill="D1FAE5" w:val="clear"/>
            <w:tcMar>
              <w:top w:type="dxa" w:w="120"/>
              <w:left w:type="dxa" w:w="200"/>
              <w:bottom w:type="dxa" w:w="120"/>
              <w:right w:type="dxa" w:w="200"/>
            </w:tcMar>
          </w:tcPr>
          <w:p>
            <w:r>
              <w:rPr>
                <w:rFonts w:ascii="Georgia" w:cs="Georgia" w:eastAsia="Georgia" w:hAnsi="Georgia"/>
                <w:color w:val="111827"/>
                <w:sz w:val="20"/>
                <w:szCs w:val="20"/>
              </w:rPr>
              <w:t xml:space="preserve">Accessibility Inspector shows zero warnings for every view touched in the PR.</w:t>
            </w:r>
          </w:p>
        </w:tc>
      </w:tr>
    </w:tbl>
    <w:p>
      <w:pPr>
        <w:spacing w:after="0" w:before="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0"/>
        <w:gridCol w:w="8920"/>
      </w:tblGrid>
      <w:tr>
        <w:tc>
          <w:tcPr>
            <w:tcW w:type="dxa" w:w="440"/>
            <w:tcBorders>
              <w:top w:val="single" w:color="065F46" w:sz="1"/>
              <w:left w:val="single" w:color="065F46" w:sz="1"/>
              <w:bottom w:val="single" w:color="065F46" w:sz="1"/>
              <w:right w:val="single" w:color="065F46" w:sz="1"/>
            </w:tcBorders>
            <w:shd w:fill="065F46" w:val="clear"/>
            <w:tcMar>
              <w:top w:type="dxa" w:w="120"/>
              <w:left w:type="dxa" w:w="160"/>
              <w:bottom w:type="dxa" w:w="120"/>
              <w:right w:type="dxa" w:w="160"/>
            </w:tcMar>
            <w:vAlign w:val="center"/>
          </w:tcPr>
          <w:p>
            <w:pPr>
              <w:jc w:val="center"/>
            </w:pPr>
            <w:r>
              <w:rPr>
                <w:rFonts w:ascii="Georgia" w:cs="Georgia" w:eastAsia="Georgia" w:hAnsi="Georgia"/>
                <w:b/>
                <w:bCs/>
                <w:color w:val="065F46"/>
                <w:sz w:val="17"/>
                <w:szCs w:val="17"/>
              </w:rPr>
              <w:t xml:space="preserve">✓</w:t>
            </w:r>
          </w:p>
        </w:tc>
        <w:tc>
          <w:tcPr>
            <w:tcW w:type="dxa" w:w="8920"/>
            <w:tcBorders>
              <w:top w:val="single" w:color="065F46" w:sz="1"/>
              <w:left w:val="single" w:color="065F46" w:sz="1"/>
              <w:bottom w:val="single" w:color="065F46" w:sz="1"/>
              <w:right w:val="single" w:color="065F46" w:sz="1"/>
            </w:tcBorders>
            <w:shd w:fill="D1FAE5" w:val="clear"/>
            <w:tcMar>
              <w:top w:type="dxa" w:w="120"/>
              <w:left w:type="dxa" w:w="200"/>
              <w:bottom w:type="dxa" w:w="120"/>
              <w:right w:type="dxa" w:w="200"/>
            </w:tcMar>
          </w:tcPr>
          <w:p>
            <w:r>
              <w:rPr>
                <w:rFonts w:ascii="Georgia" w:cs="Georgia" w:eastAsia="Georgia" w:hAnsi="Georgia"/>
                <w:color w:val="111827"/>
                <w:sz w:val="20"/>
                <w:szCs w:val="20"/>
              </w:rPr>
              <w:t xml:space="preserve">Unit tests (where applicable) pass with xcodebuild test on the CI machine.</w:t>
            </w:r>
          </w:p>
        </w:tc>
      </w:tr>
    </w:tbl>
    <w:p>
      <w:pPr>
        <w:spacing w:after="0" w:before="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0"/>
        <w:gridCol w:w="8920"/>
      </w:tblGrid>
      <w:tr>
        <w:tc>
          <w:tcPr>
            <w:tcW w:type="dxa" w:w="440"/>
            <w:tcBorders>
              <w:top w:val="single" w:color="065F46" w:sz="1"/>
              <w:left w:val="single" w:color="065F46" w:sz="1"/>
              <w:bottom w:val="single" w:color="065F46" w:sz="1"/>
              <w:right w:val="single" w:color="065F46" w:sz="1"/>
            </w:tcBorders>
            <w:shd w:fill="065F46" w:val="clear"/>
            <w:tcMar>
              <w:top w:type="dxa" w:w="120"/>
              <w:left w:type="dxa" w:w="160"/>
              <w:bottom w:type="dxa" w:w="120"/>
              <w:right w:type="dxa" w:w="160"/>
            </w:tcMar>
            <w:vAlign w:val="center"/>
          </w:tcPr>
          <w:p>
            <w:pPr>
              <w:jc w:val="center"/>
            </w:pPr>
            <w:r>
              <w:rPr>
                <w:rFonts w:ascii="Georgia" w:cs="Georgia" w:eastAsia="Georgia" w:hAnsi="Georgia"/>
                <w:b/>
                <w:bCs/>
                <w:color w:val="065F46"/>
                <w:sz w:val="17"/>
                <w:szCs w:val="17"/>
              </w:rPr>
              <w:t xml:space="preserve">✓</w:t>
            </w:r>
          </w:p>
        </w:tc>
        <w:tc>
          <w:tcPr>
            <w:tcW w:type="dxa" w:w="8920"/>
            <w:tcBorders>
              <w:top w:val="single" w:color="065F46" w:sz="1"/>
              <w:left w:val="single" w:color="065F46" w:sz="1"/>
              <w:bottom w:val="single" w:color="065F46" w:sz="1"/>
              <w:right w:val="single" w:color="065F46" w:sz="1"/>
            </w:tcBorders>
            <w:shd w:fill="D1FAE5" w:val="clear"/>
            <w:tcMar>
              <w:top w:type="dxa" w:w="120"/>
              <w:left w:type="dxa" w:w="200"/>
              <w:bottom w:type="dxa" w:w="120"/>
              <w:right w:type="dxa" w:w="200"/>
            </w:tcMar>
          </w:tcPr>
          <w:p>
            <w:r>
              <w:rPr>
                <w:rFonts w:ascii="Georgia" w:cs="Georgia" w:eastAsia="Georgia" w:hAnsi="Georgia"/>
                <w:color w:val="111827"/>
                <w:sz w:val="20"/>
                <w:szCs w:val="20"/>
              </w:rPr>
              <w:t xml:space="preserve">The feature has been tested in both Dark Mode and Light Mode manually.</w:t>
            </w:r>
          </w:p>
        </w:tc>
      </w:tr>
    </w:tbl>
    <w:p>
      <w:pPr>
        <w:spacing w:after="0" w:before="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0"/>
        <w:gridCol w:w="8920"/>
      </w:tblGrid>
      <w:tr>
        <w:tc>
          <w:tcPr>
            <w:tcW w:type="dxa" w:w="440"/>
            <w:tcBorders>
              <w:top w:val="single" w:color="065F46" w:sz="1"/>
              <w:left w:val="single" w:color="065F46" w:sz="1"/>
              <w:bottom w:val="single" w:color="065F46" w:sz="1"/>
              <w:right w:val="single" w:color="065F46" w:sz="1"/>
            </w:tcBorders>
            <w:shd w:fill="065F46" w:val="clear"/>
            <w:tcMar>
              <w:top w:type="dxa" w:w="120"/>
              <w:left w:type="dxa" w:w="160"/>
              <w:bottom w:type="dxa" w:w="120"/>
              <w:right w:type="dxa" w:w="160"/>
            </w:tcMar>
            <w:vAlign w:val="center"/>
          </w:tcPr>
          <w:p>
            <w:pPr>
              <w:jc w:val="center"/>
            </w:pPr>
            <w:r>
              <w:rPr>
                <w:rFonts w:ascii="Georgia" w:cs="Georgia" w:eastAsia="Georgia" w:hAnsi="Georgia"/>
                <w:b/>
                <w:bCs/>
                <w:color w:val="065F46"/>
                <w:sz w:val="17"/>
                <w:szCs w:val="17"/>
              </w:rPr>
              <w:t xml:space="preserve">✓</w:t>
            </w:r>
          </w:p>
        </w:tc>
        <w:tc>
          <w:tcPr>
            <w:tcW w:type="dxa" w:w="8920"/>
            <w:tcBorders>
              <w:top w:val="single" w:color="065F46" w:sz="1"/>
              <w:left w:val="single" w:color="065F46" w:sz="1"/>
              <w:bottom w:val="single" w:color="065F46" w:sz="1"/>
              <w:right w:val="single" w:color="065F46" w:sz="1"/>
            </w:tcBorders>
            <w:shd w:fill="D1FAE5" w:val="clear"/>
            <w:tcMar>
              <w:top w:type="dxa" w:w="120"/>
              <w:left w:type="dxa" w:w="200"/>
              <w:bottom w:type="dxa" w:w="120"/>
              <w:right w:type="dxa" w:w="200"/>
            </w:tcMar>
          </w:tcPr>
          <w:p>
            <w:r>
              <w:rPr>
                <w:rFonts w:ascii="Georgia" w:cs="Georgia" w:eastAsia="Georgia" w:hAnsi="Georgia"/>
                <w:color w:val="111827"/>
                <w:sz w:val="20"/>
                <w:szCs w:val="20"/>
              </w:rPr>
              <w:t xml:space="preserve">Commit messages in the PR follow Conventional Commits format.</w:t>
            </w:r>
          </w:p>
        </w:tc>
      </w:tr>
    </w:tbl>
    <w:p>
      <w:pPr>
        <w:spacing w:after="0" w:before="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0"/>
        <w:gridCol w:w="8920"/>
      </w:tblGrid>
      <w:tr>
        <w:tc>
          <w:tcPr>
            <w:tcW w:type="dxa" w:w="440"/>
            <w:tcBorders>
              <w:top w:val="single" w:color="065F46" w:sz="1"/>
              <w:left w:val="single" w:color="065F46" w:sz="1"/>
              <w:bottom w:val="single" w:color="065F46" w:sz="1"/>
              <w:right w:val="single" w:color="065F46" w:sz="1"/>
            </w:tcBorders>
            <w:shd w:fill="065F46" w:val="clear"/>
            <w:tcMar>
              <w:top w:type="dxa" w:w="120"/>
              <w:left w:type="dxa" w:w="160"/>
              <w:bottom w:type="dxa" w:w="120"/>
              <w:right w:type="dxa" w:w="160"/>
            </w:tcMar>
            <w:vAlign w:val="center"/>
          </w:tcPr>
          <w:p>
            <w:pPr>
              <w:jc w:val="center"/>
            </w:pPr>
            <w:r>
              <w:rPr>
                <w:rFonts w:ascii="Georgia" w:cs="Georgia" w:eastAsia="Georgia" w:hAnsi="Georgia"/>
                <w:b/>
                <w:bCs/>
                <w:color w:val="065F46"/>
                <w:sz w:val="17"/>
                <w:szCs w:val="17"/>
              </w:rPr>
              <w:t xml:space="preserve">✓</w:t>
            </w:r>
          </w:p>
        </w:tc>
        <w:tc>
          <w:tcPr>
            <w:tcW w:type="dxa" w:w="8920"/>
            <w:tcBorders>
              <w:top w:val="single" w:color="065F46" w:sz="1"/>
              <w:left w:val="single" w:color="065F46" w:sz="1"/>
              <w:bottom w:val="single" w:color="065F46" w:sz="1"/>
              <w:right w:val="single" w:color="065F46" w:sz="1"/>
            </w:tcBorders>
            <w:shd w:fill="D1FAE5" w:val="clear"/>
            <w:tcMar>
              <w:top w:type="dxa" w:w="120"/>
              <w:left w:type="dxa" w:w="200"/>
              <w:bottom w:type="dxa" w:w="120"/>
              <w:right w:type="dxa" w:w="200"/>
            </w:tcMar>
          </w:tcPr>
          <w:p>
            <w:r>
              <w:rPr>
                <w:rFonts w:ascii="Georgia" w:cs="Georgia" w:eastAsia="Georgia" w:hAnsi="Georgia"/>
                <w:color w:val="111827"/>
                <w:sz w:val="20"/>
                <w:szCs w:val="20"/>
              </w:rPr>
              <w:t xml:space="preserve">No third-party package has been added. If one is proposed, it requires explicit written approval from the Technical Lead.</w:t>
            </w:r>
          </w:p>
        </w:tc>
      </w:tr>
    </w:tbl>
    <w:p>
      <w:pPr>
        <w:spacing w:after="0" w:before="80"/>
      </w:pPr>
    </w:p>
    <w:p>
      <w:pPr>
        <w:pStyle w:val="Heading1"/>
        <w:spacing w:after="120" w:before="320"/>
      </w:pPr>
      <w:r>
        <w:rPr>
          <w:rFonts w:ascii="Georgia" w:cs="Georgia" w:eastAsia="Georgia" w:hAnsi="Georgia"/>
          <w:b/>
          <w:bCs/>
          <w:color w:val="0F2B5B"/>
          <w:sz w:val="36"/>
          <w:szCs w:val="36"/>
        </w:rPr>
        <w:t xml:space="preserve">The Seven Epics at a Glance</w:t>
      </w:r>
    </w:p>
    <w:p>
      <w:pPr>
        <w:spacing w:after="120" w:before="60"/>
        <w:jc w:val="left"/>
      </w:pPr>
      <w:r>
        <w:rPr>
          <w:rFonts w:ascii="Georgia" w:cs="Georgia" w:eastAsia="Georgia" w:hAnsi="Georgia"/>
          <w:i w:val="false"/>
          <w:iCs w:val="false"/>
          <w:color w:val="374151"/>
          <w:sz w:val="20"/>
          <w:szCs w:val="20"/>
        </w:rPr>
        <w:t xml:space="preserve">The full engineering backlog is broken into seven epics. Each epic owns a feature branch, a set of user stories, and a set of subtasks with time estimates. The complete backlog is in the companion PRD document.</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80"/>
        <w:gridCol w:w="2800"/>
        <w:gridCol w:w="1600"/>
        <w:gridCol w:w="1480"/>
        <w:gridCol w:w="2600"/>
      </w:tblGrid>
      <w:tr>
        <w:tc>
          <w:tcPr>
            <w:tcW w:type="dxa" w:w="880"/>
            <w:tcBorders>
              <w:top w:val="single" w:color="0F2B5B" w:sz="1"/>
              <w:left w:val="single" w:color="0F2B5B" w:sz="1"/>
              <w:bottom w:val="single" w:color="0F2B5B" w:sz="1"/>
              <w:right w:val="single" w:color="0F2B5B" w:sz="1"/>
            </w:tcBorders>
            <w:shd w:fill="0F2B5B" w:val="clear"/>
            <w:tcMar>
              <w:top w:type="dxa" w:w="80"/>
              <w:left w:type="dxa" w:w="120"/>
              <w:bottom w:type="dxa" w:w="80"/>
              <w:right w:type="dxa" w:w="120"/>
            </w:tcMar>
          </w:tcPr>
          <w:p>
            <w:r>
              <w:rPr>
                <w:rFonts w:ascii="Georgia" w:cs="Georgia" w:eastAsia="Georgia" w:hAnsi="Georgia"/>
                <w:b/>
                <w:bCs/>
                <w:color w:val="FFFFFF"/>
                <w:sz w:val="17"/>
                <w:szCs w:val="17"/>
              </w:rPr>
              <w:t xml:space="preserve">Epic</w:t>
            </w:r>
          </w:p>
        </w:tc>
        <w:tc>
          <w:tcPr>
            <w:tcW w:type="dxa" w:w="2800"/>
            <w:tcBorders>
              <w:top w:val="single" w:color="0F2B5B" w:sz="1"/>
              <w:left w:val="single" w:color="0F2B5B" w:sz="1"/>
              <w:bottom w:val="single" w:color="0F2B5B" w:sz="1"/>
              <w:right w:val="single" w:color="0F2B5B" w:sz="1"/>
            </w:tcBorders>
            <w:shd w:fill="0F2B5B" w:val="clear"/>
            <w:tcMar>
              <w:top w:type="dxa" w:w="80"/>
              <w:left w:type="dxa" w:w="120"/>
              <w:bottom w:type="dxa" w:w="80"/>
              <w:right w:type="dxa" w:w="120"/>
            </w:tcMar>
          </w:tcPr>
          <w:p>
            <w:r>
              <w:rPr>
                <w:rFonts w:ascii="Georgia" w:cs="Georgia" w:eastAsia="Georgia" w:hAnsi="Georgia"/>
                <w:b/>
                <w:bCs/>
                <w:color w:val="FFFFFF"/>
                <w:sz w:val="17"/>
                <w:szCs w:val="17"/>
              </w:rPr>
              <w:t xml:space="preserve">Title</w:t>
            </w:r>
          </w:p>
        </w:tc>
        <w:tc>
          <w:tcPr>
            <w:tcW w:type="dxa" w:w="1600"/>
            <w:tcBorders>
              <w:top w:val="single" w:color="0F2B5B" w:sz="1"/>
              <w:left w:val="single" w:color="0F2B5B" w:sz="1"/>
              <w:bottom w:val="single" w:color="0F2B5B" w:sz="1"/>
              <w:right w:val="single" w:color="0F2B5B" w:sz="1"/>
            </w:tcBorders>
            <w:shd w:fill="0F2B5B" w:val="clear"/>
            <w:tcMar>
              <w:top w:type="dxa" w:w="80"/>
              <w:left w:type="dxa" w:w="120"/>
              <w:bottom w:type="dxa" w:w="80"/>
              <w:right w:type="dxa" w:w="120"/>
            </w:tcMar>
          </w:tcPr>
          <w:p>
            <w:r>
              <w:rPr>
                <w:rFonts w:ascii="Georgia" w:cs="Georgia" w:eastAsia="Georgia" w:hAnsi="Georgia"/>
                <w:b/>
                <w:bCs/>
                <w:color w:val="FFFFFF"/>
                <w:sz w:val="17"/>
                <w:szCs w:val="17"/>
              </w:rPr>
              <w:t xml:space="preserve">Phase</w:t>
            </w:r>
          </w:p>
        </w:tc>
        <w:tc>
          <w:tcPr>
            <w:tcW w:type="dxa" w:w="1480"/>
            <w:tcBorders>
              <w:top w:val="single" w:color="0F2B5B" w:sz="1"/>
              <w:left w:val="single" w:color="0F2B5B" w:sz="1"/>
              <w:bottom w:val="single" w:color="0F2B5B" w:sz="1"/>
              <w:right w:val="single" w:color="0F2B5B" w:sz="1"/>
            </w:tcBorders>
            <w:shd w:fill="0F2B5B" w:val="clear"/>
            <w:tcMar>
              <w:top w:type="dxa" w:w="80"/>
              <w:left w:type="dxa" w:w="120"/>
              <w:bottom w:type="dxa" w:w="80"/>
              <w:right w:type="dxa" w:w="120"/>
            </w:tcMar>
          </w:tcPr>
          <w:p>
            <w:r>
              <w:rPr>
                <w:rFonts w:ascii="Georgia" w:cs="Georgia" w:eastAsia="Georgia" w:hAnsi="Georgia"/>
                <w:b/>
                <w:bCs/>
                <w:color w:val="FFFFFF"/>
                <w:sz w:val="17"/>
                <w:szCs w:val="17"/>
              </w:rPr>
              <w:t xml:space="preserve">Story Pts</w:t>
            </w:r>
          </w:p>
        </w:tc>
        <w:tc>
          <w:tcPr>
            <w:tcW w:type="dxa" w:w="2600"/>
            <w:tcBorders>
              <w:top w:val="single" w:color="0F2B5B" w:sz="1"/>
              <w:left w:val="single" w:color="0F2B5B" w:sz="1"/>
              <w:bottom w:val="single" w:color="0F2B5B" w:sz="1"/>
              <w:right w:val="single" w:color="0F2B5B" w:sz="1"/>
            </w:tcBorders>
            <w:shd w:fill="0F2B5B" w:val="clear"/>
            <w:tcMar>
              <w:top w:type="dxa" w:w="80"/>
              <w:left w:type="dxa" w:w="120"/>
              <w:bottom w:type="dxa" w:w="80"/>
              <w:right w:type="dxa" w:w="120"/>
            </w:tcMar>
          </w:tcPr>
          <w:p>
            <w:r>
              <w:rPr>
                <w:rFonts w:ascii="Georgia" w:cs="Georgia" w:eastAsia="Georgia" w:hAnsi="Georgia"/>
                <w:b/>
                <w:bCs/>
                <w:color w:val="FFFFFF"/>
                <w:sz w:val="17"/>
                <w:szCs w:val="17"/>
              </w:rPr>
              <w:t xml:space="preserve">Branch</w:t>
            </w:r>
          </w:p>
        </w:tc>
      </w:tr>
      <w:tr>
        <w:tc>
          <w:tcPr>
            <w:tcW w:type="dxa" w:w="88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120"/>
            </w:tcMar>
          </w:tcPr>
          <w:p>
            <w:r>
              <w:rPr>
                <w:rFonts w:ascii="Courier New" w:cs="Courier New" w:eastAsia="Courier New" w:hAnsi="Courier New"/>
                <w:b/>
                <w:bCs/>
                <w:color w:val="5B21B6"/>
                <w:sz w:val="16"/>
                <w:szCs w:val="16"/>
              </w:rPr>
              <w:t xml:space="preserve">EP-01</w:t>
            </w:r>
          </w:p>
        </w:tc>
        <w:tc>
          <w:tcPr>
            <w:tcW w:type="dxa" w:w="280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120"/>
            </w:tcMar>
          </w:tcPr>
          <w:p>
            <w:r>
              <w:rPr>
                <w:rFonts w:ascii="Georgia" w:cs="Georgia" w:eastAsia="Georgia" w:hAnsi="Georgia"/>
                <w:color w:val="111827"/>
                <w:sz w:val="17"/>
                <w:szCs w:val="17"/>
              </w:rPr>
              <w:t xml:space="preserve">Core Engine &amp; SOLID Architecture</w:t>
            </w:r>
          </w:p>
        </w:tc>
        <w:tc>
          <w:tcPr>
            <w:tcW w:type="dxa" w:w="160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120"/>
            </w:tcMar>
          </w:tcPr>
          <w:p>
            <w:r>
              <w:rPr>
                <w:rFonts w:ascii="Georgia" w:cs="Georgia" w:eastAsia="Georgia" w:hAnsi="Georgia"/>
                <w:color w:val="374151"/>
                <w:sz w:val="17"/>
                <w:szCs w:val="17"/>
              </w:rPr>
              <w:t xml:space="preserve">Phase 1</w:t>
            </w:r>
          </w:p>
        </w:tc>
        <w:tc>
          <w:tcPr>
            <w:tcW w:type="dxa" w:w="148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120"/>
            </w:tcMar>
          </w:tcPr>
          <w:p>
            <w:pPr>
              <w:jc w:val="center"/>
            </w:pPr>
            <w:r>
              <w:rPr>
                <w:rFonts w:ascii="Georgia" w:cs="Georgia" w:eastAsia="Georgia" w:hAnsi="Georgia"/>
                <w:b/>
                <w:bCs/>
                <w:color w:val="1A56DB"/>
                <w:sz w:val="17"/>
                <w:szCs w:val="17"/>
              </w:rPr>
              <w:t xml:space="preserve">21</w:t>
            </w:r>
          </w:p>
        </w:tc>
        <w:tc>
          <w:tcPr>
            <w:tcW w:type="dxa" w:w="260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120"/>
            </w:tcMar>
          </w:tcPr>
          <w:p>
            <w:r>
              <w:rPr>
                <w:rFonts w:ascii="Courier New" w:cs="Courier New" w:eastAsia="Courier New" w:hAnsi="Courier New"/>
                <w:color w:val="0E7490"/>
                <w:sz w:val="15"/>
                <w:szCs w:val="15"/>
              </w:rPr>
              <w:t xml:space="preserve">core/calculator-engine</w:t>
            </w:r>
          </w:p>
        </w:tc>
      </w:tr>
      <w:tr>
        <w:tc>
          <w:tcPr>
            <w:tcW w:type="dxa" w:w="880"/>
            <w:tcBorders>
              <w:top w:val="single" w:color="E5E7EB" w:sz="1"/>
              <w:left w:val="single" w:color="E5E7EB" w:sz="1"/>
              <w:bottom w:val="single" w:color="E5E7EB" w:sz="1"/>
              <w:right w:val="single" w:color="E5E7EB" w:sz="1"/>
            </w:tcBorders>
            <w:shd w:fill="E8EDF7" w:val="clear"/>
            <w:tcMar>
              <w:top w:type="dxa" w:w="70"/>
              <w:left w:type="dxa" w:w="120"/>
              <w:bottom w:type="dxa" w:w="70"/>
              <w:right w:type="dxa" w:w="120"/>
            </w:tcMar>
          </w:tcPr>
          <w:p>
            <w:r>
              <w:rPr>
                <w:rFonts w:ascii="Courier New" w:cs="Courier New" w:eastAsia="Courier New" w:hAnsi="Courier New"/>
                <w:b/>
                <w:bCs/>
                <w:color w:val="5B21B6"/>
                <w:sz w:val="16"/>
                <w:szCs w:val="16"/>
              </w:rPr>
              <w:t xml:space="preserve">EP-02</w:t>
            </w:r>
          </w:p>
        </w:tc>
        <w:tc>
          <w:tcPr>
            <w:tcW w:type="dxa" w:w="2800"/>
            <w:tcBorders>
              <w:top w:val="single" w:color="E5E7EB" w:sz="1"/>
              <w:left w:val="single" w:color="E5E7EB" w:sz="1"/>
              <w:bottom w:val="single" w:color="E5E7EB" w:sz="1"/>
              <w:right w:val="single" w:color="E5E7EB" w:sz="1"/>
            </w:tcBorders>
            <w:shd w:fill="E8EDF7" w:val="clear"/>
            <w:tcMar>
              <w:top w:type="dxa" w:w="70"/>
              <w:left w:type="dxa" w:w="120"/>
              <w:bottom w:type="dxa" w:w="70"/>
              <w:right w:type="dxa" w:w="120"/>
            </w:tcMar>
          </w:tcPr>
          <w:p>
            <w:r>
              <w:rPr>
                <w:rFonts w:ascii="Georgia" w:cs="Georgia" w:eastAsia="Georgia" w:hAnsi="Georgia"/>
                <w:color w:val="111827"/>
                <w:sz w:val="17"/>
                <w:szCs w:val="17"/>
              </w:rPr>
              <w:t xml:space="preserve">Basic Calculator UI</w:t>
            </w:r>
          </w:p>
        </w:tc>
        <w:tc>
          <w:tcPr>
            <w:tcW w:type="dxa" w:w="1600"/>
            <w:tcBorders>
              <w:top w:val="single" w:color="E5E7EB" w:sz="1"/>
              <w:left w:val="single" w:color="E5E7EB" w:sz="1"/>
              <w:bottom w:val="single" w:color="E5E7EB" w:sz="1"/>
              <w:right w:val="single" w:color="E5E7EB" w:sz="1"/>
            </w:tcBorders>
            <w:shd w:fill="E8EDF7" w:val="clear"/>
            <w:tcMar>
              <w:top w:type="dxa" w:w="70"/>
              <w:left w:type="dxa" w:w="120"/>
              <w:bottom w:type="dxa" w:w="70"/>
              <w:right w:type="dxa" w:w="120"/>
            </w:tcMar>
          </w:tcPr>
          <w:p>
            <w:r>
              <w:rPr>
                <w:rFonts w:ascii="Georgia" w:cs="Georgia" w:eastAsia="Georgia" w:hAnsi="Georgia"/>
                <w:color w:val="374151"/>
                <w:sz w:val="17"/>
                <w:szCs w:val="17"/>
              </w:rPr>
              <w:t xml:space="preserve">Phase 1</w:t>
            </w:r>
          </w:p>
        </w:tc>
        <w:tc>
          <w:tcPr>
            <w:tcW w:type="dxa" w:w="1480"/>
            <w:tcBorders>
              <w:top w:val="single" w:color="E5E7EB" w:sz="1"/>
              <w:left w:val="single" w:color="E5E7EB" w:sz="1"/>
              <w:bottom w:val="single" w:color="E5E7EB" w:sz="1"/>
              <w:right w:val="single" w:color="E5E7EB" w:sz="1"/>
            </w:tcBorders>
            <w:shd w:fill="E8EDF7" w:val="clear"/>
            <w:tcMar>
              <w:top w:type="dxa" w:w="70"/>
              <w:left w:type="dxa" w:w="120"/>
              <w:bottom w:type="dxa" w:w="70"/>
              <w:right w:type="dxa" w:w="120"/>
            </w:tcMar>
          </w:tcPr>
          <w:p>
            <w:pPr>
              <w:jc w:val="center"/>
            </w:pPr>
            <w:r>
              <w:rPr>
                <w:rFonts w:ascii="Georgia" w:cs="Georgia" w:eastAsia="Georgia" w:hAnsi="Georgia"/>
                <w:b/>
                <w:bCs/>
                <w:color w:val="1A56DB"/>
                <w:sz w:val="17"/>
                <w:szCs w:val="17"/>
              </w:rPr>
              <w:t xml:space="preserve">13</w:t>
            </w:r>
          </w:p>
        </w:tc>
        <w:tc>
          <w:tcPr>
            <w:tcW w:type="dxa" w:w="2600"/>
            <w:tcBorders>
              <w:top w:val="single" w:color="E5E7EB" w:sz="1"/>
              <w:left w:val="single" w:color="E5E7EB" w:sz="1"/>
              <w:bottom w:val="single" w:color="E5E7EB" w:sz="1"/>
              <w:right w:val="single" w:color="E5E7EB" w:sz="1"/>
            </w:tcBorders>
            <w:shd w:fill="E8EDF7" w:val="clear"/>
            <w:tcMar>
              <w:top w:type="dxa" w:w="70"/>
              <w:left w:type="dxa" w:w="120"/>
              <w:bottom w:type="dxa" w:w="70"/>
              <w:right w:type="dxa" w:w="120"/>
            </w:tcMar>
          </w:tcPr>
          <w:p>
            <w:r>
              <w:rPr>
                <w:rFonts w:ascii="Courier New" w:cs="Courier New" w:eastAsia="Courier New" w:hAnsi="Courier New"/>
                <w:color w:val="0E7490"/>
                <w:sz w:val="15"/>
                <w:szCs w:val="15"/>
              </w:rPr>
              <w:t xml:space="preserve">feat/basic-ui</w:t>
            </w:r>
          </w:p>
        </w:tc>
      </w:tr>
      <w:tr>
        <w:tc>
          <w:tcPr>
            <w:tcW w:type="dxa" w:w="88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120"/>
            </w:tcMar>
          </w:tcPr>
          <w:p>
            <w:r>
              <w:rPr>
                <w:rFonts w:ascii="Courier New" w:cs="Courier New" w:eastAsia="Courier New" w:hAnsi="Courier New"/>
                <w:b/>
                <w:bCs/>
                <w:color w:val="5B21B6"/>
                <w:sz w:val="16"/>
                <w:szCs w:val="16"/>
              </w:rPr>
              <w:t xml:space="preserve">EP-03</w:t>
            </w:r>
          </w:p>
        </w:tc>
        <w:tc>
          <w:tcPr>
            <w:tcW w:type="dxa" w:w="280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120"/>
            </w:tcMar>
          </w:tcPr>
          <w:p>
            <w:r>
              <w:rPr>
                <w:rFonts w:ascii="Georgia" w:cs="Georgia" w:eastAsia="Georgia" w:hAnsi="Georgia"/>
                <w:color w:val="111827"/>
                <w:sz w:val="17"/>
                <w:szCs w:val="17"/>
              </w:rPr>
              <w:t xml:space="preserve">Scientific Calculator Mode</w:t>
            </w:r>
          </w:p>
        </w:tc>
        <w:tc>
          <w:tcPr>
            <w:tcW w:type="dxa" w:w="160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120"/>
            </w:tcMar>
          </w:tcPr>
          <w:p>
            <w:r>
              <w:rPr>
                <w:rFonts w:ascii="Georgia" w:cs="Georgia" w:eastAsia="Georgia" w:hAnsi="Georgia"/>
                <w:color w:val="374151"/>
                <w:sz w:val="17"/>
                <w:szCs w:val="17"/>
              </w:rPr>
              <w:t xml:space="preserve">Phase 2</w:t>
            </w:r>
          </w:p>
        </w:tc>
        <w:tc>
          <w:tcPr>
            <w:tcW w:type="dxa" w:w="148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120"/>
            </w:tcMar>
          </w:tcPr>
          <w:p>
            <w:pPr>
              <w:jc w:val="center"/>
            </w:pPr>
            <w:r>
              <w:rPr>
                <w:rFonts w:ascii="Georgia" w:cs="Georgia" w:eastAsia="Georgia" w:hAnsi="Georgia"/>
                <w:b/>
                <w:bCs/>
                <w:color w:val="1A56DB"/>
                <w:sz w:val="17"/>
                <w:szCs w:val="17"/>
              </w:rPr>
              <w:t xml:space="preserve">13</w:t>
            </w:r>
          </w:p>
        </w:tc>
        <w:tc>
          <w:tcPr>
            <w:tcW w:type="dxa" w:w="260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120"/>
            </w:tcMar>
          </w:tcPr>
          <w:p>
            <w:r>
              <w:rPr>
                <w:rFonts w:ascii="Courier New" w:cs="Courier New" w:eastAsia="Courier New" w:hAnsi="Courier New"/>
                <w:color w:val="0E7490"/>
                <w:sz w:val="15"/>
                <w:szCs w:val="15"/>
              </w:rPr>
              <w:t xml:space="preserve">feat/scientific-mode</w:t>
            </w:r>
          </w:p>
        </w:tc>
      </w:tr>
      <w:tr>
        <w:tc>
          <w:tcPr>
            <w:tcW w:type="dxa" w:w="880"/>
            <w:tcBorders>
              <w:top w:val="single" w:color="E5E7EB" w:sz="1"/>
              <w:left w:val="single" w:color="E5E7EB" w:sz="1"/>
              <w:bottom w:val="single" w:color="E5E7EB" w:sz="1"/>
              <w:right w:val="single" w:color="E5E7EB" w:sz="1"/>
            </w:tcBorders>
            <w:shd w:fill="E8EDF7" w:val="clear"/>
            <w:tcMar>
              <w:top w:type="dxa" w:w="70"/>
              <w:left w:type="dxa" w:w="120"/>
              <w:bottom w:type="dxa" w:w="70"/>
              <w:right w:type="dxa" w:w="120"/>
            </w:tcMar>
          </w:tcPr>
          <w:p>
            <w:r>
              <w:rPr>
                <w:rFonts w:ascii="Courier New" w:cs="Courier New" w:eastAsia="Courier New" w:hAnsi="Courier New"/>
                <w:b/>
                <w:bCs/>
                <w:color w:val="5B21B6"/>
                <w:sz w:val="16"/>
                <w:szCs w:val="16"/>
              </w:rPr>
              <w:t xml:space="preserve">EP-04</w:t>
            </w:r>
          </w:p>
        </w:tc>
        <w:tc>
          <w:tcPr>
            <w:tcW w:type="dxa" w:w="2800"/>
            <w:tcBorders>
              <w:top w:val="single" w:color="E5E7EB" w:sz="1"/>
              <w:left w:val="single" w:color="E5E7EB" w:sz="1"/>
              <w:bottom w:val="single" w:color="E5E7EB" w:sz="1"/>
              <w:right w:val="single" w:color="E5E7EB" w:sz="1"/>
            </w:tcBorders>
            <w:shd w:fill="E8EDF7" w:val="clear"/>
            <w:tcMar>
              <w:top w:type="dxa" w:w="70"/>
              <w:left w:type="dxa" w:w="120"/>
              <w:bottom w:type="dxa" w:w="70"/>
              <w:right w:type="dxa" w:w="120"/>
            </w:tcMar>
          </w:tcPr>
          <w:p>
            <w:r>
              <w:rPr>
                <w:rFonts w:ascii="Georgia" w:cs="Georgia" w:eastAsia="Georgia" w:hAnsi="Georgia"/>
                <w:color w:val="111827"/>
                <w:sz w:val="17"/>
                <w:szCs w:val="17"/>
              </w:rPr>
              <w:t xml:space="preserve">Graphing Calculator Mode</w:t>
            </w:r>
          </w:p>
        </w:tc>
        <w:tc>
          <w:tcPr>
            <w:tcW w:type="dxa" w:w="1600"/>
            <w:tcBorders>
              <w:top w:val="single" w:color="E5E7EB" w:sz="1"/>
              <w:left w:val="single" w:color="E5E7EB" w:sz="1"/>
              <w:bottom w:val="single" w:color="E5E7EB" w:sz="1"/>
              <w:right w:val="single" w:color="E5E7EB" w:sz="1"/>
            </w:tcBorders>
            <w:shd w:fill="E8EDF7" w:val="clear"/>
            <w:tcMar>
              <w:top w:type="dxa" w:w="70"/>
              <w:left w:type="dxa" w:w="120"/>
              <w:bottom w:type="dxa" w:w="70"/>
              <w:right w:type="dxa" w:w="120"/>
            </w:tcMar>
          </w:tcPr>
          <w:p>
            <w:r>
              <w:rPr>
                <w:rFonts w:ascii="Georgia" w:cs="Georgia" w:eastAsia="Georgia" w:hAnsi="Georgia"/>
                <w:color w:val="374151"/>
                <w:sz w:val="17"/>
                <w:szCs w:val="17"/>
              </w:rPr>
              <w:t xml:space="preserve">Phase 2</w:t>
            </w:r>
          </w:p>
        </w:tc>
        <w:tc>
          <w:tcPr>
            <w:tcW w:type="dxa" w:w="1480"/>
            <w:tcBorders>
              <w:top w:val="single" w:color="E5E7EB" w:sz="1"/>
              <w:left w:val="single" w:color="E5E7EB" w:sz="1"/>
              <w:bottom w:val="single" w:color="E5E7EB" w:sz="1"/>
              <w:right w:val="single" w:color="E5E7EB" w:sz="1"/>
            </w:tcBorders>
            <w:shd w:fill="E8EDF7" w:val="clear"/>
            <w:tcMar>
              <w:top w:type="dxa" w:w="70"/>
              <w:left w:type="dxa" w:w="120"/>
              <w:bottom w:type="dxa" w:w="70"/>
              <w:right w:type="dxa" w:w="120"/>
            </w:tcMar>
          </w:tcPr>
          <w:p>
            <w:pPr>
              <w:jc w:val="center"/>
            </w:pPr>
            <w:r>
              <w:rPr>
                <w:rFonts w:ascii="Georgia" w:cs="Georgia" w:eastAsia="Georgia" w:hAnsi="Georgia"/>
                <w:b/>
                <w:bCs/>
                <w:color w:val="1A56DB"/>
                <w:sz w:val="17"/>
                <w:szCs w:val="17"/>
              </w:rPr>
              <w:t xml:space="preserve">21</w:t>
            </w:r>
          </w:p>
        </w:tc>
        <w:tc>
          <w:tcPr>
            <w:tcW w:type="dxa" w:w="2600"/>
            <w:tcBorders>
              <w:top w:val="single" w:color="E5E7EB" w:sz="1"/>
              <w:left w:val="single" w:color="E5E7EB" w:sz="1"/>
              <w:bottom w:val="single" w:color="E5E7EB" w:sz="1"/>
              <w:right w:val="single" w:color="E5E7EB" w:sz="1"/>
            </w:tcBorders>
            <w:shd w:fill="E8EDF7" w:val="clear"/>
            <w:tcMar>
              <w:top w:type="dxa" w:w="70"/>
              <w:left w:type="dxa" w:w="120"/>
              <w:bottom w:type="dxa" w:w="70"/>
              <w:right w:type="dxa" w:w="120"/>
            </w:tcMar>
          </w:tcPr>
          <w:p>
            <w:r>
              <w:rPr>
                <w:rFonts w:ascii="Courier New" w:cs="Courier New" w:eastAsia="Courier New" w:hAnsi="Courier New"/>
                <w:color w:val="0E7490"/>
                <w:sz w:val="15"/>
                <w:szCs w:val="15"/>
              </w:rPr>
              <w:t xml:space="preserve">feat/graphing-mode</w:t>
            </w:r>
          </w:p>
        </w:tc>
      </w:tr>
      <w:tr>
        <w:tc>
          <w:tcPr>
            <w:tcW w:type="dxa" w:w="88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120"/>
            </w:tcMar>
          </w:tcPr>
          <w:p>
            <w:r>
              <w:rPr>
                <w:rFonts w:ascii="Courier New" w:cs="Courier New" w:eastAsia="Courier New" w:hAnsi="Courier New"/>
                <w:b/>
                <w:bCs/>
                <w:color w:val="5B21B6"/>
                <w:sz w:val="16"/>
                <w:szCs w:val="16"/>
              </w:rPr>
              <w:t xml:space="preserve">EP-05</w:t>
            </w:r>
          </w:p>
        </w:tc>
        <w:tc>
          <w:tcPr>
            <w:tcW w:type="dxa" w:w="280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120"/>
            </w:tcMar>
          </w:tcPr>
          <w:p>
            <w:r>
              <w:rPr>
                <w:rFonts w:ascii="Georgia" w:cs="Georgia" w:eastAsia="Georgia" w:hAnsi="Georgia"/>
                <w:color w:val="111827"/>
                <w:sz w:val="17"/>
                <w:szCs w:val="17"/>
              </w:rPr>
              <w:t xml:space="preserve">History, Polish &amp; Accessibility</w:t>
            </w:r>
          </w:p>
        </w:tc>
        <w:tc>
          <w:tcPr>
            <w:tcW w:type="dxa" w:w="160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120"/>
            </w:tcMar>
          </w:tcPr>
          <w:p>
            <w:r>
              <w:rPr>
                <w:rFonts w:ascii="Georgia" w:cs="Georgia" w:eastAsia="Georgia" w:hAnsi="Georgia"/>
                <w:color w:val="374151"/>
                <w:sz w:val="17"/>
                <w:szCs w:val="17"/>
              </w:rPr>
              <w:t xml:space="preserve">Phase 2</w:t>
            </w:r>
          </w:p>
        </w:tc>
        <w:tc>
          <w:tcPr>
            <w:tcW w:type="dxa" w:w="148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120"/>
            </w:tcMar>
          </w:tcPr>
          <w:p>
            <w:pPr>
              <w:jc w:val="center"/>
            </w:pPr>
            <w:r>
              <w:rPr>
                <w:rFonts w:ascii="Georgia" w:cs="Georgia" w:eastAsia="Georgia" w:hAnsi="Georgia"/>
                <w:b/>
                <w:bCs/>
                <w:color w:val="1A56DB"/>
                <w:sz w:val="17"/>
                <w:szCs w:val="17"/>
              </w:rPr>
              <w:t xml:space="preserve">8</w:t>
            </w:r>
          </w:p>
        </w:tc>
        <w:tc>
          <w:tcPr>
            <w:tcW w:type="dxa" w:w="260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120"/>
            </w:tcMar>
          </w:tcPr>
          <w:p>
            <w:r>
              <w:rPr>
                <w:rFonts w:ascii="Courier New" w:cs="Courier New" w:eastAsia="Courier New" w:hAnsi="Courier New"/>
                <w:color w:val="0E7490"/>
                <w:sz w:val="15"/>
                <w:szCs w:val="15"/>
              </w:rPr>
              <w:t xml:space="preserve">feat/polish-accessibility</w:t>
            </w:r>
          </w:p>
        </w:tc>
      </w:tr>
      <w:tr>
        <w:tc>
          <w:tcPr>
            <w:tcW w:type="dxa" w:w="880"/>
            <w:tcBorders>
              <w:top w:val="single" w:color="E5E7EB" w:sz="1"/>
              <w:left w:val="single" w:color="E5E7EB" w:sz="1"/>
              <w:bottom w:val="single" w:color="E5E7EB" w:sz="1"/>
              <w:right w:val="single" w:color="E5E7EB" w:sz="1"/>
            </w:tcBorders>
            <w:shd w:fill="E8EDF7" w:val="clear"/>
            <w:tcMar>
              <w:top w:type="dxa" w:w="70"/>
              <w:left w:type="dxa" w:w="120"/>
              <w:bottom w:type="dxa" w:w="70"/>
              <w:right w:type="dxa" w:w="120"/>
            </w:tcMar>
          </w:tcPr>
          <w:p>
            <w:r>
              <w:rPr>
                <w:rFonts w:ascii="Courier New" w:cs="Courier New" w:eastAsia="Courier New" w:hAnsi="Courier New"/>
                <w:b/>
                <w:bCs/>
                <w:color w:val="5B21B6"/>
                <w:sz w:val="16"/>
                <w:szCs w:val="16"/>
              </w:rPr>
              <w:t xml:space="preserve">EP-06</w:t>
            </w:r>
          </w:p>
        </w:tc>
        <w:tc>
          <w:tcPr>
            <w:tcW w:type="dxa" w:w="2800"/>
            <w:tcBorders>
              <w:top w:val="single" w:color="E5E7EB" w:sz="1"/>
              <w:left w:val="single" w:color="E5E7EB" w:sz="1"/>
              <w:bottom w:val="single" w:color="E5E7EB" w:sz="1"/>
              <w:right w:val="single" w:color="E5E7EB" w:sz="1"/>
            </w:tcBorders>
            <w:shd w:fill="E8EDF7" w:val="clear"/>
            <w:tcMar>
              <w:top w:type="dxa" w:w="70"/>
              <w:left w:type="dxa" w:w="120"/>
              <w:bottom w:type="dxa" w:w="70"/>
              <w:right w:type="dxa" w:w="120"/>
            </w:tcMar>
          </w:tcPr>
          <w:p>
            <w:r>
              <w:rPr>
                <w:rFonts w:ascii="Georgia" w:cs="Georgia" w:eastAsia="Georgia" w:hAnsi="Georgia"/>
                <w:color w:val="111827"/>
                <w:sz w:val="17"/>
                <w:szCs w:val="17"/>
              </w:rPr>
              <w:t xml:space="preserve">Packaging &amp; Distribution</w:t>
            </w:r>
          </w:p>
        </w:tc>
        <w:tc>
          <w:tcPr>
            <w:tcW w:type="dxa" w:w="1600"/>
            <w:tcBorders>
              <w:top w:val="single" w:color="E5E7EB" w:sz="1"/>
              <w:left w:val="single" w:color="E5E7EB" w:sz="1"/>
              <w:bottom w:val="single" w:color="E5E7EB" w:sz="1"/>
              <w:right w:val="single" w:color="E5E7EB" w:sz="1"/>
            </w:tcBorders>
            <w:shd w:fill="E8EDF7" w:val="clear"/>
            <w:tcMar>
              <w:top w:type="dxa" w:w="70"/>
              <w:left w:type="dxa" w:w="120"/>
              <w:bottom w:type="dxa" w:w="70"/>
              <w:right w:type="dxa" w:w="120"/>
            </w:tcMar>
          </w:tcPr>
          <w:p>
            <w:r>
              <w:rPr>
                <w:rFonts w:ascii="Georgia" w:cs="Georgia" w:eastAsia="Georgia" w:hAnsi="Georgia"/>
                <w:color w:val="374151"/>
                <w:sz w:val="17"/>
                <w:szCs w:val="17"/>
              </w:rPr>
              <w:t xml:space="preserve">Phase 3</w:t>
            </w:r>
          </w:p>
        </w:tc>
        <w:tc>
          <w:tcPr>
            <w:tcW w:type="dxa" w:w="1480"/>
            <w:tcBorders>
              <w:top w:val="single" w:color="E5E7EB" w:sz="1"/>
              <w:left w:val="single" w:color="E5E7EB" w:sz="1"/>
              <w:bottom w:val="single" w:color="E5E7EB" w:sz="1"/>
              <w:right w:val="single" w:color="E5E7EB" w:sz="1"/>
            </w:tcBorders>
            <w:shd w:fill="E8EDF7" w:val="clear"/>
            <w:tcMar>
              <w:top w:type="dxa" w:w="70"/>
              <w:left w:type="dxa" w:w="120"/>
              <w:bottom w:type="dxa" w:w="70"/>
              <w:right w:type="dxa" w:w="120"/>
            </w:tcMar>
          </w:tcPr>
          <w:p>
            <w:pPr>
              <w:jc w:val="center"/>
            </w:pPr>
            <w:r>
              <w:rPr>
                <w:rFonts w:ascii="Georgia" w:cs="Georgia" w:eastAsia="Georgia" w:hAnsi="Georgia"/>
                <w:b/>
                <w:bCs/>
                <w:color w:val="1A56DB"/>
                <w:sz w:val="17"/>
                <w:szCs w:val="17"/>
              </w:rPr>
              <w:t xml:space="preserve">8</w:t>
            </w:r>
          </w:p>
        </w:tc>
        <w:tc>
          <w:tcPr>
            <w:tcW w:type="dxa" w:w="2600"/>
            <w:tcBorders>
              <w:top w:val="single" w:color="E5E7EB" w:sz="1"/>
              <w:left w:val="single" w:color="E5E7EB" w:sz="1"/>
              <w:bottom w:val="single" w:color="E5E7EB" w:sz="1"/>
              <w:right w:val="single" w:color="E5E7EB" w:sz="1"/>
            </w:tcBorders>
            <w:shd w:fill="E8EDF7" w:val="clear"/>
            <w:tcMar>
              <w:top w:type="dxa" w:w="70"/>
              <w:left w:type="dxa" w:w="120"/>
              <w:bottom w:type="dxa" w:w="70"/>
              <w:right w:type="dxa" w:w="120"/>
            </w:tcMar>
          </w:tcPr>
          <w:p>
            <w:r>
              <w:rPr>
                <w:rFonts w:ascii="Courier New" w:cs="Courier New" w:eastAsia="Courier New" w:hAnsi="Courier New"/>
                <w:color w:val="0E7490"/>
                <w:sz w:val="15"/>
                <w:szCs w:val="15"/>
              </w:rPr>
              <w:t xml:space="preserve">release/v1.0.0</w:t>
            </w:r>
          </w:p>
        </w:tc>
      </w:tr>
      <w:tr>
        <w:tc>
          <w:tcPr>
            <w:tcW w:type="dxa" w:w="88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120"/>
            </w:tcMar>
          </w:tcPr>
          <w:p>
            <w:r>
              <w:rPr>
                <w:rFonts w:ascii="Courier New" w:cs="Courier New" w:eastAsia="Courier New" w:hAnsi="Courier New"/>
                <w:b/>
                <w:bCs/>
                <w:color w:val="5B21B6"/>
                <w:sz w:val="16"/>
                <w:szCs w:val="16"/>
              </w:rPr>
              <w:t xml:space="preserve">EP-07</w:t>
            </w:r>
          </w:p>
        </w:tc>
        <w:tc>
          <w:tcPr>
            <w:tcW w:type="dxa" w:w="280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120"/>
            </w:tcMar>
          </w:tcPr>
          <w:p>
            <w:r>
              <w:rPr>
                <w:rFonts w:ascii="Georgia" w:cs="Georgia" w:eastAsia="Georgia" w:hAnsi="Georgia"/>
                <w:color w:val="111827"/>
                <w:sz w:val="17"/>
                <w:szCs w:val="17"/>
              </w:rPr>
              <w:t xml:space="preserve">Marketing Landing Page</w:t>
            </w:r>
          </w:p>
        </w:tc>
        <w:tc>
          <w:tcPr>
            <w:tcW w:type="dxa" w:w="160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120"/>
            </w:tcMar>
          </w:tcPr>
          <w:p>
            <w:r>
              <w:rPr>
                <w:rFonts w:ascii="Georgia" w:cs="Georgia" w:eastAsia="Georgia" w:hAnsi="Georgia"/>
                <w:color w:val="374151"/>
                <w:sz w:val="17"/>
                <w:szCs w:val="17"/>
              </w:rPr>
              <w:t xml:space="preserve">Phase 4</w:t>
            </w:r>
          </w:p>
        </w:tc>
        <w:tc>
          <w:tcPr>
            <w:tcW w:type="dxa" w:w="148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120"/>
            </w:tcMar>
          </w:tcPr>
          <w:p>
            <w:pPr>
              <w:jc w:val="center"/>
            </w:pPr>
            <w:r>
              <w:rPr>
                <w:rFonts w:ascii="Georgia" w:cs="Georgia" w:eastAsia="Georgia" w:hAnsi="Georgia"/>
                <w:b/>
                <w:bCs/>
                <w:color w:val="1A56DB"/>
                <w:sz w:val="17"/>
                <w:szCs w:val="17"/>
              </w:rPr>
              <w:t xml:space="preserve">5</w:t>
            </w:r>
          </w:p>
        </w:tc>
        <w:tc>
          <w:tcPr>
            <w:tcW w:type="dxa" w:w="260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120"/>
            </w:tcMar>
          </w:tcPr>
          <w:p>
            <w:r>
              <w:rPr>
                <w:rFonts w:ascii="Courier New" w:cs="Courier New" w:eastAsia="Courier New" w:hAnsi="Courier New"/>
                <w:color w:val="0E7490"/>
                <w:sz w:val="15"/>
                <w:szCs w:val="15"/>
              </w:rPr>
              <w:t xml:space="preserve">feat/landing-page</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11827" w:sz="1"/>
              <w:left w:val="single" w:color="111827" w:sz="1"/>
              <w:bottom w:val="single" w:color="111827" w:sz="1"/>
              <w:right w:val="single" w:color="111827" w:sz="1"/>
            </w:tcBorders>
            <w:shd w:fill="111827" w:val="clear"/>
            <w:tcMar>
              <w:top w:type="dxa" w:w="200"/>
              <w:left w:type="dxa" w:w="320"/>
              <w:bottom w:type="dxa" w:w="200"/>
              <w:right w:type="dxa" w:w="320"/>
            </w:tcMar>
          </w:tcPr>
          <w:p>
            <w:r>
              <w:rPr>
                <w:rFonts w:ascii="Georgia" w:cs="Georgia" w:eastAsia="Georgia" w:hAnsi="Georgia"/>
                <w:b/>
                <w:bCs/>
                <w:color w:val="FFFFFF"/>
                <w:sz w:val="30"/>
                <w:szCs w:val="30"/>
              </w:rPr>
              <w:t xml:space="preserve">◆  Section 8 — Companion Documents &amp; Next Steps</w:t>
            </w:r>
          </w:p>
          <w:p>
            <w:pPr>
              <w:spacing w:before="40"/>
            </w:pPr>
            <w:r>
              <w:rPr>
                <w:rFonts w:ascii="Georgia" w:cs="Georgia" w:eastAsia="Georgia" w:hAnsi="Georgia"/>
                <w:i/>
                <w:iCs/>
                <w:color w:val="FFFFFF"/>
                <w:sz w:val="19"/>
                <w:szCs w:val="19"/>
              </w:rPr>
              <w:t xml:space="preserve">For: All Readers</w:t>
            </w:r>
          </w:p>
        </w:tc>
      </w:tr>
    </w:tbl>
    <w:p>
      <w:pPr>
        <w:spacing w:after="0" w:before="80"/>
      </w:pPr>
    </w:p>
    <w:p>
      <w:pPr>
        <w:pStyle w:val="Heading1"/>
        <w:spacing w:after="120" w:before="320"/>
      </w:pPr>
      <w:r>
        <w:rPr>
          <w:rFonts w:ascii="Georgia" w:cs="Georgia" w:eastAsia="Georgia" w:hAnsi="Georgia"/>
          <w:b/>
          <w:bCs/>
          <w:color w:val="0F2B5B"/>
          <w:sz w:val="36"/>
          <w:szCs w:val="36"/>
        </w:rPr>
        <w:t xml:space="preserve">Document Suite</w:t>
      </w:r>
    </w:p>
    <w:p>
      <w:pPr>
        <w:spacing w:after="120" w:before="60"/>
        <w:jc w:val="left"/>
      </w:pPr>
      <w:r>
        <w:rPr>
          <w:rFonts w:ascii="Georgia" w:cs="Georgia" w:eastAsia="Georgia" w:hAnsi="Georgia"/>
          <w:i w:val="false"/>
          <w:iCs w:val="false"/>
          <w:color w:val="374151"/>
          <w:sz w:val="20"/>
          <w:szCs w:val="20"/>
        </w:rPr>
        <w:t xml:space="preserve">This overview document is the entry point for a three-document suite. Each document is designed for a specific depth of engagement:</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E5E7EB" w:sz="1"/>
              <w:left w:val="single" w:color="E5E7EB" w:sz="1"/>
              <w:bottom w:val="single" w:color="E5E7EB" w:sz="1"/>
              <w:right w:val="single" w:color="E5E7EB" w:sz="1"/>
            </w:tcBorders>
            <w:shd w:fill="E8EDF7" w:val="clear"/>
            <w:tcMar>
              <w:top w:type="dxa" w:w="100"/>
              <w:left w:type="dxa" w:w="160"/>
              <w:bottom w:type="dxa" w:w="100"/>
              <w:right w:type="dxa" w:w="160"/>
            </w:tcMar>
          </w:tcPr>
          <w:p>
            <w:r>
              <w:rPr>
                <w:rFonts w:ascii="Georgia" w:cs="Georgia" w:eastAsia="Georgia" w:hAnsi="Georgia"/>
                <w:b/>
                <w:bCs/>
                <w:color w:val="0F2B5B"/>
                <w:sz w:val="18"/>
                <w:szCs w:val="18"/>
              </w:rPr>
              <w:t xml:space="preserve">Product Overview
(this document)</w:t>
            </w:r>
          </w:p>
        </w:tc>
        <w:tc>
          <w:tcPr>
            <w:tcW w:type="dxa" w:w="696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Georgia" w:cs="Georgia" w:eastAsia="Georgia" w:hAnsi="Georgia"/>
                <w:color w:val="374151"/>
                <w:sz w:val="19"/>
                <w:szCs w:val="19"/>
              </w:rPr>
              <w:t xml:space="preserve">The full picture: problem, solution, market context, architecture philosophy, delivery plan, risks, and success metrics. Start here if you are new to the project.</w:t>
            </w:r>
          </w:p>
        </w:tc>
      </w:tr>
      <w:tr>
        <w:tc>
          <w:tcPr>
            <w:tcW w:type="dxa" w:w="2400"/>
            <w:tcBorders>
              <w:top w:val="single" w:color="E5E7EB" w:sz="1"/>
              <w:left w:val="single" w:color="E5E7EB" w:sz="1"/>
              <w:bottom w:val="single" w:color="E5E7EB" w:sz="1"/>
              <w:right w:val="single" w:color="E5E7EB" w:sz="1"/>
            </w:tcBorders>
            <w:shd w:fill="E8EDF7" w:val="clear"/>
            <w:tcMar>
              <w:top w:type="dxa" w:w="100"/>
              <w:left w:type="dxa" w:w="160"/>
              <w:bottom w:type="dxa" w:w="100"/>
              <w:right w:type="dxa" w:w="160"/>
            </w:tcMar>
          </w:tcPr>
          <w:p>
            <w:r>
              <w:rPr>
                <w:rFonts w:ascii="Georgia" w:cs="Georgia" w:eastAsia="Georgia" w:hAnsi="Georgia"/>
                <w:b/>
                <w:bCs/>
                <w:color w:val="0F2B5B"/>
                <w:sz w:val="18"/>
                <w:szCs w:val="18"/>
              </w:rPr>
              <w:t xml:space="preserve">PRD v2.0
(Engineering Edition)</w:t>
            </w:r>
          </w:p>
        </w:tc>
        <w:tc>
          <w:tcPr>
            <w:tcW w:type="dxa" w:w="696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Georgia" w:cs="Georgia" w:eastAsia="Georgia" w:hAnsi="Georgia"/>
                <w:color w:val="374151"/>
                <w:sz w:val="19"/>
                <w:szCs w:val="19"/>
              </w:rPr>
              <w:t xml:space="preserve">The detailed backlog: all 7 epics, all 20 user stories with acceptance criteria, all 13 features, all 7 feature branches with conventional commits and subtask tables. Use this as the daily engineering reference.</w:t>
            </w:r>
          </w:p>
        </w:tc>
      </w:tr>
      <w:tr>
        <w:tc>
          <w:tcPr>
            <w:tcW w:type="dxa" w:w="2400"/>
            <w:tcBorders>
              <w:top w:val="single" w:color="E5E7EB" w:sz="1"/>
              <w:left w:val="single" w:color="E5E7EB" w:sz="1"/>
              <w:bottom w:val="single" w:color="E5E7EB" w:sz="1"/>
              <w:right w:val="single" w:color="E5E7EB" w:sz="1"/>
            </w:tcBorders>
            <w:shd w:fill="E8EDF7" w:val="clear"/>
            <w:tcMar>
              <w:top w:type="dxa" w:w="100"/>
              <w:left w:type="dxa" w:w="160"/>
              <w:bottom w:type="dxa" w:w="100"/>
              <w:right w:type="dxa" w:w="160"/>
            </w:tcMar>
          </w:tcPr>
          <w:p>
            <w:r>
              <w:rPr>
                <w:rFonts w:ascii="Georgia" w:cs="Georgia" w:eastAsia="Georgia" w:hAnsi="Georgia"/>
                <w:b/>
                <w:bCs/>
                <w:color w:val="0F2B5B"/>
                <w:sz w:val="18"/>
                <w:szCs w:val="18"/>
              </w:rPr>
              <w:t xml:space="preserve">SNIPPETS.md
(Code Reference)</w:t>
            </w:r>
          </w:p>
        </w:tc>
        <w:tc>
          <w:tcPr>
            <w:tcW w:type="dxa" w:w="696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Georgia" w:cs="Georgia" w:eastAsia="Georgia" w:hAnsi="Georgia"/>
                <w:color w:val="374151"/>
                <w:sz w:val="19"/>
                <w:szCs w:val="19"/>
              </w:rPr>
              <w:t xml:space="preserve">2,189 lines of production-ready Swift, bash, and HTML. Every file in the project structure is represented with a working implementation. Copy, paste, and build.</w:t>
            </w:r>
          </w:p>
        </w:tc>
      </w:tr>
    </w:tbl>
    <w:p>
      <w:pPr>
        <w:spacing w:after="0" w:before="80"/>
      </w:pPr>
    </w:p>
    <w:p>
      <w:pPr>
        <w:pStyle w:val="Heading1"/>
        <w:spacing w:after="120" w:before="320"/>
      </w:pPr>
      <w:r>
        <w:rPr>
          <w:rFonts w:ascii="Georgia" w:cs="Georgia" w:eastAsia="Georgia" w:hAnsi="Georgia"/>
          <w:b/>
          <w:bCs/>
          <w:color w:val="0F2B5B"/>
          <w:sz w:val="36"/>
          <w:szCs w:val="36"/>
        </w:rPr>
        <w:t xml:space="preserve">Immediate Next Steps</w:t>
      </w:r>
    </w:p>
    <w:p>
      <w:pPr>
        <w:spacing w:after="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tcPr>
          <w:p>
            <w:r>
              <w:rPr>
                <w:rFonts w:ascii="Georgia" w:cs="Georgia" w:eastAsia="Georgia" w:hAnsi="Georgia"/>
                <w:b/>
                <w:bCs/>
                <w:color w:val="0F2B5B"/>
                <w:sz w:val="18"/>
                <w:szCs w:val="18"/>
              </w:rPr>
              <w:t xml:space="preserve">Today — Board</w:t>
            </w:r>
          </w:p>
        </w:tc>
        <w:tc>
          <w:tcPr>
            <w:tcW w:type="dxa" w:w="716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Georgia" w:cs="Georgia" w:eastAsia="Georgia" w:hAnsi="Georgia"/>
                <w:color w:val="374151"/>
                <w:sz w:val="19"/>
                <w:szCs w:val="19"/>
              </w:rPr>
              <w:t xml:space="preserve">Review Section 1–3. Confirm the product scope and success metrics align with strategic direction. No technical decisions required at this stage.</w:t>
            </w:r>
          </w:p>
        </w:tc>
      </w:tr>
      <w:tr>
        <w:tc>
          <w:tcPr>
            <w:tcW w:type="dxa" w:w="220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tcPr>
          <w:p>
            <w:r>
              <w:rPr>
                <w:rFonts w:ascii="Georgia" w:cs="Georgia" w:eastAsia="Georgia" w:hAnsi="Georgia"/>
                <w:b/>
                <w:bCs/>
                <w:color w:val="0F2B5B"/>
                <w:sz w:val="18"/>
                <w:szCs w:val="18"/>
              </w:rPr>
              <w:t xml:space="preserve">Today — Technical Lead</w:t>
            </w:r>
          </w:p>
        </w:tc>
        <w:tc>
          <w:tcPr>
            <w:tcW w:type="dxa" w:w="716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Georgia" w:cs="Georgia" w:eastAsia="Georgia" w:hAnsi="Georgia"/>
                <w:color w:val="374151"/>
                <w:sz w:val="19"/>
                <w:szCs w:val="19"/>
              </w:rPr>
              <w:t xml:space="preserve">Review Section 4–6. Confirm architecture decisions (SwiftUI only, zero deps, SOLID structure). Raise any concerns about the expression parser or notarisation timeline before Day 1 begins.</w:t>
            </w:r>
          </w:p>
        </w:tc>
      </w:tr>
      <w:tr>
        <w:tc>
          <w:tcPr>
            <w:tcW w:type="dxa" w:w="220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tcPr>
          <w:p>
            <w:r>
              <w:rPr>
                <w:rFonts w:ascii="Georgia" w:cs="Georgia" w:eastAsia="Georgia" w:hAnsi="Georgia"/>
                <w:b/>
                <w:bCs/>
                <w:color w:val="0F2B5B"/>
                <w:sz w:val="18"/>
                <w:szCs w:val="18"/>
              </w:rPr>
              <w:t xml:space="preserve">Day 1 Morning — Engineering</w:t>
            </w:r>
          </w:p>
        </w:tc>
        <w:tc>
          <w:tcPr>
            <w:tcW w:type="dxa" w:w="716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Georgia" w:cs="Georgia" w:eastAsia="Georgia" w:hAnsi="Georgia"/>
                <w:color w:val="374151"/>
                <w:sz w:val="19"/>
                <w:szCs w:val="19"/>
              </w:rPr>
              <w:t xml:space="preserve">Open SNIPPETS.md alongside the PRD. Follow the EP-01 branch. The project structure, protocols, and first engine should be complete before lunch. Gate: unit tests pass.</w:t>
            </w:r>
          </w:p>
        </w:tc>
      </w:tr>
      <w:tr>
        <w:tc>
          <w:tcPr>
            <w:tcW w:type="dxa" w:w="220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tcPr>
          <w:p>
            <w:r>
              <w:rPr>
                <w:rFonts w:ascii="Georgia" w:cs="Georgia" w:eastAsia="Georgia" w:hAnsi="Georgia"/>
                <w:b/>
                <w:bCs/>
                <w:color w:val="0F2B5B"/>
                <w:sz w:val="18"/>
                <w:szCs w:val="18"/>
              </w:rPr>
              <w:t xml:space="preserve">Day 1 Afternoon — Engineering</w:t>
            </w:r>
          </w:p>
        </w:tc>
        <w:tc>
          <w:tcPr>
            <w:tcW w:type="dxa" w:w="716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Georgia" w:cs="Georgia" w:eastAsia="Georgia" w:hAnsi="Georgia"/>
                <w:color w:val="374151"/>
                <w:sz w:val="19"/>
                <w:szCs w:val="19"/>
              </w:rPr>
              <w:t xml:space="preserve">EP-02 branch. ButtonGrid and CalculatorDisplay should be pixel-perfect by end of day. Gate: manual test of all 19 buttons and keyboard input.</w:t>
            </w:r>
          </w:p>
        </w:tc>
      </w:tr>
      <w:tr>
        <w:tc>
          <w:tcPr>
            <w:tcW w:type="dxa" w:w="220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tcPr>
          <w:p>
            <w:r>
              <w:rPr>
                <w:rFonts w:ascii="Georgia" w:cs="Georgia" w:eastAsia="Georgia" w:hAnsi="Georgia"/>
                <w:b/>
                <w:bCs/>
                <w:color w:val="0F2B5B"/>
                <w:sz w:val="18"/>
                <w:szCs w:val="18"/>
              </w:rPr>
              <w:t xml:space="preserve">Day 2 — Engineering</w:t>
            </w:r>
          </w:p>
        </w:tc>
        <w:tc>
          <w:tcPr>
            <w:tcW w:type="dxa" w:w="716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Georgia" w:cs="Georgia" w:eastAsia="Georgia" w:hAnsi="Georgia"/>
                <w:color w:val="374151"/>
                <w:sz w:val="19"/>
                <w:szCs w:val="19"/>
              </w:rPr>
              <w:t xml:space="preserve">EP-03 through EP-07 in sequence. Each phase has a named gate criterion. Do not move to the next phase until the gate is met.</w:t>
            </w:r>
          </w:p>
        </w:tc>
      </w:tr>
    </w:tbl>
    <w:p>
      <w:pPr>
        <w:spacing w:after="0" w:before="100"/>
      </w:pPr>
    </w:p>
    <w:p>
      <w:pPr>
        <w:pBdr>
          <w:bottom w:val="single" w:color="0F2B5B" w:sz="10" w:space="1"/>
        </w:pBdr>
        <w:spacing w:after="60" w:before="60"/>
      </w:pPr>
    </w:p>
    <w:p>
      <w:pPr>
        <w:spacing w:after="0" w:before="60"/>
      </w:pPr>
    </w:p>
    <w:p>
      <w:pPr>
        <w:jc w:val="center"/>
      </w:pPr>
      <w:r>
        <w:rPr>
          <w:rFonts w:ascii="Georgia" w:cs="Georgia" w:eastAsia="Georgia" w:hAnsi="Georgia"/>
          <w:i/>
          <w:iCs/>
          <w:color w:val="6B7280"/>
          <w:sz w:val="17"/>
          <w:szCs w:val="17"/>
        </w:rPr>
        <w:t xml:space="preserve">TitleRedactedCalc  ·  Product Overview v1.0  ·  Confidential — Internal Use Only</w:t>
      </w:r>
    </w:p>
    <w:p>
      <w:pPr>
        <w:spacing w:before="40"/>
        <w:jc w:val="center"/>
      </w:pPr>
      <w:r>
        <w:rPr>
          <w:rFonts w:ascii="Georgia" w:cs="Georgia" w:eastAsia="Georgia" w:hAnsi="Georgia"/>
          <w:i/>
          <w:iCs/>
          <w:color w:val="6B7280"/>
          <w:sz w:val="17"/>
          <w:szCs w:val="17"/>
        </w:rPr>
        <w:t xml:space="preserve">This document should be read in conjunction with PRD v2.0 and SNIPPETS.md</w:t>
      </w:r>
    </w:p>
    <w:sectPr>
      <w:headerReference w:type="default" r:id="rId7"/>
      <w:footerReference w:type="default" r:id="rId8"/>
      <w:pgSz w:w="12240" w:h="15840" w:orient="portrait"/>
      <w:pgMar w:top="1080" w:right="108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bottom w:val="single" w:color="E5E7EB" w:sz="3" w:space="1"/>
      </w:pBd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tcMar>
            <w:top w:type="dxa" w:w="0"/>
            <w:left w:type="dxa" w:w="0"/>
            <w:bottom w:type="dxa" w:w="0"/>
            <w:right w:type="dxa" w:w="0"/>
          </w:tcMar>
        </w:tcPr>
        <w:p>
          <w:r>
            <w:rPr>
              <w:rFonts w:ascii="Georgia" w:cs="Georgia" w:eastAsia="Georgia" w:hAnsi="Georgia"/>
              <w:color w:val="6B7280"/>
              <w:sz w:val="16"/>
              <w:szCs w:val="16"/>
            </w:rPr>
            <w:t xml:space="preserve">v1.0  ·  2025</w:t>
          </w:r>
        </w:p>
      </w:tc>
      <w:tc>
        <w:tcPr>
          <w:tcW w:type="dxa" w:w="4680"/>
          <w:tcBorders>
            <w:top w:val="none" w:color="FFFFFF" w:sz="0"/>
            <w:left w:val="none" w:color="FFFFFF" w:sz="0"/>
            <w:bottom w:val="none" w:color="FFFFFF" w:sz="0"/>
            <w:right w:val="none" w:color="FFFFFF" w:sz="0"/>
          </w:tcBorders>
          <w:tcMar>
            <w:top w:type="dxa" w:w="0"/>
            <w:left w:type="dxa" w:w="0"/>
            <w:bottom w:type="dxa" w:w="0"/>
            <w:right w:type="dxa" w:w="0"/>
          </w:tcMar>
        </w:tcPr>
        <w:p>
          <w:pPr>
            <w:jc w:val="right"/>
          </w:pPr>
          <w:r>
            <w:rPr>
              <w:rFonts w:ascii="Georgia" w:cs="Georgia" w:eastAsia="Georgia" w:hAnsi="Georgia"/>
              <w:color w:val="6B7280"/>
              <w:sz w:val="16"/>
              <w:szCs w:val="16"/>
            </w:rPr>
            <w:t xml:space="preserve">Page </w:t>
          </w:r>
        </w:p>
      </w:tc>
    </w:tr>
  </w:tbl>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tcMar>
            <w:top w:type="dxa" w:w="0"/>
            <w:left w:type="dxa" w:w="0"/>
            <w:bottom w:type="dxa" w:w="0"/>
            <w:right w:type="dxa" w:w="0"/>
          </w:tcMar>
        </w:tcPr>
        <w:p>
          <w:r>
            <w:rPr>
              <w:rFonts w:ascii="Georgia" w:cs="Georgia" w:eastAsia="Georgia" w:hAnsi="Georgia"/>
              <w:i/>
              <w:iCs/>
              <w:color w:val="6B7280"/>
              <w:sz w:val="16"/>
              <w:szCs w:val="16"/>
            </w:rPr>
            <w:t xml:space="preserve">TitleRedactedCalc — Product Overview</w:t>
          </w:r>
        </w:p>
      </w:tc>
      <w:tc>
        <w:tcPr>
          <w:tcW w:type="dxa" w:w="4680"/>
          <w:tcBorders>
            <w:top w:val="none" w:color="FFFFFF" w:sz="0"/>
            <w:left w:val="none" w:color="FFFFFF" w:sz="0"/>
            <w:bottom w:val="none" w:color="FFFFFF" w:sz="0"/>
            <w:right w:val="none" w:color="FFFFFF" w:sz="0"/>
          </w:tcBorders>
          <w:tcMar>
            <w:top w:type="dxa" w:w="0"/>
            <w:left w:type="dxa" w:w="0"/>
            <w:bottom w:type="dxa" w:w="0"/>
            <w:right w:type="dxa" w:w="0"/>
          </w:tcMar>
        </w:tcPr>
        <w:p>
          <w:pPr>
            <w:jc w:val="right"/>
          </w:pPr>
          <w:r>
            <w:rPr>
              <w:rFonts w:ascii="Georgia" w:cs="Georgia" w:eastAsia="Georgia" w:hAnsi="Georgia"/>
              <w:color w:val="991B1B"/>
              <w:sz w:val="16"/>
              <w:szCs w:val="16"/>
            </w:rPr>
            <w:t xml:space="preserve">Confidential — Internal Use Only</w:t>
          </w:r>
        </w:p>
      </w:tc>
    </w:tr>
  </w:tbl>
  <w:p>
    <w:pPr>
      <w:pBdr>
        <w:bottom w:val="single" w:color="E5E7EB" w:sz="3" w:space="1"/>
      </w:pBdr>
      <w:spacing w:after="60" w:before="6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20"/>
      <w:outlineLvl w:val="0"/>
    </w:pPr>
    <w:rPr>
      <w:rFonts w:ascii="Georgia" w:cs="Georgia" w:eastAsia="Georgia" w:hAnsi="Georgia"/>
      <w:b/>
      <w:bCs/>
      <w:color w:val="0F2B5B"/>
      <w:sz w:val="36"/>
      <w:szCs w:val="36"/>
    </w:rPr>
  </w:style>
  <w:style w:type="paragraph" w:styleId="Heading2">
    <w:name w:val="Heading 2"/>
    <w:basedOn w:val="Normal"/>
    <w:next w:val="Normal"/>
    <w:qFormat/>
    <w:pPr>
      <w:spacing w:after="100" w:before="240"/>
      <w:outlineLvl w:val="1"/>
    </w:pPr>
    <w:rPr>
      <w:rFonts w:ascii="Georgia" w:cs="Georgia" w:eastAsia="Georgia" w:hAnsi="Georgia"/>
      <w:b/>
      <w:bCs/>
      <w:color w:val="1A56DB"/>
      <w:sz w:val="28"/>
      <w:szCs w:val="28"/>
    </w:rPr>
  </w:style>
  <w:style w:type="paragraph" w:styleId="Heading3">
    <w:name w:val="Heading 3"/>
    <w:basedOn w:val="Normal"/>
    <w:next w:val="Normal"/>
    <w:qFormat/>
    <w:pPr>
      <w:spacing w:after="60" w:before="160"/>
      <w:outlineLvl w:val="2"/>
    </w:pPr>
    <w:rPr>
      <w:rFonts w:ascii="Georgia" w:cs="Georgia" w:eastAsia="Georgia" w:hAnsi="Georgia"/>
      <w:b/>
      <w:bCs/>
      <w:color w:val="111827"/>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2026-03-18T20:51:59.852Z</dcterms:created>
  <dcterms:modified xsi:type="dcterms:W3CDTF">2026-03-18T20:51:59.853Z</dcterms:modified>
</cp:coreProperties>
</file>

<file path=docProps/custom.xml><?xml version="1.0" encoding="utf-8"?>
<Properties xmlns="http://schemas.openxmlformats.org/officeDocument/2006/custom-properties" xmlns:vt="http://schemas.openxmlformats.org/officeDocument/2006/docPropsVTypes"/>
</file>