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List positions &amp; required skills for marketing, consulting, design, development and more 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== Marketing Job Requirements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=== General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=== Market Research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Keyword Research : Ability to find keyword demand / searches in a predefined demographic with the use of google, facebook &amp; other data sources.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 SEO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SEO research : recommend best plan of action for improving website SEO.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=== SMO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=== SEM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SEM Plan : Research &amp; plan best way to market a business based on provided information.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Setup &amp; manage SEM campaign.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=== SMM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SMM Plan : Research &amp; plan best way to market the business based on provided information. Platforms may include any of the following : facebook, instagram &amp; youtube.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Setup &amp; manage SMM campaign.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=== </w:t>
      </w:r>
    </w:p>
    <w:sectPr>
      <w:pgSz w:h="16838" w:w="11906"/>
      <w:pgMar w:bottom="861.732283464567" w:top="578.2677165354331" w:left="861.732283464567" w:right="861.73228346456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