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Gauges output: 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 correlates to strain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 = eEA (E and A are known - bolt properties)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Avg force = integral(F.dt)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Torque = Fr, where r is the distance between the bolt centerlines divided by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 = (1.853-.375)/2 = 0.739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Area: pi*dsq/4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 = (0.375+0.3006)/2 = .3378 in = (major diam + minor diam)/2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Area = 0.0896208734 inches squared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3/8 - 16 UNC : Thread Dimensions (Machining Doctor)</w:t>
        </w:r>
      </w:hyperlink>
      <w:r w:rsidDel="00000000" w:rsidR="00000000" w:rsidRPr="00000000">
        <w:rPr>
          <w:rtl w:val="0"/>
        </w:rPr>
        <w:t xml:space="preserve"> - bolt data (size 83 s92 actuator)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822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chiningdoctor.com/threadinfo/?tid=3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