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583" w:dyaOrig="729">
          <v:rect xmlns:o="urn:schemas-microsoft-com:office:office" xmlns:v="urn:schemas-microsoft-com:vml" id="rectole0000000000" style="width:179.1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travel_to = input("Would you like to go to Rome, London, or Costa Rica?: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travel_to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"Costa Rica":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br/>
        <w:br/>
      </w:r>
      <w:r>
        <w:rPr>
          <w:rFonts w:ascii="Roboto" w:hAnsi="Roboto" w:cs="Roboto" w:eastAsia="Roboto"/>
          <w:b/>
          <w:color w:val="auto"/>
          <w:spacing w:val="0"/>
          <w:position w:val="0"/>
          <w:sz w:val="20"/>
          <w:shd w:fill="auto" w:val="clear"/>
        </w:rPr>
        <w:t xml:space="preserve">Logical operators are less than, greater than, less than or equal to, and greater than or equal to.</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br/>
        <w:br/>
      </w:r>
      <w:r>
        <w:rPr>
          <w:rFonts w:ascii="Roboto" w:hAnsi="Roboto" w:cs="Roboto" w:eastAsia="Roboto"/>
          <w:b/>
          <w:color w:val="auto"/>
          <w:spacing w:val="0"/>
          <w:position w:val="0"/>
          <w:sz w:val="20"/>
          <w:shd w:fill="auto" w:val="clear"/>
        </w:rPr>
        <w:t xml:space="preserve">Functions are several lines of code only to be used when called upon. They are useful for complex logical responses based on input.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br/>
        <w:br/>
        <w:t xml:space="preserve">check</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