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sz w:val="36"/>
          <w:szCs w:val="36"/>
          <w:u w:val="single"/>
        </w:rPr>
      </w:pPr>
      <w:r w:rsidDel="00000000" w:rsidR="00000000" w:rsidRPr="00000000">
        <w:rPr>
          <w:rFonts w:ascii="Nunito" w:cs="Nunito" w:eastAsia="Nunito" w:hAnsi="Nunito"/>
          <w:sz w:val="36"/>
          <w:szCs w:val="36"/>
          <w:u w:val="single"/>
          <w:rtl w:val="0"/>
        </w:rPr>
        <w:t xml:space="preserve">Substance use Survey</w:t>
      </w:r>
    </w:p>
    <w:p w:rsidR="00000000" w:rsidDel="00000000" w:rsidP="00000000" w:rsidRDefault="00000000" w:rsidRPr="00000000" w14:paraId="00000002">
      <w:pPr>
        <w:jc w:val="left"/>
        <w:rPr>
          <w:rFonts w:ascii="Nunito" w:cs="Nunito" w:eastAsia="Nunito" w:hAnsi="Nunito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Vision Document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Name: Michael Harrington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ID: C00296932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Supervisor: CM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Start Date: Monday 19th january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Nunito" w:cs="Nunito" w:eastAsia="Nunito" w:hAnsi="Nunito"/>
          <w:sz w:val="36"/>
          <w:szCs w:val="36"/>
          <w:u w:val="single"/>
        </w:rPr>
      </w:pPr>
      <w:r w:rsidDel="00000000" w:rsidR="00000000" w:rsidRPr="00000000">
        <w:rPr>
          <w:rFonts w:ascii="Nunito" w:cs="Nunito" w:eastAsia="Nunito" w:hAnsi="Nunito"/>
          <w:sz w:val="36"/>
          <w:szCs w:val="36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D">
      <w:pPr>
        <w:jc w:val="center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1276662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Nunito" w:cs="Nunito" w:eastAsia="Nunito" w:hAnsi="Nuni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wnnea4fifwv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Brief Overview: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Nunito" w:cs="Nunito" w:eastAsia="Nunito" w:hAnsi="Nuni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9ach4bh8m6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Requirements: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Nunito" w:cs="Nunito" w:eastAsia="Nunito" w:hAnsi="Nuni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pp4ilw73o9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users/Platform: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Nunito" w:cs="Nunito" w:eastAsia="Nunito" w:hAnsi="Nuni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c3i56u5di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Diagram: Temporary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Nunito" w:cs="Nunito" w:eastAsia="Nunito" w:hAnsi="Nuni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rgvutpf6b4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Risks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Nunito" w:cs="Nunito" w:eastAsia="Nunito" w:hAnsi="Nunito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5infsgyq23"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Iteration Plan: (Subject to change)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izbk1x65zph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q7p0uikamqf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uwnnea4fifwv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Brief Overview:</w:t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This project is a drug Addiction survey that complies with GDPR rules to give information to users based on their state (e.g. risk of relapse). This project will contain 2 separate surveys each surveying separate addictions, one for prescribed drugs and another for alcohol abuse. These tests can be retaken daily or weekly to update a graph generated from the results and to see the patients progress.</w:t>
        <w:br w:type="textWrapping"/>
        <w:br w:type="textWrapping"/>
        <w:t xml:space="preserve">Doctors would also be able to login to view the raw answers given by the Patients as well as the graph generated based on their answers.</w:t>
      </w:r>
    </w:p>
    <w:p w:rsidR="00000000" w:rsidDel="00000000" w:rsidP="00000000" w:rsidRDefault="00000000" w:rsidRPr="00000000" w14:paraId="0000001C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f59ach4bh8m6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Functional Requirements: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Questions presented must be medically approved (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DSM-5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DAST-10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,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sz w:val="26"/>
            <w:szCs w:val="26"/>
            <w:u w:val="single"/>
            <w:rtl w:val="0"/>
          </w:rPr>
          <w:t xml:space="preserve">ASSIST</w:t>
        </w:r>
      </w:hyperlink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use multiple choice questions to allow for a variety of results based exactly on the status of the user.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Allow users to skip questions that are non-mandatory or questions that don't apply to the user.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Give the patient a score and generate a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graph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based on their results.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Offer feedback based off of the users answers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Ability to login so tests can be retaken to monitor progress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Allow ONLY Doctors to login and access the answers and info of the users that take the survey.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485775</wp:posOffset>
            </wp:positionV>
            <wp:extent cx="3738563" cy="291214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912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571500</wp:posOffset>
            </wp:positionV>
            <wp:extent cx="3557588" cy="282434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824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Non-Functional Requirements: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 clear privacy policy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GDPR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(Non-hackable)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PC, mobile and tablet friendly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Disclaimers that results are “not a diagnosis”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No Tracking data without consent.</w:t>
      </w:r>
    </w:p>
    <w:p w:rsidR="00000000" w:rsidDel="00000000" w:rsidP="00000000" w:rsidRDefault="00000000" w:rsidRPr="00000000" w14:paraId="0000002F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itpp4ilw73o9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Target users/Platform: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target users for this survey are people who are currently addicted to drugs or are recovering from a previous addiction to track their current state as well as their progress. By taking the survey each week, the graphs can be viewed as a progress report.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patient must be able to access the website on Desktop, Mobile and tablet. The Doctor needs only to access the website on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Nunito" w:cs="Nunito" w:eastAsia="Nunito" w:hAnsi="Nunito"/>
          <w:b w:val="1"/>
          <w:bCs w:val="1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0"/>
          <w:szCs w:val="20"/>
          <w:rtl w:val="0"/>
        </w:rPr>
        <w:t xml:space="preserve">Date: 21/01/2026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75"/>
        <w:gridCol w:w="2145"/>
        <w:tblGridChange w:id="0">
          <w:tblGrid>
            <w:gridCol w:w="2160"/>
            <w:gridCol w:w="2160"/>
            <w:gridCol w:w="2160"/>
            <w:gridCol w:w="2175"/>
            <w:gridCol w:w="2145"/>
          </w:tblGrid>
        </w:tblGridChange>
      </w:tblGrid>
      <w:tr>
        <w:trPr>
          <w:cantSplit w:val="0"/>
          <w:trHeight w:val="3345" w:hRule="atLeast"/>
          <w:tblHeader w:val="0"/>
        </w:trPr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36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1. Key Partners</w:t>
            </w:r>
          </w:p>
          <w:p w:rsidR="00000000" w:rsidDel="00000000" w:rsidP="00000000" w:rsidRDefault="00000000" w:rsidRPr="00000000" w14:paraId="00000037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Hospitals/Counseling services</w:t>
              <w:br w:type="textWrapping"/>
              <w:br w:type="textWrapping"/>
              <w:t xml:space="preserve">Government health agencies</w:t>
            </w:r>
          </w:p>
          <w:p w:rsidR="00000000" w:rsidDel="00000000" w:rsidP="00000000" w:rsidRDefault="00000000" w:rsidRPr="00000000" w14:paraId="0000003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Crisis hotlines</w:t>
            </w:r>
          </w:p>
          <w:p w:rsidR="00000000" w:rsidDel="00000000" w:rsidP="00000000" w:rsidRDefault="00000000" w:rsidRPr="00000000" w14:paraId="0000003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Public health organisations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bf6" w:val="clear"/>
          </w:tcPr>
          <w:p w:rsidR="00000000" w:rsidDel="00000000" w:rsidP="00000000" w:rsidRDefault="00000000" w:rsidRPr="00000000" w14:paraId="0000003D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2. </w:t>
            </w: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 Activities</w:t>
            </w:r>
          </w:p>
          <w:p w:rsidR="00000000" w:rsidDel="00000000" w:rsidP="00000000" w:rsidRDefault="00000000" w:rsidRPr="00000000" w14:paraId="0000003E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Developing an evidence based assessment of your state</w:t>
            </w:r>
          </w:p>
          <w:p w:rsidR="00000000" w:rsidDel="00000000" w:rsidP="00000000" w:rsidRDefault="00000000" w:rsidRPr="00000000" w14:paraId="00000040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Providing personalized feedback</w:t>
            </w:r>
          </w:p>
          <w:p w:rsidR="00000000" w:rsidDel="00000000" w:rsidP="00000000" w:rsidRDefault="00000000" w:rsidRPr="00000000" w14:paraId="00000042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Ensuring privacy and legal compliance</w:t>
            </w:r>
          </w:p>
          <w:p w:rsidR="00000000" w:rsidDel="00000000" w:rsidP="00000000" w:rsidRDefault="00000000" w:rsidRPr="00000000" w14:paraId="00000044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Offering referral and support pathways depending on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4f6f0" w:val="clear"/>
          </w:tcPr>
          <w:p w:rsidR="00000000" w:rsidDel="00000000" w:rsidP="00000000" w:rsidRDefault="00000000" w:rsidRPr="00000000" w14:paraId="00000046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4. UNIQUE VALUE PROPOSITION</w:t>
            </w:r>
          </w:p>
          <w:p w:rsidR="00000000" w:rsidDel="00000000" w:rsidP="00000000" w:rsidRDefault="00000000" w:rsidRPr="00000000" w14:paraId="00000047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 confidential drug-use assessment</w:t>
            </w:r>
          </w:p>
          <w:p w:rsidR="00000000" w:rsidDel="00000000" w:rsidP="00000000" w:rsidRDefault="00000000" w:rsidRPr="00000000" w14:paraId="0000004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Reliable results</w:t>
            </w:r>
          </w:p>
          <w:p w:rsidR="00000000" w:rsidDel="00000000" w:rsidP="00000000" w:rsidRDefault="00000000" w:rsidRPr="00000000" w14:paraId="0000004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Gives recommended options (visit Hospital, doctor ETC)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4D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5. Customer Relationships</w:t>
            </w:r>
          </w:p>
          <w:p w:rsidR="00000000" w:rsidDel="00000000" w:rsidP="00000000" w:rsidRDefault="00000000" w:rsidRPr="00000000" w14:paraId="0000004E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No long term commitment required</w:t>
            </w:r>
          </w:p>
          <w:p w:rsidR="00000000" w:rsidDel="00000000" w:rsidP="00000000" w:rsidRDefault="00000000" w:rsidRPr="00000000" w14:paraId="00000050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Fully anonymous</w:t>
            </w:r>
          </w:p>
          <w:p w:rsidR="00000000" w:rsidDel="00000000" w:rsidP="00000000" w:rsidRDefault="00000000" w:rsidRPr="00000000" w14:paraId="00000052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deded" w:val="clear"/>
          </w:tcPr>
          <w:p w:rsidR="00000000" w:rsidDel="00000000" w:rsidP="00000000" w:rsidRDefault="00000000" w:rsidRPr="00000000" w14:paraId="00000053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7. TARGET </w:t>
              <w:br w:type="textWrapping"/>
              <w:t xml:space="preserve">MARKET</w:t>
            </w:r>
          </w:p>
          <w:p w:rsidR="00000000" w:rsidDel="00000000" w:rsidP="00000000" w:rsidRDefault="00000000" w:rsidRPr="00000000" w14:paraId="00000054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People with drug addictions</w:t>
            </w:r>
          </w:p>
          <w:p w:rsidR="00000000" w:rsidDel="00000000" w:rsidP="00000000" w:rsidRDefault="00000000" w:rsidRPr="00000000" w14:paraId="00000056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People recovering from drug addictions to track progress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deded" w:val="clear"/>
          </w:tcPr>
          <w:p w:rsidR="00000000" w:rsidDel="00000000" w:rsidP="00000000" w:rsidRDefault="00000000" w:rsidRPr="00000000" w14:paraId="00000059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3. Key Resources</w:t>
            </w:r>
          </w:p>
          <w:p w:rsidR="00000000" w:rsidDel="00000000" w:rsidP="00000000" w:rsidRDefault="00000000" w:rsidRPr="00000000" w14:paraId="0000005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Valid assessment frameworks(DAST-10 etc)</w:t>
            </w:r>
          </w:p>
          <w:p w:rsidR="00000000" w:rsidDel="00000000" w:rsidP="00000000" w:rsidRDefault="00000000" w:rsidRPr="00000000" w14:paraId="0000005C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Secure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4f6f0" w:val="clea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bf6" w:val="clear"/>
          </w:tcPr>
          <w:p w:rsidR="00000000" w:rsidDel="00000000" w:rsidP="00000000" w:rsidRDefault="00000000" w:rsidRPr="00000000" w14:paraId="00000061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6. Channels</w:t>
            </w:r>
          </w:p>
          <w:p w:rsidR="00000000" w:rsidDel="00000000" w:rsidP="00000000" w:rsidRDefault="00000000" w:rsidRPr="00000000" w14:paraId="00000062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Healthcare Referrals</w:t>
            </w:r>
          </w:p>
          <w:p w:rsidR="00000000" w:rsidDel="00000000" w:rsidP="00000000" w:rsidRDefault="00000000" w:rsidRPr="00000000" w14:paraId="00000064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website(desktop, mobile, tablet)</w:t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deded" w:val="clea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4f6f0" w:val="clear"/>
          </w:tcPr>
          <w:p w:rsidR="00000000" w:rsidDel="00000000" w:rsidP="00000000" w:rsidRDefault="00000000" w:rsidRPr="00000000" w14:paraId="00000067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8. COST STRUCTURE</w:t>
            </w:r>
          </w:p>
          <w:p w:rsidR="00000000" w:rsidDel="00000000" w:rsidP="00000000" w:rsidRDefault="00000000" w:rsidRPr="00000000" w14:paraId="00000068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Compliance costs</w:t>
            </w:r>
          </w:p>
          <w:p w:rsidR="00000000" w:rsidDel="00000000" w:rsidP="00000000" w:rsidRDefault="00000000" w:rsidRPr="00000000" w14:paraId="0000006A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Platform development/hosting</w:t>
            </w:r>
          </w:p>
          <w:p w:rsidR="00000000" w:rsidDel="00000000" w:rsidP="00000000" w:rsidRDefault="00000000" w:rsidRPr="00000000" w14:paraId="0000006C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Content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e2efd9" w:val="clear"/>
          </w:tcPr>
          <w:p w:rsidR="00000000" w:rsidDel="00000000" w:rsidP="00000000" w:rsidRDefault="00000000" w:rsidRPr="00000000" w14:paraId="0000006F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8"/>
                <w:szCs w:val="28"/>
                <w:rtl w:val="0"/>
              </w:rPr>
              <w:t xml:space="preserve">9. REVENUE STREAMS</w:t>
            </w:r>
          </w:p>
          <w:p w:rsidR="00000000" w:rsidDel="00000000" w:rsidP="00000000" w:rsidRDefault="00000000" w:rsidRPr="00000000" w14:paraId="00000070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Government health grants</w:t>
            </w:r>
          </w:p>
          <w:p w:rsidR="00000000" w:rsidDel="00000000" w:rsidP="00000000" w:rsidRDefault="00000000" w:rsidRPr="00000000" w14:paraId="00000072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Nunito" w:cs="Nunito" w:eastAsia="Nunito" w:hAnsi="Nunito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Research collaborations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bf6" w:val="clear"/>
          </w:tcPr>
          <w:p w:rsidR="00000000" w:rsidDel="00000000" w:rsidP="00000000" w:rsidRDefault="00000000" w:rsidRPr="00000000" w14:paraId="00000075">
            <w:pPr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60" w:line="259" w:lineRule="auto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60" w:line="259" w:lineRule="auto"/>
        <w:rPr>
          <w:rFonts w:ascii="Nunito" w:cs="Nunito" w:eastAsia="Nunito" w:hAnsi="Nunito"/>
          <w:b w:val="1"/>
          <w:bCs w:val="1"/>
          <w:sz w:val="28"/>
          <w:szCs w:val="28"/>
        </w:rPr>
      </w:pPr>
      <w:bookmarkStart w:colFirst="0" w:colLast="0" w:name="_p5c3i56u5di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Context Diagram:</w:t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-276224</wp:posOffset>
            </wp:positionH>
            <wp:positionV relativeFrom="paragraph">
              <wp:posOffset>638175</wp:posOffset>
            </wp:positionV>
            <wp:extent cx="5943600" cy="17399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Patient: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Takes Drug Addiction Survey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Receives a status based on their</w:t>
        <w:br w:type="textWrapping"/>
        <w:t xml:space="preserve">results</w:t>
      </w:r>
    </w:p>
    <w:p w:rsidR="00000000" w:rsidDel="00000000" w:rsidP="00000000" w:rsidRDefault="00000000" w:rsidRPr="00000000" w14:paraId="00000083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Doctor: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Doctors can assess patients raw </w:t>
        <w:br w:type="textWrapping"/>
        <w:t xml:space="preserve">Answers as well as graphs of their</w:t>
        <w:br w:type="textWrapping"/>
        <w:t xml:space="preserve">Overall results across all surveys.</w:t>
      </w:r>
    </w:p>
    <w:p w:rsidR="00000000" w:rsidDel="00000000" w:rsidP="00000000" w:rsidRDefault="00000000" w:rsidRPr="00000000" w14:paraId="00000088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rFonts w:ascii="Nunito" w:cs="Nunito" w:eastAsia="Nunito" w:hAnsi="Nunito"/>
        </w:rPr>
      </w:pPr>
      <w:bookmarkStart w:colFirst="0" w:colLast="0" w:name="_twrgvutpf6b4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Main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High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Exposure of personal health data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Data Breaches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Nunito" w:cs="Nunito" w:eastAsia="Nunito" w:hAnsi="Nunito"/>
          <w:sz w:val="26"/>
          <w:szCs w:val="26"/>
          <w:u w:val="none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Accurate collection and safety of data</w:t>
      </w:r>
    </w:p>
    <w:p w:rsidR="00000000" w:rsidDel="00000000" w:rsidP="00000000" w:rsidRDefault="00000000" w:rsidRPr="00000000" w14:paraId="0000008E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Misinterpretation of Results: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Users may treat assessments as a diagnosis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results may give users false reassurance</w:t>
      </w:r>
    </w:p>
    <w:p w:rsidR="00000000" w:rsidDel="00000000" w:rsidP="00000000" w:rsidRDefault="00000000" w:rsidRPr="00000000" w14:paraId="00000092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Legal Risks: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Non-compliance with GDPR health laws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Improper data retention (loss of results)</w:t>
      </w:r>
    </w:p>
    <w:p w:rsidR="00000000" w:rsidDel="00000000" w:rsidP="00000000" w:rsidRDefault="00000000" w:rsidRPr="00000000" w14:paraId="00000095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unito" w:cs="Nunito" w:eastAsia="Nunito" w:hAnsi="Nunito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sz w:val="30"/>
          <w:szCs w:val="30"/>
          <w:rtl w:val="0"/>
        </w:rPr>
        <w:t xml:space="preserve">Operation Risks: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Loss of survey data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Website down during peak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Nunito" w:cs="Nunito" w:eastAsia="Nunito" w:hAnsi="Nunito"/>
          <w:b w:val="1"/>
          <w:bCs w:val="1"/>
          <w:sz w:val="36"/>
          <w:szCs w:val="36"/>
        </w:rPr>
      </w:pPr>
      <w:bookmarkStart w:colFirst="0" w:colLast="0" w:name="_y75infsgyq23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Iteration Plan: (Subject to change)</w:t>
      </w:r>
    </w:p>
    <w:p w:rsidR="00000000" w:rsidDel="00000000" w:rsidP="00000000" w:rsidRDefault="00000000" w:rsidRPr="00000000" w14:paraId="0000009A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Iteration 1:</w:t>
      </w:r>
    </w:p>
    <w:p w:rsidR="00000000" w:rsidDel="00000000" w:rsidP="00000000" w:rsidRDefault="00000000" w:rsidRPr="00000000" w14:paraId="0000009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website will be set up for desktop only allowing users to sign in and take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1 simplified survey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based on an addiction to prescribed drugs. Upon completion the patient will be given a semi-accurate description and level of their addiction as well as what they could possibly do to help remedy this. 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website layout will be mostly complete containing a contact number, GDPR information, and an about us section detailing some information about addiction in general and the test.</w:t>
      </w: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 Security will also be a big factor early on so that will be implemented in the first iteration</w:t>
      </w:r>
    </w:p>
    <w:p w:rsidR="00000000" w:rsidDel="00000000" w:rsidP="00000000" w:rsidRDefault="00000000" w:rsidRPr="00000000" w14:paraId="0000009E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Iteration 2:</w:t>
      </w:r>
    </w:p>
    <w:p w:rsidR="00000000" w:rsidDel="00000000" w:rsidP="00000000" w:rsidRDefault="00000000" w:rsidRPr="00000000" w14:paraId="000000A0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On iteration 2, I will focus on the doctor side of things allowing a separate login for doctors. They will be able to view all the information of the patients that take the survey. I will also develop a second survey for the users to take which will be on alcohol abuse. A similar webpage will have to be created for the doctors with information that only they can access.</w:t>
      </w:r>
    </w:p>
    <w:p w:rsidR="00000000" w:rsidDel="00000000" w:rsidP="00000000" w:rsidRDefault="00000000" w:rsidRPr="00000000" w14:paraId="000000A2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Iteration 3:</w:t>
      </w:r>
    </w:p>
    <w:p w:rsidR="00000000" w:rsidDel="00000000" w:rsidP="00000000" w:rsidRDefault="00000000" w:rsidRPr="00000000" w14:paraId="000000A4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In the final iteration, I will generate graphs for the doctors to view based on the results of the patient’s survey results. I may also need to add an ai to allow for trend detection to display the information on the graphs accurately. I will add graphs to the main page (not based on real patients) of what an addict’s graph would look like compared to a non addict. Finally I would go over each page designing them to like appealing to use.</w:t>
      </w:r>
    </w:p>
    <w:p w:rsidR="00000000" w:rsidDel="00000000" w:rsidP="00000000" w:rsidRDefault="00000000" w:rsidRPr="00000000" w14:paraId="000000A6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Nunito" w:cs="Nunito" w:eastAsia="Nunito" w:hAnsi="Nunito"/>
          <w:b w:val="1"/>
          <w:bCs w:val="1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comply to GDPR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have separate logins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Must be secure from iteration 1</w:t>
      </w:r>
    </w:p>
    <w:p w:rsidR="00000000" w:rsidDel="00000000" w:rsidP="00000000" w:rsidRDefault="00000000" w:rsidRPr="00000000" w14:paraId="000000AB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my.clevelandclinic.org/health/articles/24291-diagnostic-and-statistical-manual-dsm-5" TargetMode="External"/><Relationship Id="rId7" Type="http://schemas.openxmlformats.org/officeDocument/2006/relationships/hyperlink" Target="https://greenspacehealth.com/en-us/drug-use-dast-10/" TargetMode="External"/><Relationship Id="rId8" Type="http://schemas.openxmlformats.org/officeDocument/2006/relationships/hyperlink" Target="https://www.sahealth.sa.gov.au/wps/wcm/connect/public+content/sa+health+internet/clinical+resources/clinical+programs+and+practice+guidelines/substance+misuse+and+dependence/drug+and+alcohol+training+and+development/assist+alcohol+smoking+and+substance+involvement+screening+te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