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Drug Addiction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Specification document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Name: Michael Harrington</w:t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ID: C00296932</w:t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Supervisor: CM</w:t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dt>
      <w:sdtPr>
        <w:id w:val="-19676722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t3g0u6vkmu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 22/1/2026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7lu1c1l6ma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diagram: (Functional Requirements)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94ok6chpty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cm32jyuyv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 Mock-Ups: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xf8qp2b9l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Testable Non-Functional Requirements: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jc w:val="center"/>
        <w:rPr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sz w:val="26"/>
          <w:szCs w:val="26"/>
        </w:rPr>
      </w:pPr>
      <w:bookmarkStart w:colFirst="0" w:colLast="0" w:name="_4t3g0u6vkmu2" w:id="0"/>
      <w:bookmarkEnd w:id="0"/>
      <w:r w:rsidDel="00000000" w:rsidR="00000000" w:rsidRPr="00000000">
        <w:rPr>
          <w:sz w:val="26"/>
          <w:szCs w:val="26"/>
          <w:rtl w:val="0"/>
        </w:rPr>
        <w:t xml:space="preserve">Date: 22/1/2026</w:t>
      </w:r>
    </w:p>
    <w:p w:rsidR="00000000" w:rsidDel="00000000" w:rsidP="00000000" w:rsidRDefault="00000000" w:rsidRPr="00000000" w14:paraId="00000015">
      <w:pPr>
        <w:pStyle w:val="Heading1"/>
        <w:rPr>
          <w:b w:val="1"/>
          <w:bCs w:val="1"/>
          <w:sz w:val="36"/>
          <w:szCs w:val="36"/>
        </w:rPr>
      </w:pPr>
      <w:bookmarkStart w:colFirst="0" w:colLast="0" w:name="_67lu1c1l6maj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 case diagram: (Functional Requirements)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b w:val="1"/>
          <w:bCs w:val="1"/>
          <w:sz w:val="36"/>
          <w:szCs w:val="36"/>
        </w:rPr>
      </w:pPr>
      <w:bookmarkStart w:colFirst="0" w:colLast="0" w:name="_294ok6chptyb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 Cases: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5400"/>
        <w:tblGridChange w:id="0">
          <w:tblGrid>
            <w:gridCol w:w="18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Take Survey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user will be able to take a survey for a specific drug addiction and answer a set of questions that follow GDPR.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Frequency of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Survey can be taken whenever to monitor your levels of addiction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Triggers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use case can be triggered after the Patient has logged in and clicks the “take survey” button.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pre-conditions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 must be logged in.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Main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 first creates an account on the website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 then logs in with their details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Finally the patient clicks the take survey button.</w:t>
            </w:r>
          </w:p>
        </w:tc>
      </w:tr>
    </w:tbl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5400"/>
        <w:tblGridChange w:id="0">
          <w:tblGrid>
            <w:gridCol w:w="18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User will be able to login to take the survey as well as the doctor to view the raw answers from the patients.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Patient, Doctor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Frequency of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Login is required every time the patient or doctor wants to use the service.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Triggers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After entering the website the Patient is prompted to login.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pre-conditions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patient or doctor must have previously created an account.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Main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1.Patient or doctor first creates an account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2.Patient or doctor are then prompted to login using the details they entered for the sign-up.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5400"/>
        <w:tblGridChange w:id="0">
          <w:tblGrid>
            <w:gridCol w:w="18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Receive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user will be able to take a survey for a specific drug addiction and answer a set of questions that follow GDPR.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Frequency of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Patients can receive the score of their test following each completion.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Triggers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score is Received after the patient completes the survey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pre-conditions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Paint must be logged in and have completed the survey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Main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 must first be logged in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 takes the survey and completes all required questions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Patients can then view the score of their completed survey.</w:t>
            </w:r>
          </w:p>
        </w:tc>
      </w:tr>
    </w:tbl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5400"/>
        <w:tblGridChange w:id="0">
          <w:tblGrid>
            <w:gridCol w:w="18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View Graph of Results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patient or doctor is able to view a graph based on the results of the patient's surveys.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Patient, Doctor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Frequency of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For the patient, the graph can be viewed when they complete the survey or if they view past results on their profile.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For the Doctor, they can view the graph of any patient that has taken the survey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Triggers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use case can be triggered by entering the Patients profile and viewing past survey results or after completing a survey.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pre-conditions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 or doctor must be logged in and patient must have previously completed a survey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Main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 or doctor must be logged in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 must access their profile storing the information of past survey results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Doctors must view the database of all patients and choose one to view a survey of.</w:t>
            </w:r>
          </w:p>
        </w:tc>
      </w:tr>
    </w:tbl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90" w:tblpY="66.8408203125"/>
        <w:tblW w:w="7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5400"/>
        <w:tblGridChange w:id="0">
          <w:tblGrid>
            <w:gridCol w:w="1875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Access patients raw answers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Doctor can access the Raw answers from the patients that took the survey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Frequency of Use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Used every time the doctor wants to view the raw data the patients gave.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Triggers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use case can be triggered when the doctor wishes to view information of the patients that took the survey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pre-conditions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doctor must be logged in.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Main Course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Doctor must first be logged in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doctor then must access the database off all patients that have taken the survey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Finally the doctor chooses a patient to view the raw results of.</w:t>
            </w:r>
          </w:p>
        </w:tc>
      </w:tr>
    </w:tbl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sz w:val="36"/>
          <w:szCs w:val="36"/>
        </w:rPr>
      </w:pPr>
      <w:bookmarkStart w:colFirst="0" w:colLast="0" w:name="_etcm32jyuyv5" w:id="3"/>
      <w:bookmarkEnd w:id="3"/>
      <w:r w:rsidDel="00000000" w:rsidR="00000000" w:rsidRPr="00000000">
        <w:rPr>
          <w:sz w:val="36"/>
          <w:szCs w:val="36"/>
          <w:rtl w:val="0"/>
        </w:rPr>
        <w:t xml:space="preserve">GUI Mock-Ups: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Main menu: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115049</wp:posOffset>
            </wp:positionV>
            <wp:extent cx="3709988" cy="4730234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4730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Login/Sign up:</w:t>
      </w:r>
    </w:p>
    <w:p w:rsidR="00000000" w:rsidDel="00000000" w:rsidP="00000000" w:rsidRDefault="00000000" w:rsidRPr="00000000" w14:paraId="0000008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454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Survey Screen: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344909</wp:posOffset>
            </wp:positionV>
            <wp:extent cx="3967163" cy="558611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5586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>
          <w:b w:val="1"/>
          <w:bCs w:val="1"/>
          <w:sz w:val="36"/>
          <w:szCs w:val="36"/>
        </w:rPr>
      </w:pPr>
      <w:bookmarkStart w:colFirst="0" w:colLast="0" w:name="_vfxf8qp2b9ld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Testable Non-Functional Requirements: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Clear Privacy Policy:</w:t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website will display a privacy policy page that explains what data is collected.</w:t>
        <w:br w:type="textWrapping"/>
        <w:br w:type="textWrapping"/>
        <w:t xml:space="preserve">Verification: Manual Inspection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GDPR (Non-Hackable):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Website will comply with GDPR requirements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Verification: Legal compliance audit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Desktop, mobile and tablet friendly: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website will be fully usable on all three devices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Verification: Cross-device testing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Results are not a diagnosis:</w:t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Big disclaimer stating that survey results are not a medical diagnosis on the main and survey pages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Verification: UI inspection</w:t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tracking data without consent: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website will not store any tracking cookies until the user has provided consent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Verification: Cookie audit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