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8647F" w14:textId="5732860F" w:rsidR="00CF2EFE" w:rsidRPr="00F2186A" w:rsidRDefault="00CD0AD5" w:rsidP="00CD0AD5">
      <w:pPr>
        <w:pStyle w:val="Heading1"/>
        <w:rPr>
          <w:rFonts w:ascii="Arial" w:hAnsi="Arial" w:cs="Arial"/>
          <w:color w:val="000000" w:themeColor="text1"/>
          <w:sz w:val="36"/>
          <w:szCs w:val="36"/>
        </w:rPr>
      </w:pPr>
      <w:r w:rsidRPr="00F2186A">
        <w:rPr>
          <w:rFonts w:ascii="Arial" w:hAnsi="Arial" w:cs="Arial"/>
          <w:color w:val="000000" w:themeColor="text1"/>
          <w:sz w:val="36"/>
          <w:szCs w:val="36"/>
        </w:rPr>
        <w:t>Attention</w:t>
      </w:r>
    </w:p>
    <w:p w14:paraId="6E5B01E5" w14:textId="7800EEEC" w:rsidR="00961DB9" w:rsidRPr="00F2186A" w:rsidRDefault="00961DB9" w:rsidP="00771E68">
      <w:pPr>
        <w:rPr>
          <w:rFonts w:ascii="Arial" w:hAnsi="Arial" w:cs="Arial"/>
          <w:color w:val="000000" w:themeColor="text1"/>
        </w:rPr>
      </w:pPr>
      <w:r w:rsidRPr="00F2186A">
        <w:rPr>
          <w:rFonts w:ascii="Arial" w:hAnsi="Arial" w:cs="Arial"/>
          <w:color w:val="000000" w:themeColor="text1"/>
        </w:rPr>
        <w:t>The Minister of Finance</w:t>
      </w:r>
      <w:r w:rsidR="00E524F0" w:rsidRPr="00F2186A">
        <w:rPr>
          <w:rFonts w:ascii="Arial" w:hAnsi="Arial" w:cs="Arial"/>
          <w:color w:val="000000" w:themeColor="text1"/>
        </w:rPr>
        <w:t>,</w:t>
      </w:r>
      <w:r w:rsidRPr="00F2186A">
        <w:rPr>
          <w:rFonts w:ascii="Arial" w:hAnsi="Arial" w:cs="Arial"/>
          <w:color w:val="000000" w:themeColor="text1"/>
        </w:rPr>
        <w:t xml:space="preserve"> Mr. Simon Harris, TD.</w:t>
      </w:r>
    </w:p>
    <w:p w14:paraId="3BEA003E" w14:textId="76DBD758" w:rsidR="00387CF8" w:rsidRPr="00F2186A" w:rsidRDefault="00CD0AD5" w:rsidP="00CD0AD5">
      <w:pPr>
        <w:pStyle w:val="Heading1"/>
        <w:rPr>
          <w:rFonts w:ascii="Arial" w:hAnsi="Arial" w:cs="Arial"/>
          <w:color w:val="000000" w:themeColor="text1"/>
          <w:sz w:val="36"/>
          <w:szCs w:val="36"/>
        </w:rPr>
      </w:pPr>
      <w:r w:rsidRPr="00F2186A">
        <w:rPr>
          <w:rFonts w:ascii="Arial" w:hAnsi="Arial" w:cs="Arial"/>
          <w:color w:val="000000" w:themeColor="text1"/>
          <w:sz w:val="36"/>
          <w:szCs w:val="36"/>
        </w:rPr>
        <w:t>Title</w:t>
      </w:r>
    </w:p>
    <w:p w14:paraId="30750BE7" w14:textId="3542274B" w:rsidR="00323F66" w:rsidRPr="00F2186A" w:rsidRDefault="00675FD1" w:rsidP="00323F66">
      <w:pPr>
        <w:rPr>
          <w:rFonts w:ascii="Arial" w:hAnsi="Arial" w:cs="Arial"/>
          <w:color w:val="000000" w:themeColor="text1"/>
        </w:rPr>
      </w:pPr>
      <w:r w:rsidRPr="00F2186A">
        <w:rPr>
          <w:rFonts w:ascii="Arial" w:hAnsi="Arial" w:cs="Arial"/>
          <w:color w:val="000000" w:themeColor="text1"/>
        </w:rPr>
        <w:t>Energy Security</w:t>
      </w:r>
      <w:r w:rsidR="00925351" w:rsidRPr="00F2186A">
        <w:rPr>
          <w:rFonts w:ascii="Arial" w:hAnsi="Arial" w:cs="Arial"/>
          <w:color w:val="000000" w:themeColor="text1"/>
        </w:rPr>
        <w:t xml:space="preserve"> Response to</w:t>
      </w:r>
      <w:r w:rsidR="001D6BFE" w:rsidRPr="00F2186A">
        <w:rPr>
          <w:rFonts w:ascii="Arial" w:hAnsi="Arial" w:cs="Arial"/>
          <w:color w:val="000000" w:themeColor="text1"/>
        </w:rPr>
        <w:t xml:space="preserve"> </w:t>
      </w:r>
      <w:r w:rsidR="00930850" w:rsidRPr="00F2186A">
        <w:rPr>
          <w:rFonts w:ascii="Arial" w:hAnsi="Arial" w:cs="Arial"/>
          <w:color w:val="000000" w:themeColor="text1"/>
        </w:rPr>
        <w:t>Closure of the Strait of Hormuz</w:t>
      </w:r>
    </w:p>
    <w:p w14:paraId="214F0F42" w14:textId="3B82A2E1" w:rsidR="00854A2A" w:rsidRPr="00F2186A" w:rsidRDefault="00854A2A" w:rsidP="00854A2A">
      <w:pPr>
        <w:pStyle w:val="Heading1"/>
        <w:rPr>
          <w:rFonts w:ascii="Arial" w:hAnsi="Arial" w:cs="Arial"/>
          <w:color w:val="000000" w:themeColor="text1"/>
          <w:sz w:val="36"/>
          <w:szCs w:val="36"/>
        </w:rPr>
      </w:pPr>
      <w:r w:rsidRPr="00F2186A">
        <w:rPr>
          <w:rFonts w:ascii="Arial" w:hAnsi="Arial" w:cs="Arial"/>
          <w:color w:val="000000" w:themeColor="text1"/>
          <w:sz w:val="36"/>
          <w:szCs w:val="36"/>
        </w:rPr>
        <w:t>Purpose</w:t>
      </w:r>
    </w:p>
    <w:p w14:paraId="617A6705" w14:textId="4EEC89C4" w:rsidR="00750C3E" w:rsidRPr="00F2186A" w:rsidRDefault="00DF5C60" w:rsidP="00A97C70">
      <w:pPr>
        <w:jc w:val="both"/>
        <w:rPr>
          <w:rFonts w:ascii="Arial" w:hAnsi="Arial" w:cs="Arial"/>
          <w:color w:val="000000" w:themeColor="text1"/>
        </w:rPr>
      </w:pPr>
      <w:r w:rsidRPr="00F2186A">
        <w:rPr>
          <w:rFonts w:ascii="Arial" w:hAnsi="Arial" w:cs="Arial"/>
        </w:rPr>
        <w:t>This brief</w:t>
      </w:r>
      <w:r w:rsidR="00166A92" w:rsidRPr="00F2186A">
        <w:rPr>
          <w:rFonts w:ascii="Arial" w:hAnsi="Arial" w:cs="Arial"/>
        </w:rPr>
        <w:t>ing</w:t>
      </w:r>
      <w:r w:rsidRPr="00F2186A">
        <w:rPr>
          <w:rFonts w:ascii="Arial" w:hAnsi="Arial" w:cs="Arial"/>
        </w:rPr>
        <w:t xml:space="preserve"> recommend</w:t>
      </w:r>
      <w:r w:rsidR="004A5E39" w:rsidRPr="00F2186A">
        <w:rPr>
          <w:rFonts w:ascii="Arial" w:hAnsi="Arial" w:cs="Arial"/>
        </w:rPr>
        <w:t>s</w:t>
      </w:r>
      <w:r w:rsidRPr="00F2186A">
        <w:rPr>
          <w:rFonts w:ascii="Arial" w:hAnsi="Arial" w:cs="Arial"/>
        </w:rPr>
        <w:t xml:space="preserve"> </w:t>
      </w:r>
      <w:r w:rsidR="00E116A2" w:rsidRPr="00F2186A">
        <w:rPr>
          <w:rFonts w:ascii="Arial" w:hAnsi="Arial" w:cs="Arial"/>
        </w:rPr>
        <w:t xml:space="preserve">urgent </w:t>
      </w:r>
      <w:r w:rsidRPr="00F2186A">
        <w:rPr>
          <w:rFonts w:ascii="Arial" w:hAnsi="Arial" w:cs="Arial"/>
        </w:rPr>
        <w:t xml:space="preserve">measures </w:t>
      </w:r>
      <w:r w:rsidR="0025264F" w:rsidRPr="00F2186A">
        <w:rPr>
          <w:rFonts w:ascii="Arial" w:hAnsi="Arial" w:cs="Arial"/>
        </w:rPr>
        <w:t>to mitigate</w:t>
      </w:r>
      <w:r w:rsidR="007E7667" w:rsidRPr="00F2186A">
        <w:rPr>
          <w:rFonts w:ascii="Arial" w:hAnsi="Arial" w:cs="Arial"/>
        </w:rPr>
        <w:t xml:space="preserve"> the effect of</w:t>
      </w:r>
      <w:r w:rsidR="0025264F" w:rsidRPr="00F2186A">
        <w:rPr>
          <w:rFonts w:ascii="Arial" w:hAnsi="Arial" w:cs="Arial"/>
        </w:rPr>
        <w:t xml:space="preserve"> energy </w:t>
      </w:r>
      <w:r w:rsidR="00062B15" w:rsidRPr="00F2186A">
        <w:rPr>
          <w:rFonts w:ascii="Arial" w:hAnsi="Arial" w:cs="Arial"/>
        </w:rPr>
        <w:t>price spikes in response to closure of the Strait of Hormuz.</w:t>
      </w:r>
    </w:p>
    <w:p w14:paraId="059173FB" w14:textId="5DB180D2" w:rsidR="00387CF8" w:rsidRPr="00F2186A" w:rsidRDefault="00387CF8" w:rsidP="00387CF8">
      <w:pPr>
        <w:pStyle w:val="Heading1"/>
        <w:rPr>
          <w:rFonts w:ascii="Arial" w:hAnsi="Arial" w:cs="Arial"/>
          <w:color w:val="000000" w:themeColor="text1"/>
          <w:sz w:val="36"/>
          <w:szCs w:val="36"/>
        </w:rPr>
      </w:pPr>
      <w:r w:rsidRPr="00F2186A">
        <w:rPr>
          <w:rFonts w:ascii="Arial" w:hAnsi="Arial" w:cs="Arial"/>
          <w:color w:val="000000" w:themeColor="text1"/>
          <w:sz w:val="36"/>
          <w:szCs w:val="36"/>
        </w:rPr>
        <w:t>Executive Summary</w:t>
      </w:r>
    </w:p>
    <w:p w14:paraId="0203723F" w14:textId="740D849B" w:rsidR="00DC16F6" w:rsidRPr="00F2186A" w:rsidRDefault="00DC16F6" w:rsidP="00A97C70">
      <w:pPr>
        <w:jc w:val="both"/>
        <w:rPr>
          <w:rFonts w:ascii="Arial" w:hAnsi="Arial" w:cs="Arial"/>
        </w:rPr>
      </w:pPr>
      <w:r w:rsidRPr="00F2186A">
        <w:rPr>
          <w:rFonts w:ascii="Arial" w:hAnsi="Arial" w:cs="Arial"/>
        </w:rPr>
        <w:t>The Strait of Hormuz has been closed indefinitely in response to escalat</w:t>
      </w:r>
      <w:r w:rsidR="00CE727A" w:rsidRPr="00F2186A">
        <w:rPr>
          <w:rFonts w:ascii="Arial" w:hAnsi="Arial" w:cs="Arial"/>
        </w:rPr>
        <w:t xml:space="preserve">ing tensions between Iran and the United States. This has global significance, as </w:t>
      </w:r>
      <w:r w:rsidR="005B16CF" w:rsidRPr="00F2186A">
        <w:rPr>
          <w:rFonts w:ascii="Arial" w:hAnsi="Arial" w:cs="Arial"/>
        </w:rPr>
        <w:t>20% of the world's oil and liquified natural gas (LNG) passes through the Strai</w:t>
      </w:r>
      <w:r w:rsidR="00D02326" w:rsidRPr="00F2186A">
        <w:rPr>
          <w:rFonts w:ascii="Arial" w:hAnsi="Arial" w:cs="Arial"/>
        </w:rPr>
        <w:t>t.</w:t>
      </w:r>
      <w:r w:rsidR="00630DA1" w:rsidRPr="00F2186A">
        <w:rPr>
          <w:rFonts w:ascii="Arial" w:hAnsi="Arial" w:cs="Arial"/>
        </w:rPr>
        <w:t xml:space="preserve"> There is no immediate path towards reopening the Strait, and immediate government action must be taken to avoid an energy crisis. </w:t>
      </w:r>
    </w:p>
    <w:p w14:paraId="2E10515A" w14:textId="10D82F21" w:rsidR="004F250A" w:rsidRPr="00F2186A" w:rsidRDefault="00D02326" w:rsidP="00A97C70">
      <w:pPr>
        <w:jc w:val="both"/>
        <w:rPr>
          <w:rFonts w:ascii="Arial" w:hAnsi="Arial" w:cs="Arial"/>
        </w:rPr>
      </w:pPr>
      <w:r w:rsidRPr="00F2186A">
        <w:rPr>
          <w:rFonts w:ascii="Arial" w:hAnsi="Arial" w:cs="Arial"/>
        </w:rPr>
        <w:t xml:space="preserve">International consensus estimates </w:t>
      </w:r>
      <w:r w:rsidR="00BD2319" w:rsidRPr="00F2186A">
        <w:rPr>
          <w:rFonts w:ascii="Arial" w:hAnsi="Arial" w:cs="Arial"/>
        </w:rPr>
        <w:t>average global energy prices will triple imminently.</w:t>
      </w:r>
      <w:r w:rsidR="00CD5F7D" w:rsidRPr="00F2186A">
        <w:rPr>
          <w:rFonts w:ascii="Arial" w:hAnsi="Arial" w:cs="Arial"/>
        </w:rPr>
        <w:t xml:space="preserve"> </w:t>
      </w:r>
      <w:r w:rsidR="00211010" w:rsidRPr="00F2186A">
        <w:rPr>
          <w:rFonts w:ascii="Arial" w:hAnsi="Arial" w:cs="Arial"/>
        </w:rPr>
        <w:t>The</w:t>
      </w:r>
      <w:r w:rsidR="00CE4238" w:rsidRPr="00F2186A">
        <w:rPr>
          <w:rFonts w:ascii="Arial" w:hAnsi="Arial" w:cs="Arial"/>
        </w:rPr>
        <w:t xml:space="preserve"> 2022 energy crisis</w:t>
      </w:r>
      <w:r w:rsidR="00211010" w:rsidRPr="00F2186A">
        <w:rPr>
          <w:rFonts w:ascii="Arial" w:hAnsi="Arial" w:cs="Arial"/>
        </w:rPr>
        <w:t xml:space="preserve"> </w:t>
      </w:r>
      <w:r w:rsidR="002017D1" w:rsidRPr="00F2186A">
        <w:rPr>
          <w:rFonts w:ascii="Arial" w:hAnsi="Arial" w:cs="Arial"/>
        </w:rPr>
        <w:t>illustrated Ireland</w:t>
      </w:r>
      <w:r w:rsidR="00BA58AF" w:rsidRPr="00F2186A">
        <w:rPr>
          <w:rFonts w:ascii="Arial" w:hAnsi="Arial" w:cs="Arial"/>
        </w:rPr>
        <w:t>’</w:t>
      </w:r>
      <w:r w:rsidR="002017D1" w:rsidRPr="00F2186A">
        <w:rPr>
          <w:rFonts w:ascii="Arial" w:hAnsi="Arial" w:cs="Arial"/>
        </w:rPr>
        <w:t>s vulnerab</w:t>
      </w:r>
      <w:r w:rsidR="00CC2CDA" w:rsidRPr="00F2186A">
        <w:rPr>
          <w:rFonts w:ascii="Arial" w:hAnsi="Arial" w:cs="Arial"/>
        </w:rPr>
        <w:t>ility</w:t>
      </w:r>
      <w:r w:rsidR="00985581" w:rsidRPr="00F2186A">
        <w:rPr>
          <w:rFonts w:ascii="Arial" w:hAnsi="Arial" w:cs="Arial"/>
        </w:rPr>
        <w:t xml:space="preserve"> to</w:t>
      </w:r>
      <w:r w:rsidR="002017D1" w:rsidRPr="00F2186A">
        <w:rPr>
          <w:rFonts w:ascii="Arial" w:hAnsi="Arial" w:cs="Arial"/>
        </w:rPr>
        <w:t xml:space="preserve"> </w:t>
      </w:r>
      <w:r w:rsidR="00985581" w:rsidRPr="00F2186A">
        <w:rPr>
          <w:rFonts w:ascii="Arial" w:hAnsi="Arial" w:cs="Arial"/>
        </w:rPr>
        <w:t>supply shocks, and the potential for</w:t>
      </w:r>
      <w:r w:rsidR="002017D1" w:rsidRPr="00F2186A">
        <w:rPr>
          <w:rFonts w:ascii="Arial" w:hAnsi="Arial" w:cs="Arial"/>
        </w:rPr>
        <w:t xml:space="preserve"> even more extreme price spikes if action is not taken.</w:t>
      </w:r>
      <w:r w:rsidR="00F270E1" w:rsidRPr="00F2186A">
        <w:rPr>
          <w:rFonts w:ascii="Arial" w:hAnsi="Arial" w:cs="Arial"/>
        </w:rPr>
        <w:t xml:space="preserve"> </w:t>
      </w:r>
    </w:p>
    <w:p w14:paraId="2514603D" w14:textId="26A3FA13" w:rsidR="00630DA1" w:rsidRPr="00F2186A" w:rsidRDefault="00807468" w:rsidP="00AC3CA1">
      <w:pPr>
        <w:jc w:val="both"/>
        <w:rPr>
          <w:rFonts w:ascii="Arial" w:hAnsi="Arial" w:cs="Arial"/>
        </w:rPr>
      </w:pPr>
      <w:r w:rsidRPr="00F2186A">
        <w:rPr>
          <w:rFonts w:ascii="Arial" w:hAnsi="Arial" w:cs="Arial"/>
        </w:rPr>
        <w:t xml:space="preserve">The challenge is to minimise the impact to </w:t>
      </w:r>
      <w:r w:rsidR="00073D79" w:rsidRPr="00F2186A">
        <w:rPr>
          <w:rFonts w:ascii="Arial" w:hAnsi="Arial" w:cs="Arial"/>
        </w:rPr>
        <w:t xml:space="preserve">energy </w:t>
      </w:r>
      <w:r w:rsidRPr="00F2186A">
        <w:rPr>
          <w:rFonts w:ascii="Arial" w:hAnsi="Arial" w:cs="Arial"/>
        </w:rPr>
        <w:t xml:space="preserve">affordability for consumers and businesses </w:t>
      </w:r>
      <w:r w:rsidR="00AC3CA1" w:rsidRPr="00F2186A">
        <w:rPr>
          <w:rFonts w:ascii="Arial" w:hAnsi="Arial" w:cs="Arial"/>
        </w:rPr>
        <w:t>while ensuring security of supply</w:t>
      </w:r>
      <w:r w:rsidR="00F5747C" w:rsidRPr="00F2186A">
        <w:rPr>
          <w:rFonts w:ascii="Arial" w:hAnsi="Arial" w:cs="Arial"/>
        </w:rPr>
        <w:t>,</w:t>
      </w:r>
      <w:r w:rsidR="00630DA1" w:rsidRPr="00F2186A">
        <w:rPr>
          <w:rFonts w:ascii="Arial" w:hAnsi="Arial" w:cs="Arial"/>
        </w:rPr>
        <w:t xml:space="preserve"> taking due consideration of the country’s binding climate targets.</w:t>
      </w:r>
    </w:p>
    <w:p w14:paraId="152F311F" w14:textId="77777777" w:rsidR="00CE7390" w:rsidRPr="00F2186A" w:rsidRDefault="00CE7390" w:rsidP="003C4139">
      <w:pPr>
        <w:pStyle w:val="Heading1"/>
        <w:pBdr>
          <w:bottom w:val="single" w:sz="12" w:space="1" w:color="538135" w:themeColor="accent6" w:themeShade="BF"/>
        </w:pBdr>
        <w:rPr>
          <w:rFonts w:ascii="Arial" w:hAnsi="Arial" w:cs="Arial"/>
          <w:color w:val="000000" w:themeColor="text1"/>
          <w:sz w:val="36"/>
          <w:szCs w:val="36"/>
        </w:rPr>
      </w:pPr>
      <w:r w:rsidRPr="00F2186A">
        <w:rPr>
          <w:rFonts w:ascii="Arial" w:hAnsi="Arial" w:cs="Arial"/>
          <w:color w:val="000000" w:themeColor="text1"/>
          <w:sz w:val="36"/>
          <w:szCs w:val="36"/>
        </w:rPr>
        <w:t>Policy Recommendations</w:t>
      </w:r>
    </w:p>
    <w:p w14:paraId="5D8DBD42" w14:textId="0093ABF5" w:rsidR="0012755C" w:rsidRPr="004E124C" w:rsidRDefault="0012755C" w:rsidP="00730AEB">
      <w:pPr>
        <w:pStyle w:val="ListParagraph"/>
        <w:numPr>
          <w:ilvl w:val="0"/>
          <w:numId w:val="4"/>
        </w:numPr>
        <w:pBdr>
          <w:bottom w:val="single" w:sz="12" w:space="1" w:color="538135" w:themeColor="accent6" w:themeShade="BF"/>
        </w:pBdr>
        <w:shd w:val="pct10" w:color="C5E0B3" w:themeColor="accent6" w:themeTint="66" w:fill="E2EFD9" w:themeFill="accent6" w:themeFillTint="33"/>
        <w:spacing w:line="480" w:lineRule="auto"/>
        <w:rPr>
          <w:rFonts w:ascii="Arial" w:hAnsi="Arial" w:cs="Arial"/>
          <w:color w:val="000000" w:themeColor="text1"/>
        </w:rPr>
      </w:pPr>
      <w:r w:rsidRPr="004E124C">
        <w:rPr>
          <w:rFonts w:ascii="Arial" w:hAnsi="Arial" w:cs="Arial"/>
          <w:color w:val="000000" w:themeColor="text1"/>
        </w:rPr>
        <w:t xml:space="preserve">Reinstate </w:t>
      </w:r>
      <w:r w:rsidR="0037490D" w:rsidRPr="004E124C">
        <w:rPr>
          <w:rFonts w:ascii="Arial" w:hAnsi="Arial" w:cs="Arial"/>
          <w:color w:val="000000" w:themeColor="text1"/>
        </w:rPr>
        <w:t>quarterly energy payments</w:t>
      </w:r>
      <w:r w:rsidR="00B347EB" w:rsidRPr="004E124C">
        <w:rPr>
          <w:rFonts w:ascii="Arial" w:hAnsi="Arial" w:cs="Arial"/>
          <w:color w:val="000000" w:themeColor="text1"/>
        </w:rPr>
        <w:t xml:space="preserve"> of €2</w:t>
      </w:r>
      <w:r w:rsidR="006D4A9F" w:rsidRPr="004E124C">
        <w:rPr>
          <w:rFonts w:ascii="Arial" w:hAnsi="Arial" w:cs="Arial"/>
          <w:color w:val="000000" w:themeColor="text1"/>
        </w:rPr>
        <w:t>5</w:t>
      </w:r>
      <w:r w:rsidR="00B347EB" w:rsidRPr="004E124C">
        <w:rPr>
          <w:rFonts w:ascii="Arial" w:hAnsi="Arial" w:cs="Arial"/>
          <w:color w:val="000000" w:themeColor="text1"/>
        </w:rPr>
        <w:t>0</w:t>
      </w:r>
      <w:r w:rsidR="0037490D" w:rsidRPr="004E124C">
        <w:rPr>
          <w:rFonts w:ascii="Arial" w:hAnsi="Arial" w:cs="Arial"/>
          <w:color w:val="000000" w:themeColor="text1"/>
        </w:rPr>
        <w:t xml:space="preserve">. </w:t>
      </w:r>
      <w:r w:rsidR="00AC3D7C" w:rsidRPr="004E124C">
        <w:rPr>
          <w:rFonts w:ascii="Arial" w:hAnsi="Arial" w:cs="Arial"/>
          <w:color w:val="000000" w:themeColor="text1"/>
        </w:rPr>
        <w:t>Do not adjust energy VAT or PSO levy.</w:t>
      </w:r>
    </w:p>
    <w:p w14:paraId="5F47D5E5" w14:textId="2C9DF664" w:rsidR="00753BE5" w:rsidRPr="004E124C" w:rsidRDefault="00753BE5" w:rsidP="00730AEB">
      <w:pPr>
        <w:pStyle w:val="ListParagraph"/>
        <w:numPr>
          <w:ilvl w:val="0"/>
          <w:numId w:val="4"/>
        </w:numPr>
        <w:pBdr>
          <w:bottom w:val="single" w:sz="12" w:space="1" w:color="538135" w:themeColor="accent6" w:themeShade="BF"/>
        </w:pBdr>
        <w:shd w:val="pct10" w:color="C5E0B3" w:themeColor="accent6" w:themeTint="66" w:fill="E2EFD9" w:themeFill="accent6" w:themeFillTint="33"/>
        <w:spacing w:line="480" w:lineRule="auto"/>
        <w:rPr>
          <w:rFonts w:ascii="Arial" w:hAnsi="Arial" w:cs="Arial"/>
          <w:color w:val="000000" w:themeColor="text1"/>
        </w:rPr>
      </w:pPr>
      <w:r w:rsidRPr="004E124C">
        <w:rPr>
          <w:rFonts w:ascii="Arial" w:hAnsi="Arial" w:cs="Arial"/>
          <w:color w:val="000000" w:themeColor="text1"/>
        </w:rPr>
        <w:t>Raise the Fuel Allowance</w:t>
      </w:r>
      <w:r w:rsidR="004A662A" w:rsidRPr="004E124C">
        <w:rPr>
          <w:rFonts w:ascii="Arial" w:hAnsi="Arial" w:cs="Arial"/>
          <w:color w:val="000000" w:themeColor="text1"/>
        </w:rPr>
        <w:t xml:space="preserve"> by </w:t>
      </w:r>
      <w:r w:rsidR="0061008D" w:rsidRPr="004E124C">
        <w:rPr>
          <w:rFonts w:ascii="Arial" w:hAnsi="Arial" w:cs="Arial"/>
          <w:color w:val="000000" w:themeColor="text1"/>
        </w:rPr>
        <w:t xml:space="preserve">€5 </w:t>
      </w:r>
      <w:r w:rsidR="009E2376">
        <w:rPr>
          <w:rFonts w:ascii="Arial" w:hAnsi="Arial" w:cs="Arial"/>
          <w:color w:val="000000" w:themeColor="text1"/>
        </w:rPr>
        <w:t xml:space="preserve">/ </w:t>
      </w:r>
      <w:r w:rsidR="0061008D" w:rsidRPr="004E124C">
        <w:rPr>
          <w:rFonts w:ascii="Arial" w:hAnsi="Arial" w:cs="Arial"/>
          <w:color w:val="000000" w:themeColor="text1"/>
        </w:rPr>
        <w:t>week</w:t>
      </w:r>
      <w:r w:rsidR="009E2376">
        <w:rPr>
          <w:rFonts w:ascii="Arial" w:hAnsi="Arial" w:cs="Arial"/>
          <w:color w:val="000000" w:themeColor="text1"/>
        </w:rPr>
        <w:t xml:space="preserve"> and implement</w:t>
      </w:r>
      <w:r w:rsidR="004A662A" w:rsidRPr="004E124C">
        <w:rPr>
          <w:rFonts w:ascii="Arial" w:hAnsi="Arial" w:cs="Arial"/>
          <w:color w:val="000000" w:themeColor="text1"/>
        </w:rPr>
        <w:t xml:space="preserve"> quarterly reporting o</w:t>
      </w:r>
      <w:r w:rsidR="005B15FA" w:rsidRPr="004E124C">
        <w:rPr>
          <w:rFonts w:ascii="Arial" w:hAnsi="Arial" w:cs="Arial"/>
          <w:color w:val="000000" w:themeColor="text1"/>
        </w:rPr>
        <w:t xml:space="preserve">n </w:t>
      </w:r>
      <w:r w:rsidR="004A662A" w:rsidRPr="004E124C">
        <w:rPr>
          <w:rFonts w:ascii="Arial" w:hAnsi="Arial" w:cs="Arial"/>
          <w:color w:val="000000" w:themeColor="text1"/>
        </w:rPr>
        <w:t>energy poverty</w:t>
      </w:r>
      <w:r w:rsidR="005B15FA" w:rsidRPr="004E124C">
        <w:rPr>
          <w:rFonts w:ascii="Arial" w:hAnsi="Arial" w:cs="Arial"/>
          <w:color w:val="000000" w:themeColor="text1"/>
        </w:rPr>
        <w:t>.</w:t>
      </w:r>
    </w:p>
    <w:p w14:paraId="31BEC0D1" w14:textId="5D3058DE" w:rsidR="000D1D8D" w:rsidRPr="004E124C" w:rsidRDefault="000D1D8D" w:rsidP="00730AEB">
      <w:pPr>
        <w:pStyle w:val="ListParagraph"/>
        <w:numPr>
          <w:ilvl w:val="0"/>
          <w:numId w:val="4"/>
        </w:numPr>
        <w:pBdr>
          <w:bottom w:val="single" w:sz="12" w:space="1" w:color="538135" w:themeColor="accent6" w:themeShade="BF"/>
        </w:pBdr>
        <w:shd w:val="pct10" w:color="C5E0B3" w:themeColor="accent6" w:themeTint="66" w:fill="E2EFD9" w:themeFill="accent6" w:themeFillTint="33"/>
        <w:spacing w:line="480" w:lineRule="auto"/>
        <w:rPr>
          <w:rFonts w:ascii="Arial" w:hAnsi="Arial" w:cs="Arial"/>
          <w:color w:val="000000" w:themeColor="text1"/>
        </w:rPr>
      </w:pPr>
      <w:r w:rsidRPr="004E124C">
        <w:rPr>
          <w:rFonts w:ascii="Arial" w:hAnsi="Arial" w:cs="Arial"/>
          <w:color w:val="000000" w:themeColor="text1"/>
        </w:rPr>
        <w:t>Commit to delivering the Strategic Gas Emergency Reserve by December 2027</w:t>
      </w:r>
      <w:r w:rsidR="001F62E9" w:rsidRPr="004E124C">
        <w:rPr>
          <w:rFonts w:ascii="Arial" w:hAnsi="Arial" w:cs="Arial"/>
          <w:color w:val="000000" w:themeColor="text1"/>
        </w:rPr>
        <w:t>.</w:t>
      </w:r>
    </w:p>
    <w:p w14:paraId="45FCC886" w14:textId="37F1D574" w:rsidR="008F3F76" w:rsidRPr="004E124C" w:rsidRDefault="008F3F76" w:rsidP="00730AEB">
      <w:pPr>
        <w:pStyle w:val="ListParagraph"/>
        <w:numPr>
          <w:ilvl w:val="0"/>
          <w:numId w:val="4"/>
        </w:numPr>
        <w:pBdr>
          <w:bottom w:val="single" w:sz="12" w:space="1" w:color="538135" w:themeColor="accent6" w:themeShade="BF"/>
        </w:pBdr>
        <w:shd w:val="pct10" w:color="C5E0B3" w:themeColor="accent6" w:themeTint="66" w:fill="E2EFD9" w:themeFill="accent6" w:themeFillTint="33"/>
        <w:spacing w:line="480" w:lineRule="auto"/>
        <w:rPr>
          <w:rFonts w:ascii="Arial" w:hAnsi="Arial" w:cs="Arial"/>
          <w:color w:val="000000" w:themeColor="text1"/>
        </w:rPr>
      </w:pPr>
      <w:r w:rsidRPr="004E124C">
        <w:rPr>
          <w:rFonts w:ascii="Arial" w:hAnsi="Arial" w:cs="Arial"/>
          <w:color w:val="000000" w:themeColor="text1"/>
        </w:rPr>
        <w:t>Convene the Energy Security Emergency Group to</w:t>
      </w:r>
      <w:r w:rsidR="006B2802" w:rsidRPr="004E124C">
        <w:rPr>
          <w:rFonts w:ascii="Arial" w:hAnsi="Arial" w:cs="Arial"/>
          <w:color w:val="000000" w:themeColor="text1"/>
        </w:rPr>
        <w:t xml:space="preserve"> d</w:t>
      </w:r>
      <w:r w:rsidRPr="004E124C">
        <w:rPr>
          <w:rFonts w:ascii="Arial" w:hAnsi="Arial" w:cs="Arial"/>
          <w:color w:val="000000" w:themeColor="text1"/>
        </w:rPr>
        <w:t>el</w:t>
      </w:r>
      <w:r w:rsidR="008C4B3E" w:rsidRPr="004E124C">
        <w:rPr>
          <w:rFonts w:ascii="Arial" w:hAnsi="Arial" w:cs="Arial"/>
          <w:color w:val="000000" w:themeColor="text1"/>
        </w:rPr>
        <w:t>iver</w:t>
      </w:r>
      <w:r w:rsidR="005B15FA" w:rsidRPr="004E124C">
        <w:rPr>
          <w:rFonts w:ascii="Arial" w:hAnsi="Arial" w:cs="Arial"/>
          <w:color w:val="000000" w:themeColor="text1"/>
        </w:rPr>
        <w:t xml:space="preserve"> supports</w:t>
      </w:r>
      <w:r w:rsidR="008C4B3E" w:rsidRPr="004E124C">
        <w:rPr>
          <w:rFonts w:ascii="Arial" w:hAnsi="Arial" w:cs="Arial"/>
          <w:color w:val="000000" w:themeColor="text1"/>
        </w:rPr>
        <w:t xml:space="preserve"> outlined in the National Energy Security Framework, </w:t>
      </w:r>
      <w:r w:rsidR="005B15FA" w:rsidRPr="004E124C">
        <w:rPr>
          <w:rFonts w:ascii="Arial" w:hAnsi="Arial" w:cs="Arial"/>
          <w:color w:val="000000" w:themeColor="text1"/>
        </w:rPr>
        <w:t>adjust</w:t>
      </w:r>
      <w:r w:rsidR="00286274" w:rsidRPr="004E124C">
        <w:rPr>
          <w:rFonts w:ascii="Arial" w:hAnsi="Arial" w:cs="Arial"/>
          <w:color w:val="000000" w:themeColor="text1"/>
        </w:rPr>
        <w:t>ing for</w:t>
      </w:r>
      <w:r w:rsidR="005B15FA" w:rsidRPr="004E124C">
        <w:rPr>
          <w:rFonts w:ascii="Arial" w:hAnsi="Arial" w:cs="Arial"/>
          <w:color w:val="000000" w:themeColor="text1"/>
        </w:rPr>
        <w:t xml:space="preserve"> points 1-3 above.</w:t>
      </w:r>
    </w:p>
    <w:p w14:paraId="041EAFA9" w14:textId="556DA083" w:rsidR="003579E0" w:rsidRPr="004E124C" w:rsidRDefault="003579E0" w:rsidP="003C4139">
      <w:pPr>
        <w:pBdr>
          <w:bottom w:val="single" w:sz="12" w:space="1" w:color="538135" w:themeColor="accent6" w:themeShade="BF"/>
        </w:pBdr>
        <w:rPr>
          <w:rFonts w:ascii="Arial" w:hAnsi="Arial" w:cs="Arial"/>
          <w:color w:val="000000" w:themeColor="text1"/>
          <w:sz w:val="20"/>
          <w:szCs w:val="20"/>
        </w:rPr>
      </w:pPr>
      <w:r w:rsidRPr="004E124C">
        <w:rPr>
          <w:rFonts w:ascii="Arial" w:hAnsi="Arial" w:cs="Arial"/>
          <w:sz w:val="20"/>
          <w:szCs w:val="20"/>
        </w:rPr>
        <w:br w:type="page"/>
      </w:r>
    </w:p>
    <w:p w14:paraId="2CB610D2" w14:textId="49AE7E5D" w:rsidR="00387CF8" w:rsidRPr="00F2186A" w:rsidRDefault="003912FF" w:rsidP="003912FF">
      <w:pPr>
        <w:pStyle w:val="Heading1"/>
        <w:rPr>
          <w:rFonts w:ascii="Arial" w:hAnsi="Arial" w:cs="Arial"/>
          <w:color w:val="000000" w:themeColor="text1"/>
          <w:sz w:val="36"/>
          <w:szCs w:val="36"/>
        </w:rPr>
      </w:pPr>
      <w:r w:rsidRPr="00F2186A">
        <w:rPr>
          <w:rFonts w:ascii="Arial" w:hAnsi="Arial" w:cs="Arial"/>
          <w:color w:val="000000" w:themeColor="text1"/>
          <w:sz w:val="36"/>
          <w:szCs w:val="36"/>
        </w:rPr>
        <w:lastRenderedPageBreak/>
        <w:t>Problem</w:t>
      </w:r>
      <w:r w:rsidR="00854A2A" w:rsidRPr="00F2186A">
        <w:rPr>
          <w:rFonts w:ascii="Arial" w:hAnsi="Arial" w:cs="Arial"/>
          <w:color w:val="000000" w:themeColor="text1"/>
          <w:sz w:val="36"/>
          <w:szCs w:val="36"/>
        </w:rPr>
        <w:t xml:space="preserve"> Context</w:t>
      </w:r>
    </w:p>
    <w:p w14:paraId="103E0FBA" w14:textId="37C29408" w:rsidR="00D14B06" w:rsidRPr="004E124C" w:rsidRDefault="00092751" w:rsidP="00412F4B">
      <w:pPr>
        <w:jc w:val="both"/>
        <w:rPr>
          <w:rFonts w:ascii="Arial" w:hAnsi="Arial" w:cs="Arial"/>
        </w:rPr>
      </w:pPr>
      <w:r w:rsidRPr="004E124C">
        <w:rPr>
          <w:rFonts w:ascii="Arial" w:hAnsi="Arial" w:cs="Arial"/>
        </w:rPr>
        <w:t>The current escalation of ten</w:t>
      </w:r>
      <w:r w:rsidR="001672B3" w:rsidRPr="004E124C">
        <w:rPr>
          <w:rFonts w:ascii="Arial" w:hAnsi="Arial" w:cs="Arial"/>
        </w:rPr>
        <w:t>sions between Iran and the U</w:t>
      </w:r>
      <w:r w:rsidR="007E4F64" w:rsidRPr="004E124C">
        <w:rPr>
          <w:rFonts w:ascii="Arial" w:hAnsi="Arial" w:cs="Arial"/>
        </w:rPr>
        <w:t>nited States</w:t>
      </w:r>
      <w:r w:rsidR="000A4E21" w:rsidRPr="004E124C">
        <w:rPr>
          <w:rFonts w:ascii="Arial" w:hAnsi="Arial" w:cs="Arial"/>
        </w:rPr>
        <w:t xml:space="preserve"> began w</w:t>
      </w:r>
      <w:r w:rsidR="007E4F64" w:rsidRPr="004E124C">
        <w:rPr>
          <w:rFonts w:ascii="Arial" w:hAnsi="Arial" w:cs="Arial"/>
        </w:rPr>
        <w:t>ith</w:t>
      </w:r>
      <w:r w:rsidR="000A4E21" w:rsidRPr="004E124C">
        <w:rPr>
          <w:rFonts w:ascii="Arial" w:hAnsi="Arial" w:cs="Arial"/>
        </w:rPr>
        <w:t xml:space="preserve"> U.S. withd</w:t>
      </w:r>
      <w:r w:rsidR="007E4F64" w:rsidRPr="004E124C">
        <w:rPr>
          <w:rFonts w:ascii="Arial" w:hAnsi="Arial" w:cs="Arial"/>
        </w:rPr>
        <w:t>rawal</w:t>
      </w:r>
      <w:r w:rsidR="000A4E21" w:rsidRPr="004E124C">
        <w:rPr>
          <w:rFonts w:ascii="Arial" w:hAnsi="Arial" w:cs="Arial"/>
        </w:rPr>
        <w:t xml:space="preserve"> from the Joint Comprehensive Plan of Action (JCPOA) in </w:t>
      </w:r>
      <w:r w:rsidR="009601E2" w:rsidRPr="004E124C">
        <w:rPr>
          <w:rFonts w:ascii="Arial" w:hAnsi="Arial" w:cs="Arial"/>
        </w:rPr>
        <w:t>2018. The JCPOA</w:t>
      </w:r>
      <w:r w:rsidR="002C17E7" w:rsidRPr="004E124C">
        <w:rPr>
          <w:rFonts w:ascii="Arial" w:hAnsi="Arial" w:cs="Arial"/>
        </w:rPr>
        <w:t xml:space="preserve"> had</w:t>
      </w:r>
      <w:r w:rsidR="009601E2" w:rsidRPr="004E124C">
        <w:rPr>
          <w:rFonts w:ascii="Arial" w:hAnsi="Arial" w:cs="Arial"/>
        </w:rPr>
        <w:t xml:space="preserve"> limited Iran’s nuclear program</w:t>
      </w:r>
      <w:r w:rsidR="001F62E9" w:rsidRPr="004E124C">
        <w:rPr>
          <w:rFonts w:ascii="Arial" w:hAnsi="Arial" w:cs="Arial"/>
        </w:rPr>
        <w:t>me</w:t>
      </w:r>
      <w:r w:rsidR="009601E2" w:rsidRPr="004E124C">
        <w:rPr>
          <w:rFonts w:ascii="Arial" w:hAnsi="Arial" w:cs="Arial"/>
        </w:rPr>
        <w:t xml:space="preserve"> in return for </w:t>
      </w:r>
      <w:r w:rsidR="006F15A7" w:rsidRPr="004E124C">
        <w:rPr>
          <w:rFonts w:ascii="Arial" w:hAnsi="Arial" w:cs="Arial"/>
        </w:rPr>
        <w:t>removal</w:t>
      </w:r>
      <w:r w:rsidR="00BA231F" w:rsidRPr="004E124C">
        <w:rPr>
          <w:rFonts w:ascii="Arial" w:hAnsi="Arial" w:cs="Arial"/>
        </w:rPr>
        <w:t xml:space="preserve"> of</w:t>
      </w:r>
      <w:r w:rsidR="006F15A7" w:rsidRPr="004E124C">
        <w:rPr>
          <w:rFonts w:ascii="Arial" w:hAnsi="Arial" w:cs="Arial"/>
        </w:rPr>
        <w:t xml:space="preserve"> international economic sanctions.</w:t>
      </w:r>
      <w:r w:rsidR="000A4E21" w:rsidRPr="004E124C">
        <w:rPr>
          <w:rFonts w:ascii="Arial" w:hAnsi="Arial" w:cs="Arial"/>
        </w:rPr>
        <w:t xml:space="preserve"> </w:t>
      </w:r>
      <w:r w:rsidR="00EA6AF3" w:rsidRPr="004E124C">
        <w:rPr>
          <w:rFonts w:ascii="Arial" w:hAnsi="Arial" w:cs="Arial"/>
        </w:rPr>
        <w:t>Iran has</w:t>
      </w:r>
      <w:r w:rsidR="00C420E5">
        <w:rPr>
          <w:rFonts w:ascii="Arial" w:hAnsi="Arial" w:cs="Arial"/>
        </w:rPr>
        <w:t xml:space="preserve"> since</w:t>
      </w:r>
      <w:r w:rsidR="00EA6AF3" w:rsidRPr="004E124C">
        <w:rPr>
          <w:rFonts w:ascii="Arial" w:hAnsi="Arial" w:cs="Arial"/>
        </w:rPr>
        <w:t xml:space="preserve"> grown and its stockpile of </w:t>
      </w:r>
      <w:r w:rsidR="00C420E5">
        <w:rPr>
          <w:rFonts w:ascii="Arial" w:hAnsi="Arial" w:cs="Arial"/>
        </w:rPr>
        <w:t xml:space="preserve">enriched </w:t>
      </w:r>
      <w:r w:rsidR="00EA6AF3" w:rsidRPr="004E124C">
        <w:rPr>
          <w:rFonts w:ascii="Arial" w:hAnsi="Arial" w:cs="Arial"/>
        </w:rPr>
        <w:t>uranium,</w:t>
      </w:r>
      <w:r w:rsidR="00363B5C" w:rsidRPr="004E124C">
        <w:rPr>
          <w:rFonts w:ascii="Arial" w:hAnsi="Arial" w:cs="Arial"/>
        </w:rPr>
        <w:t xml:space="preserve"> </w:t>
      </w:r>
      <w:r w:rsidR="00BD2676" w:rsidRPr="004E124C">
        <w:rPr>
          <w:rFonts w:ascii="Arial" w:hAnsi="Arial" w:cs="Arial"/>
        </w:rPr>
        <w:t xml:space="preserve">a process necessary to develop </w:t>
      </w:r>
      <w:r w:rsidR="009B1BEE" w:rsidRPr="004E124C">
        <w:rPr>
          <w:rFonts w:ascii="Arial" w:hAnsi="Arial" w:cs="Arial"/>
        </w:rPr>
        <w:t>nuclear weapons. On June 22</w:t>
      </w:r>
      <w:r w:rsidR="00E0162E" w:rsidRPr="004E124C">
        <w:rPr>
          <w:rFonts w:ascii="Arial" w:hAnsi="Arial" w:cs="Arial"/>
        </w:rPr>
        <w:t xml:space="preserve">, </w:t>
      </w:r>
      <w:r w:rsidR="009B1BEE" w:rsidRPr="004E124C">
        <w:rPr>
          <w:rFonts w:ascii="Arial" w:hAnsi="Arial" w:cs="Arial"/>
        </w:rPr>
        <w:t>2025, the U</w:t>
      </w:r>
      <w:r w:rsidR="00205BF8" w:rsidRPr="004E124C">
        <w:rPr>
          <w:rFonts w:ascii="Arial" w:hAnsi="Arial" w:cs="Arial"/>
        </w:rPr>
        <w:t xml:space="preserve">.S. bombed three nuclear facilities in Iran, </w:t>
      </w:r>
      <w:r w:rsidR="0019123B" w:rsidRPr="004E124C">
        <w:rPr>
          <w:rFonts w:ascii="Arial" w:hAnsi="Arial" w:cs="Arial"/>
        </w:rPr>
        <w:t>aiming to disrupt</w:t>
      </w:r>
      <w:r w:rsidR="00E0162E" w:rsidRPr="004E124C">
        <w:rPr>
          <w:rFonts w:ascii="Arial" w:hAnsi="Arial" w:cs="Arial"/>
        </w:rPr>
        <w:t xml:space="preserve"> </w:t>
      </w:r>
      <w:r w:rsidR="008B314F" w:rsidRPr="004E124C">
        <w:rPr>
          <w:rFonts w:ascii="Arial" w:hAnsi="Arial" w:cs="Arial"/>
        </w:rPr>
        <w:t>the enrichment program</w:t>
      </w:r>
      <w:r w:rsidR="00005064" w:rsidRPr="004E124C">
        <w:rPr>
          <w:rFonts w:ascii="Arial" w:hAnsi="Arial" w:cs="Arial"/>
        </w:rPr>
        <w:t>me</w:t>
      </w:r>
      <w:r w:rsidR="0019123B" w:rsidRPr="004E124C">
        <w:rPr>
          <w:rFonts w:ascii="Arial" w:hAnsi="Arial" w:cs="Arial"/>
        </w:rPr>
        <w:t>. Although reportedly successful, the operation has further heightened diplomatic tensions.</w:t>
      </w:r>
      <w:r w:rsidR="00412F4B" w:rsidRPr="004E124C">
        <w:rPr>
          <w:rFonts w:ascii="Arial" w:hAnsi="Arial" w:cs="Arial"/>
        </w:rPr>
        <w:t xml:space="preserve"> </w:t>
      </w:r>
      <w:r w:rsidR="00872B9E" w:rsidRPr="004E124C">
        <w:rPr>
          <w:rFonts w:ascii="Arial" w:hAnsi="Arial" w:cs="Arial"/>
        </w:rPr>
        <w:t>Recently</w:t>
      </w:r>
      <w:r w:rsidR="007F526B" w:rsidRPr="004E124C">
        <w:rPr>
          <w:rFonts w:ascii="Arial" w:hAnsi="Arial" w:cs="Arial"/>
        </w:rPr>
        <w:t>, a</w:t>
      </w:r>
      <w:r w:rsidR="00967D58" w:rsidRPr="004E124C">
        <w:rPr>
          <w:rFonts w:ascii="Arial" w:hAnsi="Arial" w:cs="Arial"/>
        </w:rPr>
        <w:t xml:space="preserve"> </w:t>
      </w:r>
      <w:r w:rsidR="00412F4B" w:rsidRPr="004E124C">
        <w:rPr>
          <w:rFonts w:ascii="Arial" w:hAnsi="Arial" w:cs="Arial"/>
        </w:rPr>
        <w:t>cost-of-living</w:t>
      </w:r>
      <w:r w:rsidR="00967D58" w:rsidRPr="004E124C">
        <w:rPr>
          <w:rFonts w:ascii="Arial" w:hAnsi="Arial" w:cs="Arial"/>
        </w:rPr>
        <w:t xml:space="preserve"> crisis in Iran has prompted </w:t>
      </w:r>
      <w:r w:rsidR="007F526B" w:rsidRPr="004E124C">
        <w:rPr>
          <w:rFonts w:ascii="Arial" w:hAnsi="Arial" w:cs="Arial"/>
        </w:rPr>
        <w:t xml:space="preserve">wide-spread protest in the country, as well as threats of U.S. military intervention in response to </w:t>
      </w:r>
      <w:r w:rsidR="00412F4B" w:rsidRPr="004E124C">
        <w:rPr>
          <w:rFonts w:ascii="Arial" w:hAnsi="Arial" w:cs="Arial"/>
        </w:rPr>
        <w:t>a</w:t>
      </w:r>
      <w:r w:rsidR="007F526B" w:rsidRPr="004E124C">
        <w:rPr>
          <w:rFonts w:ascii="Arial" w:hAnsi="Arial" w:cs="Arial"/>
        </w:rPr>
        <w:t xml:space="preserve"> brutal government crackdown</w:t>
      </w:r>
      <w:r w:rsidR="00D14B06" w:rsidRPr="004E124C">
        <w:rPr>
          <w:rFonts w:ascii="Arial" w:hAnsi="Arial" w:cs="Arial"/>
        </w:rPr>
        <w:t>.</w:t>
      </w:r>
    </w:p>
    <w:p w14:paraId="0AF35E25" w14:textId="2D5AD6BE" w:rsidR="00165937" w:rsidRPr="004E124C" w:rsidRDefault="00D14B06" w:rsidP="00412F4B">
      <w:pPr>
        <w:jc w:val="both"/>
        <w:rPr>
          <w:rFonts w:ascii="Arial" w:hAnsi="Arial" w:cs="Arial"/>
        </w:rPr>
      </w:pPr>
      <w:r w:rsidRPr="004E124C">
        <w:rPr>
          <w:rFonts w:ascii="Arial" w:hAnsi="Arial" w:cs="Arial"/>
        </w:rPr>
        <w:t xml:space="preserve">Closure of the Strait of Hormuz is the most recent escalation of these tensions. </w:t>
      </w:r>
      <w:r w:rsidR="00786EBA" w:rsidRPr="004E124C">
        <w:rPr>
          <w:rFonts w:ascii="Arial" w:hAnsi="Arial" w:cs="Arial"/>
        </w:rPr>
        <w:t xml:space="preserve">One-fifth of the world’s </w:t>
      </w:r>
      <w:r w:rsidR="00C833C7" w:rsidRPr="004E124C">
        <w:rPr>
          <w:rFonts w:ascii="Arial" w:hAnsi="Arial" w:cs="Arial"/>
        </w:rPr>
        <w:t>Oil and Liquified Natural Gas (LNG) pass through the Strait</w:t>
      </w:r>
      <w:r w:rsidR="004F06DF" w:rsidRPr="004E124C">
        <w:rPr>
          <w:rFonts w:ascii="Arial" w:hAnsi="Arial" w:cs="Arial"/>
        </w:rPr>
        <w:t xml:space="preserve">. </w:t>
      </w:r>
      <w:r w:rsidR="003F1299" w:rsidRPr="004E124C">
        <w:rPr>
          <w:rFonts w:ascii="Arial" w:hAnsi="Arial" w:cs="Arial"/>
        </w:rPr>
        <w:t>Global e</w:t>
      </w:r>
      <w:r w:rsidR="004F06DF" w:rsidRPr="004E124C">
        <w:rPr>
          <w:rFonts w:ascii="Arial" w:hAnsi="Arial" w:cs="Arial"/>
        </w:rPr>
        <w:t xml:space="preserve">nergy prices have </w:t>
      </w:r>
      <w:r w:rsidR="00574CAD" w:rsidRPr="004E124C">
        <w:rPr>
          <w:rFonts w:ascii="Arial" w:hAnsi="Arial" w:cs="Arial"/>
        </w:rPr>
        <w:t>already spiked in response to this and t</w:t>
      </w:r>
      <w:r w:rsidR="00C833C7" w:rsidRPr="004E124C">
        <w:rPr>
          <w:rFonts w:ascii="Arial" w:hAnsi="Arial" w:cs="Arial"/>
        </w:rPr>
        <w:t>here is analyst consensus that</w:t>
      </w:r>
      <w:r w:rsidR="00723D57" w:rsidRPr="004E124C">
        <w:rPr>
          <w:rFonts w:ascii="Arial" w:hAnsi="Arial" w:cs="Arial"/>
        </w:rPr>
        <w:t xml:space="preserve"> </w:t>
      </w:r>
      <w:r w:rsidR="003F1299" w:rsidRPr="004E124C">
        <w:rPr>
          <w:rFonts w:ascii="Arial" w:hAnsi="Arial" w:cs="Arial"/>
        </w:rPr>
        <w:t>prices</w:t>
      </w:r>
      <w:r w:rsidR="00574CAD" w:rsidRPr="004E124C">
        <w:rPr>
          <w:rFonts w:ascii="Arial" w:hAnsi="Arial" w:cs="Arial"/>
        </w:rPr>
        <w:t xml:space="preserve"> </w:t>
      </w:r>
      <w:r w:rsidR="003F1299" w:rsidRPr="004E124C">
        <w:rPr>
          <w:rFonts w:ascii="Arial" w:hAnsi="Arial" w:cs="Arial"/>
        </w:rPr>
        <w:t>will rise as far as</w:t>
      </w:r>
      <w:r w:rsidR="00723D57" w:rsidRPr="004E124C">
        <w:rPr>
          <w:rFonts w:ascii="Arial" w:hAnsi="Arial" w:cs="Arial"/>
        </w:rPr>
        <w:t xml:space="preserve"> </w:t>
      </w:r>
      <w:r w:rsidR="008E3B9D" w:rsidRPr="004E124C">
        <w:rPr>
          <w:rFonts w:ascii="Arial" w:hAnsi="Arial" w:cs="Arial"/>
        </w:rPr>
        <w:t xml:space="preserve">300% </w:t>
      </w:r>
      <w:r w:rsidR="003F1299" w:rsidRPr="004E124C">
        <w:rPr>
          <w:rFonts w:ascii="Arial" w:hAnsi="Arial" w:cs="Arial"/>
        </w:rPr>
        <w:t>above pre-closure levels</w:t>
      </w:r>
      <w:r w:rsidR="00615243" w:rsidRPr="004E124C">
        <w:rPr>
          <w:rFonts w:ascii="Arial" w:hAnsi="Arial" w:cs="Arial"/>
        </w:rPr>
        <w:t>.</w:t>
      </w:r>
      <w:r w:rsidR="0062504B" w:rsidRPr="004E124C">
        <w:rPr>
          <w:rFonts w:ascii="Arial" w:hAnsi="Arial" w:cs="Arial"/>
        </w:rPr>
        <w:t xml:space="preserve"> </w:t>
      </w:r>
    </w:p>
    <w:p w14:paraId="76CE81B5" w14:textId="68C90106" w:rsidR="0032623F" w:rsidRPr="004E124C" w:rsidRDefault="00F25993" w:rsidP="000768F8">
      <w:pPr>
        <w:jc w:val="both"/>
        <w:rPr>
          <w:rFonts w:ascii="Arial" w:hAnsi="Arial" w:cs="Arial"/>
        </w:rPr>
      </w:pPr>
      <w:r w:rsidRPr="004E124C">
        <w:rPr>
          <w:rFonts w:ascii="Arial" w:hAnsi="Arial" w:cs="Arial"/>
        </w:rPr>
        <w:t>The EU decision to phase out Oil and Gas imports from Russia by late 2027</w:t>
      </w:r>
      <w:r w:rsidR="000768F8" w:rsidRPr="004E124C">
        <w:rPr>
          <w:rFonts w:ascii="Arial" w:hAnsi="Arial" w:cs="Arial"/>
        </w:rPr>
        <w:t xml:space="preserve"> </w:t>
      </w:r>
      <w:r w:rsidR="00723138" w:rsidRPr="004E124C">
        <w:rPr>
          <w:rFonts w:ascii="Arial" w:hAnsi="Arial" w:cs="Arial"/>
        </w:rPr>
        <w:t>adds</w:t>
      </w:r>
      <w:r w:rsidRPr="004E124C">
        <w:rPr>
          <w:rFonts w:ascii="Arial" w:hAnsi="Arial" w:cs="Arial"/>
        </w:rPr>
        <w:t xml:space="preserve"> complexity to </w:t>
      </w:r>
      <w:r w:rsidR="00760A91" w:rsidRPr="004E124C">
        <w:rPr>
          <w:rFonts w:ascii="Arial" w:hAnsi="Arial" w:cs="Arial"/>
        </w:rPr>
        <w:t>any proposed</w:t>
      </w:r>
      <w:r w:rsidRPr="004E124C">
        <w:rPr>
          <w:rFonts w:ascii="Arial" w:hAnsi="Arial" w:cs="Arial"/>
        </w:rPr>
        <w:t xml:space="preserve"> policy response.</w:t>
      </w:r>
      <w:r w:rsidR="00161855" w:rsidRPr="004E124C">
        <w:rPr>
          <w:rFonts w:ascii="Arial" w:hAnsi="Arial" w:cs="Arial"/>
        </w:rPr>
        <w:t xml:space="preserve"> </w:t>
      </w:r>
      <w:r w:rsidR="00FA0DB2" w:rsidRPr="004E124C">
        <w:rPr>
          <w:rFonts w:ascii="Arial" w:hAnsi="Arial" w:cs="Arial"/>
        </w:rPr>
        <w:t>Ireland is particularly vulnerabl</w:t>
      </w:r>
      <w:r w:rsidR="00FF54E7" w:rsidRPr="004E124C">
        <w:rPr>
          <w:rFonts w:ascii="Arial" w:hAnsi="Arial" w:cs="Arial"/>
        </w:rPr>
        <w:t>e to an energy crisis. Oil and Natural Gas account for 49% and 30% of our Primary Energy Requirement and almost all of this is imported</w:t>
      </w:r>
      <w:r w:rsidR="00642770" w:rsidRPr="004E124C">
        <w:rPr>
          <w:rFonts w:ascii="Arial" w:hAnsi="Arial" w:cs="Arial"/>
        </w:rPr>
        <w:t xml:space="preserve"> </w:t>
      </w:r>
      <w:r w:rsidR="006311D1" w:rsidRPr="004E124C">
        <w:rPr>
          <w:rFonts w:ascii="Arial" w:hAnsi="Arial" w:cs="Arial"/>
        </w:rPr>
        <w:fldChar w:fldCharType="begin"/>
      </w:r>
      <w:r w:rsidR="00051CDB" w:rsidRPr="004E124C">
        <w:rPr>
          <w:rFonts w:ascii="Arial" w:hAnsi="Arial" w:cs="Arial"/>
        </w:rPr>
        <w:instrText xml:space="preserve"> ADDIN EN.CITE &lt;EndNote&gt;&lt;Cite&gt;&lt;Author&gt;Sustainable Energy Authority of Ireland&lt;/Author&gt;&lt;Year&gt;2024&lt;/Year&gt;&lt;RecNum&gt;31&lt;/RecNum&gt;&lt;DisplayText&gt;(Sustainable Energy Authority of Ireland, 2024)&lt;/DisplayText&gt;&lt;record&gt;&lt;rec-number&gt;31&lt;/rec-number&gt;&lt;foreign-keys&gt;&lt;key app="EN" db-id="ttwsetvfy922vjexsf4xxeslw250dxrsttf5" timestamp="1769042671"&gt;31&lt;/key&gt;&lt;/foreign-keys&gt;&lt;ref-type name="Report"&gt;27&lt;/ref-type&gt;&lt;contributors&gt;&lt;authors&gt;&lt;author&gt;Sustainable Energy Authority of Ireland,&lt;/author&gt;&lt;/authors&gt;&lt;/contributors&gt;&lt;titles&gt;&lt;title&gt;Energy in Ireland 2024&lt;/title&gt;&lt;/titles&gt;&lt;dates&gt;&lt;year&gt;2024&lt;/year&gt;&lt;pub-dates&gt;&lt;date&gt;2024/12//&lt;/date&gt;&lt;/pub-dates&gt;&lt;/dates&gt;&lt;publisher&gt;Sustainable Energy Authority of Ireland&lt;/publisher&gt;&lt;isbn&gt;EII-2024-1.0&lt;/isbn&gt;&lt;work-type&gt;Technical Report&lt;/work-type&gt;&lt;urls&gt;&lt;related-urls&gt;&lt;url&gt;https://www.seai.ie/sites/default/files/publications/energy-in-ireland-2024.pdf&lt;/url&gt;&lt;/related-urls&gt;&lt;/urls&gt;&lt;/record&gt;&lt;/Cite&gt;&lt;/EndNote&gt;</w:instrText>
      </w:r>
      <w:r w:rsidR="006311D1" w:rsidRPr="004E124C">
        <w:rPr>
          <w:rFonts w:ascii="Arial" w:hAnsi="Arial" w:cs="Arial"/>
        </w:rPr>
        <w:fldChar w:fldCharType="separate"/>
      </w:r>
      <w:r w:rsidR="00051CDB" w:rsidRPr="004E124C">
        <w:rPr>
          <w:rFonts w:ascii="Arial" w:hAnsi="Arial" w:cs="Arial"/>
          <w:noProof/>
        </w:rPr>
        <w:t>(Sustainable Energy Authority of Ireland, 2024)</w:t>
      </w:r>
      <w:r w:rsidR="006311D1" w:rsidRPr="004E124C">
        <w:rPr>
          <w:rFonts w:ascii="Arial" w:hAnsi="Arial" w:cs="Arial"/>
        </w:rPr>
        <w:fldChar w:fldCharType="end"/>
      </w:r>
      <w:r w:rsidR="00FF54E7" w:rsidRPr="004E124C">
        <w:rPr>
          <w:rFonts w:ascii="Arial" w:hAnsi="Arial" w:cs="Arial"/>
        </w:rPr>
        <w:t>.</w:t>
      </w:r>
      <w:r w:rsidR="00917406" w:rsidRPr="004E124C">
        <w:rPr>
          <w:rFonts w:ascii="Arial" w:hAnsi="Arial" w:cs="Arial"/>
        </w:rPr>
        <w:t xml:space="preserve"> Additionally, the country has no</w:t>
      </w:r>
      <w:r w:rsidR="00240638" w:rsidRPr="004E124C">
        <w:rPr>
          <w:rFonts w:ascii="Arial" w:hAnsi="Arial" w:cs="Arial"/>
        </w:rPr>
        <w:t xml:space="preserve"> natural</w:t>
      </w:r>
      <w:r w:rsidR="00917406" w:rsidRPr="004E124C">
        <w:rPr>
          <w:rFonts w:ascii="Arial" w:hAnsi="Arial" w:cs="Arial"/>
        </w:rPr>
        <w:t xml:space="preserve"> gas storage facilit</w:t>
      </w:r>
      <w:r w:rsidR="00AF499D" w:rsidRPr="004E124C">
        <w:rPr>
          <w:rFonts w:ascii="Arial" w:hAnsi="Arial" w:cs="Arial"/>
        </w:rPr>
        <w:t>y</w:t>
      </w:r>
      <w:r w:rsidR="00240638" w:rsidRPr="004E124C">
        <w:rPr>
          <w:rFonts w:ascii="Arial" w:hAnsi="Arial" w:cs="Arial"/>
        </w:rPr>
        <w:t xml:space="preserve"> beyond</w:t>
      </w:r>
      <w:r w:rsidR="00AF499D" w:rsidRPr="004E124C">
        <w:rPr>
          <w:rFonts w:ascii="Arial" w:hAnsi="Arial" w:cs="Arial"/>
        </w:rPr>
        <w:t xml:space="preserve"> what is in</w:t>
      </w:r>
      <w:r w:rsidR="009B1137" w:rsidRPr="004E124C">
        <w:rPr>
          <w:rFonts w:ascii="Arial" w:hAnsi="Arial" w:cs="Arial"/>
        </w:rPr>
        <w:t xml:space="preserve"> the pipeline network and the declining Corrib gas field</w:t>
      </w:r>
      <w:r w:rsidR="00917406" w:rsidRPr="004E124C">
        <w:rPr>
          <w:rFonts w:ascii="Arial" w:hAnsi="Arial" w:cs="Arial"/>
        </w:rPr>
        <w:t xml:space="preserve">. </w:t>
      </w:r>
    </w:p>
    <w:p w14:paraId="2BA6C4B1" w14:textId="2D6C4EC1" w:rsidR="006A7119" w:rsidRPr="00F2186A" w:rsidRDefault="006A7119" w:rsidP="003912FF">
      <w:pPr>
        <w:pStyle w:val="Heading1"/>
        <w:rPr>
          <w:rFonts w:ascii="Arial" w:hAnsi="Arial" w:cs="Arial"/>
          <w:color w:val="000000" w:themeColor="text1"/>
          <w:sz w:val="36"/>
          <w:szCs w:val="36"/>
        </w:rPr>
      </w:pPr>
      <w:r w:rsidRPr="00F2186A">
        <w:rPr>
          <w:rFonts w:ascii="Arial" w:hAnsi="Arial" w:cs="Arial"/>
          <w:color w:val="000000" w:themeColor="text1"/>
          <w:sz w:val="36"/>
          <w:szCs w:val="36"/>
        </w:rPr>
        <w:t>Problem Analysis</w:t>
      </w:r>
    </w:p>
    <w:p w14:paraId="2C5CD486" w14:textId="75CB7AD3" w:rsidR="00943452" w:rsidRPr="004E124C" w:rsidRDefault="00064835" w:rsidP="00722483">
      <w:pPr>
        <w:jc w:val="both"/>
        <w:rPr>
          <w:rFonts w:ascii="Arial" w:hAnsi="Arial" w:cs="Arial"/>
        </w:rPr>
      </w:pPr>
      <w:r w:rsidRPr="004E124C">
        <w:rPr>
          <w:rFonts w:ascii="Arial" w:hAnsi="Arial" w:cs="Arial"/>
        </w:rPr>
        <w:t>Retail price dynamics of oil and natural gas</w:t>
      </w:r>
      <w:r w:rsidR="00D877FC" w:rsidRPr="004E124C">
        <w:rPr>
          <w:rFonts w:ascii="Arial" w:hAnsi="Arial" w:cs="Arial"/>
        </w:rPr>
        <w:t>,</w:t>
      </w:r>
      <w:r w:rsidRPr="004E124C">
        <w:rPr>
          <w:rFonts w:ascii="Arial" w:hAnsi="Arial" w:cs="Arial"/>
        </w:rPr>
        <w:t xml:space="preserve"> </w:t>
      </w:r>
      <w:r w:rsidR="001B25C7" w:rsidRPr="004E124C">
        <w:rPr>
          <w:rFonts w:ascii="Arial" w:hAnsi="Arial" w:cs="Arial"/>
        </w:rPr>
        <w:t xml:space="preserve">materialising </w:t>
      </w:r>
      <w:r w:rsidR="000241BF" w:rsidRPr="004E124C">
        <w:rPr>
          <w:rFonts w:ascii="Arial" w:hAnsi="Arial" w:cs="Arial"/>
        </w:rPr>
        <w:t xml:space="preserve">in response to closure of the </w:t>
      </w:r>
      <w:r w:rsidR="00AC11BB" w:rsidRPr="004E124C">
        <w:rPr>
          <w:rFonts w:ascii="Arial" w:hAnsi="Arial" w:cs="Arial"/>
        </w:rPr>
        <w:t>Strait</w:t>
      </w:r>
      <w:r w:rsidR="00D877FC" w:rsidRPr="004E124C">
        <w:rPr>
          <w:rFonts w:ascii="Arial" w:hAnsi="Arial" w:cs="Arial"/>
        </w:rPr>
        <w:t>,</w:t>
      </w:r>
      <w:r w:rsidR="00AC11BB" w:rsidRPr="004E124C">
        <w:rPr>
          <w:rFonts w:ascii="Arial" w:hAnsi="Arial" w:cs="Arial"/>
        </w:rPr>
        <w:t xml:space="preserve"> are summarised below</w:t>
      </w:r>
      <w:r w:rsidR="000A202D" w:rsidRPr="004E124C">
        <w:rPr>
          <w:rFonts w:ascii="Arial" w:hAnsi="Arial" w:cs="Arial"/>
        </w:rPr>
        <w:t>:</w:t>
      </w:r>
    </w:p>
    <w:p w14:paraId="6D95809C" w14:textId="200F859E" w:rsidR="00C55A45" w:rsidRPr="004E124C" w:rsidRDefault="00872683" w:rsidP="00C72FC5">
      <w:pPr>
        <w:pStyle w:val="ListParagraph"/>
        <w:numPr>
          <w:ilvl w:val="0"/>
          <w:numId w:val="7"/>
        </w:numPr>
        <w:jc w:val="both"/>
        <w:rPr>
          <w:rFonts w:ascii="Arial" w:hAnsi="Arial" w:cs="Arial"/>
        </w:rPr>
      </w:pPr>
      <w:r w:rsidRPr="004E124C">
        <w:rPr>
          <w:rFonts w:ascii="Arial" w:hAnsi="Arial" w:cs="Arial"/>
        </w:rPr>
        <w:t xml:space="preserve">The majority of Ireland’s </w:t>
      </w:r>
      <w:r w:rsidR="00897088" w:rsidRPr="004E124C">
        <w:rPr>
          <w:rFonts w:ascii="Arial" w:hAnsi="Arial" w:cs="Arial"/>
        </w:rPr>
        <w:t>oil products are imported from the United States</w:t>
      </w:r>
      <w:r w:rsidR="004E3D9C" w:rsidRPr="004E124C">
        <w:rPr>
          <w:rFonts w:ascii="Arial" w:hAnsi="Arial" w:cs="Arial"/>
        </w:rPr>
        <w:t xml:space="preserve">. Although not directly sourced through the Strait of Hormuz, global </w:t>
      </w:r>
      <w:r w:rsidR="000D6D77" w:rsidRPr="004E124C">
        <w:rPr>
          <w:rFonts w:ascii="Arial" w:hAnsi="Arial" w:cs="Arial"/>
        </w:rPr>
        <w:t xml:space="preserve">wholesale </w:t>
      </w:r>
      <w:r w:rsidR="004E3D9C" w:rsidRPr="004E124C">
        <w:rPr>
          <w:rFonts w:ascii="Arial" w:hAnsi="Arial" w:cs="Arial"/>
        </w:rPr>
        <w:t xml:space="preserve">oil prices are highly correlated, particularly </w:t>
      </w:r>
      <w:r w:rsidR="00844E2F" w:rsidRPr="004E124C">
        <w:rPr>
          <w:rFonts w:ascii="Arial" w:hAnsi="Arial" w:cs="Arial"/>
        </w:rPr>
        <w:t>when supply is constrained.</w:t>
      </w:r>
      <w:r w:rsidR="00C72FC5" w:rsidRPr="004E124C">
        <w:rPr>
          <w:rFonts w:ascii="Arial" w:hAnsi="Arial" w:cs="Arial"/>
        </w:rPr>
        <w:t xml:space="preserve"> The retail price of oil products has risen steadily as a result of fears that Iran might close the Strait of Hormuz and has spiked since its closure.</w:t>
      </w:r>
      <w:r w:rsidR="005C13D3" w:rsidRPr="004E124C">
        <w:rPr>
          <w:rFonts w:ascii="Arial" w:hAnsi="Arial" w:cs="Arial"/>
        </w:rPr>
        <w:t xml:space="preserve"> </w:t>
      </w:r>
    </w:p>
    <w:p w14:paraId="5FC02001" w14:textId="623D7733" w:rsidR="00C63FB0" w:rsidRPr="004E124C" w:rsidRDefault="001F5FB3" w:rsidP="00722483">
      <w:pPr>
        <w:pStyle w:val="ListParagraph"/>
        <w:numPr>
          <w:ilvl w:val="0"/>
          <w:numId w:val="7"/>
        </w:numPr>
        <w:jc w:val="both"/>
        <w:rPr>
          <w:rFonts w:ascii="Arial" w:hAnsi="Arial" w:cs="Arial"/>
        </w:rPr>
      </w:pPr>
      <w:r w:rsidRPr="004E124C">
        <w:rPr>
          <w:rFonts w:ascii="Arial" w:hAnsi="Arial" w:cs="Arial"/>
        </w:rPr>
        <w:t xml:space="preserve">Ireland imports </w:t>
      </w:r>
      <w:r w:rsidR="00A66263" w:rsidRPr="004E124C">
        <w:rPr>
          <w:rFonts w:ascii="Arial" w:hAnsi="Arial" w:cs="Arial"/>
        </w:rPr>
        <w:t>90%</w:t>
      </w:r>
      <w:r w:rsidRPr="004E124C">
        <w:rPr>
          <w:rFonts w:ascii="Arial" w:hAnsi="Arial" w:cs="Arial"/>
        </w:rPr>
        <w:t xml:space="preserve"> of its </w:t>
      </w:r>
      <w:r w:rsidR="007530F0" w:rsidRPr="004E124C">
        <w:rPr>
          <w:rFonts w:ascii="Arial" w:hAnsi="Arial" w:cs="Arial"/>
        </w:rPr>
        <w:t xml:space="preserve">natural </w:t>
      </w:r>
      <w:r w:rsidRPr="004E124C">
        <w:rPr>
          <w:rFonts w:ascii="Arial" w:hAnsi="Arial" w:cs="Arial"/>
        </w:rPr>
        <w:t>gas from the United Kingdom through the Moffat</w:t>
      </w:r>
      <w:r w:rsidR="00011F23" w:rsidRPr="004E124C">
        <w:rPr>
          <w:rFonts w:ascii="Arial" w:hAnsi="Arial" w:cs="Arial"/>
        </w:rPr>
        <w:t xml:space="preserve">/Loughshinny </w:t>
      </w:r>
      <w:r w:rsidR="002E3ACB" w:rsidRPr="004E124C">
        <w:rPr>
          <w:rFonts w:ascii="Arial" w:hAnsi="Arial" w:cs="Arial"/>
        </w:rPr>
        <w:t>pipeline</w:t>
      </w:r>
      <w:r w:rsidR="00A66263" w:rsidRPr="004E124C">
        <w:rPr>
          <w:rFonts w:ascii="Arial" w:hAnsi="Arial" w:cs="Arial"/>
        </w:rPr>
        <w:t xml:space="preserve"> </w:t>
      </w:r>
      <w:r w:rsidR="00FF1BC4" w:rsidRPr="004E124C">
        <w:rPr>
          <w:rFonts w:ascii="Arial" w:hAnsi="Arial" w:cs="Arial"/>
        </w:rPr>
        <w:fldChar w:fldCharType="begin"/>
      </w:r>
      <w:r w:rsidR="00282599" w:rsidRPr="004E124C">
        <w:rPr>
          <w:rFonts w:ascii="Arial" w:hAnsi="Arial" w:cs="Arial"/>
        </w:rPr>
        <w:instrText xml:space="preserve"> ADDIN EN.CITE &lt;EndNote&gt;&lt;Cite&gt;&lt;Author&gt;Central Statistics Office&lt;/Author&gt;&lt;Year&gt;2023&lt;/Year&gt;&lt;RecNum&gt;32&lt;/RecNum&gt;&lt;DisplayText&gt;(Central Statistics Office, 2023)&lt;/DisplayText&gt;&lt;record&gt;&lt;rec-number&gt;32&lt;/rec-number&gt;&lt;foreign-keys&gt;&lt;key app="EN" db-id="ttwsetvfy922vjexsf4xxeslw250dxrsttf5" timestamp="1769042855"&gt;32&lt;/key&gt;&lt;/foreign-keys&gt;&lt;ref-type name="Report"&gt;27&lt;/ref-type&gt;&lt;contributors&gt;&lt;authors&gt;&lt;author&gt;Central Statistics Office,&lt;/author&gt;&lt;/authors&gt;&lt;/contributors&gt;&lt;titles&gt;&lt;title&gt;Energy: A Value Chain Analysis 2020 – Producers&lt;/title&gt;&lt;/titles&gt;&lt;dates&gt;&lt;year&gt;2023&lt;/year&gt;&lt;pub-dates&gt;&lt;date&gt;2023/11/2/&lt;/date&gt;&lt;/pub-dates&gt;&lt;/dates&gt;&lt;publisher&gt;Central Statistics Office, Ireland&lt;/publisher&gt;&lt;work-type&gt;Statistical Release / Frontier Series Output&lt;/work-type&gt;&lt;urls&gt;&lt;related-urls&gt;&lt;url&gt;https://www.cso.ie/en/releasesandpublications/fp/fp-evca/energyavaluechainanalysis2020/producers/&lt;/url&gt;&lt;/related-urls&gt;&lt;/urls&gt;&lt;/record&gt;&lt;/Cite&gt;&lt;/EndNote&gt;</w:instrText>
      </w:r>
      <w:r w:rsidR="00FF1BC4" w:rsidRPr="004E124C">
        <w:rPr>
          <w:rFonts w:ascii="Arial" w:hAnsi="Arial" w:cs="Arial"/>
        </w:rPr>
        <w:fldChar w:fldCharType="separate"/>
      </w:r>
      <w:r w:rsidR="00051CDB" w:rsidRPr="004E124C">
        <w:rPr>
          <w:rFonts w:ascii="Arial" w:hAnsi="Arial" w:cs="Arial"/>
          <w:noProof/>
        </w:rPr>
        <w:t>(Central Statistics Office, 2023)</w:t>
      </w:r>
      <w:r w:rsidR="00FF1BC4" w:rsidRPr="004E124C">
        <w:rPr>
          <w:rFonts w:ascii="Arial" w:hAnsi="Arial" w:cs="Arial"/>
        </w:rPr>
        <w:fldChar w:fldCharType="end"/>
      </w:r>
      <w:r w:rsidR="002E3ACB" w:rsidRPr="004E124C">
        <w:rPr>
          <w:rFonts w:ascii="Arial" w:hAnsi="Arial" w:cs="Arial"/>
        </w:rPr>
        <w:t xml:space="preserve">. </w:t>
      </w:r>
      <w:r w:rsidR="001F2911" w:rsidRPr="004E124C">
        <w:rPr>
          <w:rFonts w:ascii="Arial" w:hAnsi="Arial" w:cs="Arial"/>
        </w:rPr>
        <w:t xml:space="preserve">The United Kingdom </w:t>
      </w:r>
      <w:r w:rsidR="004356C1" w:rsidRPr="004E124C">
        <w:rPr>
          <w:rFonts w:ascii="Arial" w:hAnsi="Arial" w:cs="Arial"/>
        </w:rPr>
        <w:t xml:space="preserve">itself relies on domestic production and imports from Norwegian reserves. </w:t>
      </w:r>
      <w:r w:rsidR="000615C7" w:rsidRPr="004E124C">
        <w:rPr>
          <w:rFonts w:ascii="Arial" w:hAnsi="Arial" w:cs="Arial"/>
        </w:rPr>
        <w:t>Similar to oil, w</w:t>
      </w:r>
      <w:r w:rsidR="00095233" w:rsidRPr="004E124C">
        <w:rPr>
          <w:rFonts w:ascii="Arial" w:hAnsi="Arial" w:cs="Arial"/>
        </w:rPr>
        <w:t>holesale p</w:t>
      </w:r>
      <w:r w:rsidR="00B87B14" w:rsidRPr="004E124C">
        <w:rPr>
          <w:rFonts w:ascii="Arial" w:hAnsi="Arial" w:cs="Arial"/>
        </w:rPr>
        <w:t>ipeline</w:t>
      </w:r>
      <w:r w:rsidR="009D124A" w:rsidRPr="004E124C">
        <w:rPr>
          <w:rFonts w:ascii="Arial" w:hAnsi="Arial" w:cs="Arial"/>
        </w:rPr>
        <w:t xml:space="preserve"> natural</w:t>
      </w:r>
      <w:r w:rsidR="00B87B14" w:rsidRPr="004E124C">
        <w:rPr>
          <w:rFonts w:ascii="Arial" w:hAnsi="Arial" w:cs="Arial"/>
        </w:rPr>
        <w:t xml:space="preserve"> gas i</w:t>
      </w:r>
      <w:r w:rsidR="00003BF4" w:rsidRPr="004E124C">
        <w:rPr>
          <w:rFonts w:ascii="Arial" w:hAnsi="Arial" w:cs="Arial"/>
        </w:rPr>
        <w:t>s</w:t>
      </w:r>
      <w:r w:rsidR="00B87B14" w:rsidRPr="004E124C">
        <w:rPr>
          <w:rFonts w:ascii="Arial" w:hAnsi="Arial" w:cs="Arial"/>
        </w:rPr>
        <w:t xml:space="preserve"> </w:t>
      </w:r>
      <w:r w:rsidR="00732623" w:rsidRPr="004E124C">
        <w:rPr>
          <w:rFonts w:ascii="Arial" w:hAnsi="Arial" w:cs="Arial"/>
        </w:rPr>
        <w:t>correlated strongly with the price of Liquified Natural Gas in times of supply shortage,</w:t>
      </w:r>
      <w:r w:rsidR="009D08FB" w:rsidRPr="004E124C">
        <w:rPr>
          <w:rFonts w:ascii="Arial" w:hAnsi="Arial" w:cs="Arial"/>
        </w:rPr>
        <w:t xml:space="preserve"> and regional prices are correlated </w:t>
      </w:r>
      <w:r w:rsidR="00C04970" w:rsidRPr="004E124C">
        <w:rPr>
          <w:rFonts w:ascii="Arial" w:hAnsi="Arial" w:cs="Arial"/>
        </w:rPr>
        <w:t xml:space="preserve">through </w:t>
      </w:r>
      <w:r w:rsidR="00903FF7">
        <w:rPr>
          <w:rFonts w:ascii="Arial" w:hAnsi="Arial" w:cs="Arial"/>
        </w:rPr>
        <w:t xml:space="preserve">global </w:t>
      </w:r>
      <w:r w:rsidR="00C04970" w:rsidRPr="004E124C">
        <w:rPr>
          <w:rFonts w:ascii="Arial" w:hAnsi="Arial" w:cs="Arial"/>
        </w:rPr>
        <w:t>supply</w:t>
      </w:r>
      <w:r w:rsidR="00C63FB0" w:rsidRPr="004E124C">
        <w:rPr>
          <w:rFonts w:ascii="Arial" w:hAnsi="Arial" w:cs="Arial"/>
        </w:rPr>
        <w:t xml:space="preserve"> and demand</w:t>
      </w:r>
      <w:r w:rsidR="00C04970" w:rsidRPr="004E124C">
        <w:rPr>
          <w:rFonts w:ascii="Arial" w:hAnsi="Arial" w:cs="Arial"/>
        </w:rPr>
        <w:t xml:space="preserve"> dynamics</w:t>
      </w:r>
      <w:r w:rsidR="009D08FB" w:rsidRPr="004E124C">
        <w:rPr>
          <w:rFonts w:ascii="Arial" w:hAnsi="Arial" w:cs="Arial"/>
        </w:rPr>
        <w:t>.</w:t>
      </w:r>
      <w:r w:rsidR="002421E6" w:rsidRPr="004E124C">
        <w:rPr>
          <w:rFonts w:ascii="Arial" w:hAnsi="Arial" w:cs="Arial"/>
        </w:rPr>
        <w:t xml:space="preserve"> </w:t>
      </w:r>
      <w:r w:rsidR="00915BA6" w:rsidRPr="004E124C">
        <w:rPr>
          <w:rFonts w:ascii="Arial" w:hAnsi="Arial" w:cs="Arial"/>
        </w:rPr>
        <w:t xml:space="preserve">The </w:t>
      </w:r>
      <w:r w:rsidR="00C63FB0" w:rsidRPr="004E124C">
        <w:rPr>
          <w:rFonts w:ascii="Arial" w:hAnsi="Arial" w:cs="Arial"/>
        </w:rPr>
        <w:t xml:space="preserve">price </w:t>
      </w:r>
      <w:r w:rsidR="00915BA6" w:rsidRPr="004E124C">
        <w:rPr>
          <w:rFonts w:ascii="Arial" w:hAnsi="Arial" w:cs="Arial"/>
        </w:rPr>
        <w:t xml:space="preserve">rise </w:t>
      </w:r>
      <w:r w:rsidR="00C63FB0" w:rsidRPr="004E124C">
        <w:rPr>
          <w:rFonts w:ascii="Arial" w:hAnsi="Arial" w:cs="Arial"/>
        </w:rPr>
        <w:t xml:space="preserve">of natural </w:t>
      </w:r>
      <w:r w:rsidR="00915BA6" w:rsidRPr="004E124C">
        <w:rPr>
          <w:rFonts w:ascii="Arial" w:hAnsi="Arial" w:cs="Arial"/>
        </w:rPr>
        <w:t xml:space="preserve">gas in Ireland has been less extreme </w:t>
      </w:r>
      <w:r w:rsidR="007F6254" w:rsidRPr="004E124C">
        <w:rPr>
          <w:rFonts w:ascii="Arial" w:hAnsi="Arial" w:cs="Arial"/>
        </w:rPr>
        <w:t>and lagged behind the rise in oil</w:t>
      </w:r>
      <w:r w:rsidR="00C23BAD" w:rsidRPr="004E124C">
        <w:rPr>
          <w:rFonts w:ascii="Arial" w:hAnsi="Arial" w:cs="Arial"/>
        </w:rPr>
        <w:t xml:space="preserve"> due to the hedging strategies of</w:t>
      </w:r>
      <w:r w:rsidR="00C356E2" w:rsidRPr="004E124C">
        <w:rPr>
          <w:rFonts w:ascii="Arial" w:hAnsi="Arial" w:cs="Arial"/>
        </w:rPr>
        <w:t xml:space="preserve"> Irish gas suppliers. </w:t>
      </w:r>
      <w:r w:rsidR="00FD0F34" w:rsidRPr="004E124C">
        <w:rPr>
          <w:rFonts w:ascii="Arial" w:hAnsi="Arial" w:cs="Arial"/>
        </w:rPr>
        <w:t>Prices are likely to rise further as these strategies expire</w:t>
      </w:r>
      <w:r w:rsidR="009C4124" w:rsidRPr="004E124C">
        <w:rPr>
          <w:rFonts w:ascii="Arial" w:hAnsi="Arial" w:cs="Arial"/>
        </w:rPr>
        <w:t xml:space="preserve"> and costs </w:t>
      </w:r>
      <w:r w:rsidR="004364E1">
        <w:rPr>
          <w:rFonts w:ascii="Arial" w:hAnsi="Arial" w:cs="Arial"/>
        </w:rPr>
        <w:t xml:space="preserve">are passed </w:t>
      </w:r>
      <w:r w:rsidR="009C4124" w:rsidRPr="004E124C">
        <w:rPr>
          <w:rFonts w:ascii="Arial" w:hAnsi="Arial" w:cs="Arial"/>
        </w:rPr>
        <w:t>to consumers.</w:t>
      </w:r>
      <w:r w:rsidR="00631150" w:rsidRPr="004E124C">
        <w:rPr>
          <w:rFonts w:ascii="Arial" w:hAnsi="Arial" w:cs="Arial"/>
        </w:rPr>
        <w:t xml:space="preserve"> </w:t>
      </w:r>
    </w:p>
    <w:p w14:paraId="41818321" w14:textId="20750A40" w:rsidR="00641AAE" w:rsidRPr="004E124C" w:rsidRDefault="00FC2950" w:rsidP="00722483">
      <w:pPr>
        <w:jc w:val="both"/>
        <w:rPr>
          <w:rFonts w:ascii="Arial" w:hAnsi="Arial" w:cs="Arial"/>
        </w:rPr>
      </w:pPr>
      <w:r w:rsidRPr="004E124C">
        <w:rPr>
          <w:rFonts w:ascii="Arial" w:hAnsi="Arial" w:cs="Arial"/>
        </w:rPr>
        <w:t>The effect o</w:t>
      </w:r>
      <w:r w:rsidR="00A97C70" w:rsidRPr="004E124C">
        <w:rPr>
          <w:rFonts w:ascii="Arial" w:hAnsi="Arial" w:cs="Arial"/>
        </w:rPr>
        <w:t xml:space="preserve">n retail </w:t>
      </w:r>
      <w:r w:rsidRPr="004E124C">
        <w:rPr>
          <w:rFonts w:ascii="Arial" w:hAnsi="Arial" w:cs="Arial"/>
        </w:rPr>
        <w:t>energy price</w:t>
      </w:r>
      <w:r w:rsidR="004364E1">
        <w:rPr>
          <w:rFonts w:ascii="Arial" w:hAnsi="Arial" w:cs="Arial"/>
        </w:rPr>
        <w:t xml:space="preserve">s </w:t>
      </w:r>
      <w:r w:rsidRPr="004E124C">
        <w:rPr>
          <w:rFonts w:ascii="Arial" w:hAnsi="Arial" w:cs="Arial"/>
        </w:rPr>
        <w:t>is felt</w:t>
      </w:r>
      <w:r w:rsidR="00B20EE9" w:rsidRPr="004E124C">
        <w:rPr>
          <w:rFonts w:ascii="Arial" w:hAnsi="Arial" w:cs="Arial"/>
        </w:rPr>
        <w:t xml:space="preserve"> most significantly</w:t>
      </w:r>
      <w:r w:rsidRPr="004E124C">
        <w:rPr>
          <w:rFonts w:ascii="Arial" w:hAnsi="Arial" w:cs="Arial"/>
        </w:rPr>
        <w:t xml:space="preserve"> by consumers and Industry </w:t>
      </w:r>
      <w:r w:rsidR="00AC430B" w:rsidRPr="004E124C">
        <w:rPr>
          <w:rFonts w:ascii="Arial" w:hAnsi="Arial" w:cs="Arial"/>
        </w:rPr>
        <w:t>through</w:t>
      </w:r>
      <w:r w:rsidRPr="004E124C">
        <w:rPr>
          <w:rFonts w:ascii="Arial" w:hAnsi="Arial" w:cs="Arial"/>
        </w:rPr>
        <w:t>:</w:t>
      </w:r>
    </w:p>
    <w:p w14:paraId="2BEC7A9B" w14:textId="3B540AE6" w:rsidR="0028225D" w:rsidRPr="004E124C" w:rsidRDefault="0028225D" w:rsidP="00722483">
      <w:pPr>
        <w:pStyle w:val="ListParagraph"/>
        <w:numPr>
          <w:ilvl w:val="0"/>
          <w:numId w:val="8"/>
        </w:numPr>
        <w:jc w:val="both"/>
        <w:rPr>
          <w:rFonts w:ascii="Arial" w:hAnsi="Arial" w:cs="Arial"/>
        </w:rPr>
      </w:pPr>
      <w:r w:rsidRPr="004E124C">
        <w:rPr>
          <w:rFonts w:ascii="Arial" w:hAnsi="Arial" w:cs="Arial"/>
        </w:rPr>
        <w:t>Electricity Price</w:t>
      </w:r>
      <w:r w:rsidR="00FC2950" w:rsidRPr="004E124C">
        <w:rPr>
          <w:rFonts w:ascii="Arial" w:hAnsi="Arial" w:cs="Arial"/>
        </w:rPr>
        <w:t>s</w:t>
      </w:r>
      <w:r w:rsidRPr="004E124C">
        <w:rPr>
          <w:rFonts w:ascii="Arial" w:hAnsi="Arial" w:cs="Arial"/>
        </w:rPr>
        <w:t xml:space="preserve">: The </w:t>
      </w:r>
      <w:r w:rsidR="004D6776" w:rsidRPr="004E124C">
        <w:rPr>
          <w:rFonts w:ascii="Arial" w:hAnsi="Arial" w:cs="Arial"/>
        </w:rPr>
        <w:t xml:space="preserve">wholesale </w:t>
      </w:r>
      <w:r w:rsidRPr="004E124C">
        <w:rPr>
          <w:rFonts w:ascii="Arial" w:hAnsi="Arial" w:cs="Arial"/>
        </w:rPr>
        <w:t xml:space="preserve">price of electricity in Ireland is </w:t>
      </w:r>
      <w:r w:rsidR="004D6776" w:rsidRPr="004E124C">
        <w:rPr>
          <w:rFonts w:ascii="Arial" w:hAnsi="Arial" w:cs="Arial"/>
        </w:rPr>
        <w:t xml:space="preserve">set by the </w:t>
      </w:r>
      <w:r w:rsidR="00A12C19" w:rsidRPr="004E124C">
        <w:rPr>
          <w:rFonts w:ascii="Arial" w:hAnsi="Arial" w:cs="Arial"/>
        </w:rPr>
        <w:t>marginal cost</w:t>
      </w:r>
      <w:r w:rsidR="004D6776" w:rsidRPr="004E124C">
        <w:rPr>
          <w:rFonts w:ascii="Arial" w:hAnsi="Arial" w:cs="Arial"/>
        </w:rPr>
        <w:t xml:space="preserve"> of </w:t>
      </w:r>
      <w:r w:rsidR="00A12C19" w:rsidRPr="004E124C">
        <w:rPr>
          <w:rFonts w:ascii="Arial" w:hAnsi="Arial" w:cs="Arial"/>
        </w:rPr>
        <w:t>generation,</w:t>
      </w:r>
      <w:r w:rsidR="004E394B" w:rsidRPr="004E124C">
        <w:rPr>
          <w:rFonts w:ascii="Arial" w:hAnsi="Arial" w:cs="Arial"/>
        </w:rPr>
        <w:t xml:space="preserve"> </w:t>
      </w:r>
      <w:r w:rsidR="00FC2950" w:rsidRPr="004E124C">
        <w:rPr>
          <w:rFonts w:ascii="Arial" w:hAnsi="Arial" w:cs="Arial"/>
        </w:rPr>
        <w:t xml:space="preserve">which is </w:t>
      </w:r>
      <w:r w:rsidR="004E394B" w:rsidRPr="004E124C">
        <w:rPr>
          <w:rFonts w:ascii="Arial" w:hAnsi="Arial" w:cs="Arial"/>
        </w:rPr>
        <w:t>almost always</w:t>
      </w:r>
      <w:r w:rsidR="00A12C19" w:rsidRPr="004E124C">
        <w:rPr>
          <w:rFonts w:ascii="Arial" w:hAnsi="Arial" w:cs="Arial"/>
        </w:rPr>
        <w:t xml:space="preserve"> gas fired</w:t>
      </w:r>
      <w:r w:rsidR="00F02529" w:rsidRPr="004E124C">
        <w:rPr>
          <w:rFonts w:ascii="Arial" w:hAnsi="Arial" w:cs="Arial"/>
        </w:rPr>
        <w:t xml:space="preserve"> </w:t>
      </w:r>
      <w:r w:rsidR="009F76E2" w:rsidRPr="004E124C">
        <w:rPr>
          <w:rFonts w:ascii="Arial" w:hAnsi="Arial" w:cs="Arial"/>
        </w:rPr>
        <w:fldChar w:fldCharType="begin"/>
      </w:r>
      <w:r w:rsidR="00051CDB" w:rsidRPr="004E124C">
        <w:rPr>
          <w:rFonts w:ascii="Arial" w:hAnsi="Arial" w:cs="Arial"/>
        </w:rPr>
        <w:instrText xml:space="preserve"> ADDIN EN.CITE &lt;EndNote&gt;&lt;Cite&gt;&lt;Author&gt;Esb&lt;/Author&gt;&lt;Year&gt;2025&lt;/Year&gt;&lt;RecNum&gt;33&lt;/RecNum&gt;&lt;DisplayText&gt;(Esb, 2025)&lt;/DisplayText&gt;&lt;record&gt;&lt;rec-number&gt;33&lt;/rec-number&gt;&lt;foreign-keys&gt;&lt;key app="EN" db-id="ttwsetvfy922vjexsf4xxeslw250dxrsttf5" timestamp="1769042940"&gt;33&lt;/key&gt;&lt;/foreign-keys&gt;&lt;ref-type name="Report"&gt;27&lt;/ref-type&gt;&lt;contributors&gt;&lt;authors&gt;&lt;author&gt;Esb,&lt;/author&gt;&lt;/authors&gt;&lt;/contributors&gt;&lt;titles&gt;&lt;title&gt;Electricity Costs in Ireland – Drivers, Outlook and Potential Interven tions&lt;/title&gt;&lt;/titles&gt;&lt;dates&gt;&lt;year&gt;2025&lt;/year&gt;&lt;pub-dates&gt;&lt;date&gt;2025/5//&lt;/date&gt;&lt;/pub-dates&gt;&lt;/dates&gt;&lt;publisher&gt;ESB&lt;/publisher&gt;&lt;isbn&gt;July 2025&lt;/isbn&gt;&lt;work-type&gt;White Paper&lt;/work-type&gt;&lt;urls&gt;&lt;related-urls&gt;&lt;url&gt;https://cdn.esb.ie/media/docs/default-source/ask/esb-white-paper-on-electricity-costs-july-2025.pdf?sfvrsn=24d0ae07_5&lt;/url&gt;&lt;/related-urls&gt;&lt;/urls&gt;&lt;/record&gt;&lt;/Cite&gt;&lt;/EndNote&gt;</w:instrText>
      </w:r>
      <w:r w:rsidR="009F76E2" w:rsidRPr="004E124C">
        <w:rPr>
          <w:rFonts w:ascii="Arial" w:hAnsi="Arial" w:cs="Arial"/>
        </w:rPr>
        <w:fldChar w:fldCharType="separate"/>
      </w:r>
      <w:r w:rsidR="00051CDB" w:rsidRPr="004E124C">
        <w:rPr>
          <w:rFonts w:ascii="Arial" w:hAnsi="Arial" w:cs="Arial"/>
          <w:noProof/>
        </w:rPr>
        <w:t>(Esb, 2025)</w:t>
      </w:r>
      <w:r w:rsidR="009F76E2" w:rsidRPr="004E124C">
        <w:rPr>
          <w:rFonts w:ascii="Arial" w:hAnsi="Arial" w:cs="Arial"/>
        </w:rPr>
        <w:fldChar w:fldCharType="end"/>
      </w:r>
      <w:r w:rsidR="004E394B" w:rsidRPr="004E124C">
        <w:rPr>
          <w:rFonts w:ascii="Arial" w:hAnsi="Arial" w:cs="Arial"/>
        </w:rPr>
        <w:t xml:space="preserve">. Figure 1 illustrates the </w:t>
      </w:r>
      <w:r w:rsidR="008B2867" w:rsidRPr="004E124C">
        <w:rPr>
          <w:rFonts w:ascii="Arial" w:hAnsi="Arial" w:cs="Arial"/>
        </w:rPr>
        <w:t xml:space="preserve">high </w:t>
      </w:r>
      <w:r w:rsidR="004E394B" w:rsidRPr="004E124C">
        <w:rPr>
          <w:rFonts w:ascii="Arial" w:hAnsi="Arial" w:cs="Arial"/>
        </w:rPr>
        <w:t xml:space="preserve">correlation between </w:t>
      </w:r>
      <w:r w:rsidR="00F02529" w:rsidRPr="004E124C">
        <w:rPr>
          <w:rFonts w:ascii="Arial" w:hAnsi="Arial" w:cs="Arial"/>
        </w:rPr>
        <w:t>Ireland</w:t>
      </w:r>
      <w:r w:rsidR="000B3413" w:rsidRPr="004E124C">
        <w:rPr>
          <w:rFonts w:ascii="Arial" w:hAnsi="Arial" w:cs="Arial"/>
        </w:rPr>
        <w:t xml:space="preserve">’s </w:t>
      </w:r>
      <w:r w:rsidR="004E394B" w:rsidRPr="004E124C">
        <w:rPr>
          <w:rFonts w:ascii="Arial" w:hAnsi="Arial" w:cs="Arial"/>
        </w:rPr>
        <w:t xml:space="preserve">wholesale </w:t>
      </w:r>
      <w:r w:rsidR="000B3413" w:rsidRPr="004E124C">
        <w:rPr>
          <w:rFonts w:ascii="Arial" w:hAnsi="Arial" w:cs="Arial"/>
        </w:rPr>
        <w:t xml:space="preserve">day-ahead </w:t>
      </w:r>
      <w:r w:rsidR="004E394B" w:rsidRPr="004E124C">
        <w:rPr>
          <w:rFonts w:ascii="Arial" w:hAnsi="Arial" w:cs="Arial"/>
        </w:rPr>
        <w:t xml:space="preserve">electricity price </w:t>
      </w:r>
      <w:r w:rsidR="000B3413" w:rsidRPr="004E124C">
        <w:rPr>
          <w:rFonts w:ascii="Arial" w:hAnsi="Arial" w:cs="Arial"/>
        </w:rPr>
        <w:t xml:space="preserve">(SEM DA) </w:t>
      </w:r>
      <w:r w:rsidR="004E394B" w:rsidRPr="004E124C">
        <w:rPr>
          <w:rFonts w:ascii="Arial" w:hAnsi="Arial" w:cs="Arial"/>
        </w:rPr>
        <w:t>and the UK wholesale gas pric</w:t>
      </w:r>
      <w:r w:rsidR="00B47CA3" w:rsidRPr="004E124C">
        <w:rPr>
          <w:rFonts w:ascii="Arial" w:hAnsi="Arial" w:cs="Arial"/>
        </w:rPr>
        <w:t xml:space="preserve">e </w:t>
      </w:r>
      <w:r w:rsidR="004E394B" w:rsidRPr="004E124C">
        <w:rPr>
          <w:rFonts w:ascii="Arial" w:hAnsi="Arial" w:cs="Arial"/>
        </w:rPr>
        <w:t>(NBP</w:t>
      </w:r>
      <w:r w:rsidR="00B47CA3" w:rsidRPr="004E124C">
        <w:rPr>
          <w:rFonts w:ascii="Arial" w:hAnsi="Arial" w:cs="Arial"/>
        </w:rPr>
        <w:t xml:space="preserve"> benchmark).</w:t>
      </w:r>
      <w:r w:rsidR="009557C9" w:rsidRPr="004E124C">
        <w:rPr>
          <w:rFonts w:ascii="Arial" w:hAnsi="Arial" w:cs="Arial"/>
        </w:rPr>
        <w:t xml:space="preserve"> Wholesale prices are</w:t>
      </w:r>
      <w:r w:rsidR="0023790D" w:rsidRPr="004E124C">
        <w:rPr>
          <w:rFonts w:ascii="Arial" w:hAnsi="Arial" w:cs="Arial"/>
        </w:rPr>
        <w:t xml:space="preserve"> passed </w:t>
      </w:r>
      <w:r w:rsidR="00E94926" w:rsidRPr="004E124C">
        <w:rPr>
          <w:rFonts w:ascii="Arial" w:hAnsi="Arial" w:cs="Arial"/>
        </w:rPr>
        <w:t>quickly</w:t>
      </w:r>
      <w:r w:rsidR="0023790D" w:rsidRPr="004E124C">
        <w:rPr>
          <w:rFonts w:ascii="Arial" w:hAnsi="Arial" w:cs="Arial"/>
        </w:rPr>
        <w:t xml:space="preserve"> to domestic consumers, and industry in the absence of </w:t>
      </w:r>
      <w:r w:rsidR="009A43A0" w:rsidRPr="004E124C">
        <w:rPr>
          <w:rFonts w:ascii="Arial" w:hAnsi="Arial" w:cs="Arial"/>
        </w:rPr>
        <w:t>fixed-price</w:t>
      </w:r>
      <w:r w:rsidR="003D7664" w:rsidRPr="004E124C">
        <w:rPr>
          <w:rFonts w:ascii="Arial" w:hAnsi="Arial" w:cs="Arial"/>
        </w:rPr>
        <w:t xml:space="preserve"> offtake</w:t>
      </w:r>
      <w:r w:rsidR="009A43A0" w:rsidRPr="004E124C">
        <w:rPr>
          <w:rFonts w:ascii="Arial" w:hAnsi="Arial" w:cs="Arial"/>
        </w:rPr>
        <w:t xml:space="preserve"> contracts</w:t>
      </w:r>
      <w:r w:rsidR="0023790D" w:rsidRPr="004E124C">
        <w:rPr>
          <w:rFonts w:ascii="Arial" w:hAnsi="Arial" w:cs="Arial"/>
        </w:rPr>
        <w:t>.</w:t>
      </w:r>
    </w:p>
    <w:p w14:paraId="4BE27241" w14:textId="25FB3E88" w:rsidR="0052189F" w:rsidRPr="004E124C" w:rsidRDefault="00CA0D15" w:rsidP="00722483">
      <w:pPr>
        <w:pStyle w:val="ListParagraph"/>
        <w:numPr>
          <w:ilvl w:val="0"/>
          <w:numId w:val="8"/>
        </w:numPr>
        <w:jc w:val="both"/>
        <w:rPr>
          <w:rFonts w:ascii="Arial" w:hAnsi="Arial" w:cs="Arial"/>
        </w:rPr>
      </w:pPr>
      <w:r w:rsidRPr="004E124C">
        <w:rPr>
          <w:rFonts w:ascii="Arial" w:hAnsi="Arial" w:cs="Arial"/>
        </w:rPr>
        <w:t xml:space="preserve">Oil and </w:t>
      </w:r>
      <w:r w:rsidR="00B20402" w:rsidRPr="004E124C">
        <w:rPr>
          <w:rFonts w:ascii="Arial" w:hAnsi="Arial" w:cs="Arial"/>
        </w:rPr>
        <w:t xml:space="preserve">Heating: Natural Gas and </w:t>
      </w:r>
      <w:r w:rsidR="00156787" w:rsidRPr="004E124C">
        <w:rPr>
          <w:rFonts w:ascii="Arial" w:hAnsi="Arial" w:cs="Arial"/>
        </w:rPr>
        <w:t>Kerosene</w:t>
      </w:r>
      <w:r w:rsidR="00B20402" w:rsidRPr="004E124C">
        <w:rPr>
          <w:rFonts w:ascii="Arial" w:hAnsi="Arial" w:cs="Arial"/>
        </w:rPr>
        <w:t xml:space="preserve"> </w:t>
      </w:r>
      <w:r w:rsidR="00156787" w:rsidRPr="004E124C">
        <w:rPr>
          <w:rFonts w:ascii="Arial" w:hAnsi="Arial" w:cs="Arial"/>
        </w:rPr>
        <w:t xml:space="preserve">each account for about </w:t>
      </w:r>
      <w:r w:rsidR="00800339" w:rsidRPr="004E124C">
        <w:rPr>
          <w:rFonts w:ascii="Arial" w:hAnsi="Arial" w:cs="Arial"/>
        </w:rPr>
        <w:t xml:space="preserve">one </w:t>
      </w:r>
      <w:r w:rsidR="00156787" w:rsidRPr="004E124C">
        <w:rPr>
          <w:rFonts w:ascii="Arial" w:hAnsi="Arial" w:cs="Arial"/>
        </w:rPr>
        <w:t>third of heating</w:t>
      </w:r>
      <w:r w:rsidR="002E18E1" w:rsidRPr="004E124C">
        <w:rPr>
          <w:rFonts w:ascii="Arial" w:hAnsi="Arial" w:cs="Arial"/>
        </w:rPr>
        <w:t xml:space="preserve"> supply in the country</w:t>
      </w:r>
      <w:r w:rsidR="00241556" w:rsidRPr="004E124C">
        <w:rPr>
          <w:rFonts w:ascii="Arial" w:hAnsi="Arial" w:cs="Arial"/>
        </w:rPr>
        <w:t xml:space="preserve">. </w:t>
      </w:r>
      <w:r w:rsidR="00DF7E58" w:rsidRPr="004E124C">
        <w:rPr>
          <w:rFonts w:ascii="Arial" w:hAnsi="Arial" w:cs="Arial"/>
        </w:rPr>
        <w:t xml:space="preserve">A further 8% </w:t>
      </w:r>
      <w:r w:rsidR="00241556" w:rsidRPr="004E124C">
        <w:rPr>
          <w:rFonts w:ascii="Arial" w:hAnsi="Arial" w:cs="Arial"/>
        </w:rPr>
        <w:t>of homes are heated by electricity, and 7% use diesel or gas oil</w:t>
      </w:r>
      <w:r w:rsidR="00B176C1" w:rsidRPr="004E124C">
        <w:rPr>
          <w:rFonts w:ascii="Arial" w:hAnsi="Arial" w:cs="Arial"/>
        </w:rPr>
        <w:t xml:space="preserve"> </w:t>
      </w:r>
      <w:r w:rsidR="00F47544" w:rsidRPr="004E124C">
        <w:rPr>
          <w:rFonts w:ascii="Arial" w:hAnsi="Arial" w:cs="Arial"/>
        </w:rPr>
        <w:fldChar w:fldCharType="begin"/>
      </w:r>
      <w:r w:rsidR="00051CDB" w:rsidRPr="004E124C">
        <w:rPr>
          <w:rFonts w:ascii="Arial" w:hAnsi="Arial" w:cs="Arial"/>
        </w:rPr>
        <w:instrText xml:space="preserve"> ADDIN EN.CITE &lt;EndNote&gt;&lt;Cite&gt;&lt;Author&gt;Central Statistics Office&lt;/Author&gt;&lt;Year&gt;2025&lt;/Year&gt;&lt;RecNum&gt;34&lt;/RecNum&gt;&lt;DisplayText&gt;(Central Statistics Office, 2025)&lt;/DisplayText&gt;&lt;record&gt;&lt;rec-number&gt;34&lt;/rec-number&gt;&lt;foreign-keys&gt;&lt;key app="EN" db-id="ttwsetvfy922vjexsf4xxeslw250dxrsttf5" timestamp="1769043012"&gt;34&lt;/key&gt;&lt;/foreign-keys&gt;&lt;ref-type name="Report"&gt;27&lt;/ref-type&gt;&lt;contributors&gt;&lt;authors&gt;&lt;author&gt;Central Statistics Office,&lt;/author&gt;&lt;/authors&gt;&lt;/contributors&gt;&lt;titles&gt;&lt;title&gt;Fuel or Energy Source Used for Heating&lt;/title&gt;&lt;/titles&gt;&lt;dates&gt;&lt;year&gt;2025&lt;/year&gt;&lt;pub-dates&gt;&lt;date&gt;2025/11//&lt;/date&gt;&lt;/pub-dates&gt;&lt;/dates&gt;&lt;publisher&gt;Central Statistics Office&lt;/publisher&gt;&lt;work-type&gt;Statistical Release&lt;/work-type&gt;&lt;urls&gt;&lt;related-urls&gt;&lt;url&gt;https://www.cso.ie/en/releasesandpublications/ep/p-hebeu/householdenvironmentalbehaviours-energyuse2024/fuelorenergysourceusedforheating/&lt;/url&gt;&lt;/related-urls&gt;&lt;/urls&gt;&lt;/record&gt;&lt;/Cite&gt;&lt;/EndNote&gt;</w:instrText>
      </w:r>
      <w:r w:rsidR="00F47544" w:rsidRPr="004E124C">
        <w:rPr>
          <w:rFonts w:ascii="Arial" w:hAnsi="Arial" w:cs="Arial"/>
        </w:rPr>
        <w:fldChar w:fldCharType="separate"/>
      </w:r>
      <w:r w:rsidR="00051CDB" w:rsidRPr="004E124C">
        <w:rPr>
          <w:rFonts w:ascii="Arial" w:hAnsi="Arial" w:cs="Arial"/>
          <w:noProof/>
        </w:rPr>
        <w:t>(Central Statistics Office, 2025)</w:t>
      </w:r>
      <w:r w:rsidR="00F47544" w:rsidRPr="004E124C">
        <w:rPr>
          <w:rFonts w:ascii="Arial" w:hAnsi="Arial" w:cs="Arial"/>
        </w:rPr>
        <w:fldChar w:fldCharType="end"/>
      </w:r>
      <w:r w:rsidR="00241556" w:rsidRPr="004E124C">
        <w:rPr>
          <w:rFonts w:ascii="Arial" w:hAnsi="Arial" w:cs="Arial"/>
        </w:rPr>
        <w:t>.</w:t>
      </w:r>
    </w:p>
    <w:p w14:paraId="2EDDC79F" w14:textId="49A7010D" w:rsidR="00DB0734" w:rsidRPr="004E124C" w:rsidRDefault="007B1D9A" w:rsidP="00722483">
      <w:pPr>
        <w:pStyle w:val="ListParagraph"/>
        <w:numPr>
          <w:ilvl w:val="0"/>
          <w:numId w:val="8"/>
        </w:numPr>
        <w:jc w:val="both"/>
        <w:rPr>
          <w:rFonts w:ascii="Arial" w:hAnsi="Arial" w:cs="Arial"/>
        </w:rPr>
      </w:pPr>
      <w:r w:rsidRPr="004E124C">
        <w:rPr>
          <w:rFonts w:ascii="Arial" w:hAnsi="Arial" w:cs="Arial"/>
        </w:rPr>
        <w:t>Transport: Gasoline and Diesel vehicle</w:t>
      </w:r>
      <w:r w:rsidR="00DA6F67" w:rsidRPr="004E124C">
        <w:rPr>
          <w:rFonts w:ascii="Arial" w:hAnsi="Arial" w:cs="Arial"/>
        </w:rPr>
        <w:t xml:space="preserve">s account for 95% of Ireland’s fleet </w:t>
      </w:r>
      <w:r w:rsidR="00E27DAF" w:rsidRPr="004E124C">
        <w:rPr>
          <w:rFonts w:ascii="Arial" w:hAnsi="Arial" w:cs="Arial"/>
        </w:rPr>
        <w:fldChar w:fldCharType="begin"/>
      </w:r>
      <w:r w:rsidR="00051CDB" w:rsidRPr="004E124C">
        <w:rPr>
          <w:rFonts w:ascii="Arial" w:hAnsi="Arial" w:cs="Arial"/>
        </w:rPr>
        <w:instrText xml:space="preserve"> ADDIN EN.CITE &lt;EndNote&gt;&lt;Cite&gt;&lt;Author&gt;Parliamentary Budget Office&lt;/Author&gt;&lt;Year&gt;2022&lt;/Year&gt;&lt;RecNum&gt;35&lt;/RecNum&gt;&lt;DisplayText&gt;(Parliamentary Budget Office, 2022)&lt;/DisplayText&gt;&lt;record&gt;&lt;rec-number&gt;35&lt;/rec-number&gt;&lt;foreign-keys&gt;&lt;key app="EN" db-id="ttwsetvfy922vjexsf4xxeslw250dxrsttf5" timestamp="1769043083"&gt;35&lt;/key&gt;&lt;/foreign-keys&gt;&lt;ref-type name="Report"&gt;27&lt;/ref-type&gt;&lt;contributors&gt;&lt;authors&gt;&lt;author&gt;Parliamentary Budget Office,&lt;/author&gt;&lt;/authors&gt;&lt;/contributors&gt;&lt;titles&gt;&lt;title&gt;An Overview of Ireland’s Electric Vehicle Incentives and a Comparison with International Peers&lt;/title&gt;&lt;/titles&gt;&lt;dates&gt;&lt;year&gt;2022&lt;/year&gt;&lt;pub-dates&gt;&lt;date&gt;2022/6//&lt;/date&gt;&lt;/pub-dates&gt;&lt;/dates&gt;&lt;publisher&gt;Oireachtas Parliamentary Budget Office&lt;/publisher&gt;&lt;work-type&gt;Publication 12 of 2022&lt;/work-type&gt;&lt;urls&gt;&lt;related-urls&gt;&lt;url&gt;https://data.oireachtas.ie/ie/oireachtas/parliamentaryBudgetOffice/2022/2022-06-02_an-overview-of-ireland-s-electric-vehicle-incentives-and-a-comparison-with-international-peers_en.pdf&lt;/url&gt;&lt;/related-urls&gt;&lt;/urls&gt;&lt;/record&gt;&lt;/Cite&gt;&lt;/EndNote&gt;</w:instrText>
      </w:r>
      <w:r w:rsidR="00E27DAF" w:rsidRPr="004E124C">
        <w:rPr>
          <w:rFonts w:ascii="Arial" w:hAnsi="Arial" w:cs="Arial"/>
        </w:rPr>
        <w:fldChar w:fldCharType="separate"/>
      </w:r>
      <w:r w:rsidR="00051CDB" w:rsidRPr="004E124C">
        <w:rPr>
          <w:rFonts w:ascii="Arial" w:hAnsi="Arial" w:cs="Arial"/>
          <w:noProof/>
        </w:rPr>
        <w:t>(Parliamentary Budget Office, 2022)</w:t>
      </w:r>
      <w:r w:rsidR="00E27DAF" w:rsidRPr="004E124C">
        <w:rPr>
          <w:rFonts w:ascii="Arial" w:hAnsi="Arial" w:cs="Arial"/>
        </w:rPr>
        <w:fldChar w:fldCharType="end"/>
      </w:r>
      <w:r w:rsidR="00DA6F67" w:rsidRPr="004E124C">
        <w:rPr>
          <w:rFonts w:ascii="Arial" w:hAnsi="Arial" w:cs="Arial"/>
        </w:rPr>
        <w:t>.</w:t>
      </w:r>
      <w:r w:rsidR="008A3EDE" w:rsidRPr="004E124C">
        <w:rPr>
          <w:rFonts w:ascii="Arial" w:hAnsi="Arial" w:cs="Arial"/>
        </w:rPr>
        <w:t xml:space="preserve"> Our significant rural population (35% vs an EU average of 24%) is </w:t>
      </w:r>
      <w:r w:rsidR="008A3EDE" w:rsidRPr="004E124C">
        <w:rPr>
          <w:rFonts w:ascii="Arial" w:hAnsi="Arial" w:cs="Arial"/>
        </w:rPr>
        <w:lastRenderedPageBreak/>
        <w:t xml:space="preserve">heavily reliant on </w:t>
      </w:r>
      <w:r w:rsidR="00F935D3" w:rsidRPr="004E124C">
        <w:rPr>
          <w:rFonts w:ascii="Arial" w:hAnsi="Arial" w:cs="Arial"/>
        </w:rPr>
        <w:t>these</w:t>
      </w:r>
      <w:r w:rsidR="008A3EDE" w:rsidRPr="004E124C">
        <w:rPr>
          <w:rFonts w:ascii="Arial" w:hAnsi="Arial" w:cs="Arial"/>
        </w:rPr>
        <w:t xml:space="preserve"> vehicles</w:t>
      </w:r>
      <w:r w:rsidR="00816DED" w:rsidRPr="004E124C">
        <w:rPr>
          <w:rFonts w:ascii="Arial" w:hAnsi="Arial" w:cs="Arial"/>
        </w:rPr>
        <w:t xml:space="preserve"> </w:t>
      </w:r>
      <w:r w:rsidR="00227AB1" w:rsidRPr="004E124C">
        <w:rPr>
          <w:rFonts w:ascii="Arial" w:hAnsi="Arial" w:cs="Arial"/>
        </w:rPr>
        <w:fldChar w:fldCharType="begin"/>
      </w:r>
      <w:r w:rsidR="00051CDB" w:rsidRPr="004E124C">
        <w:rPr>
          <w:rFonts w:ascii="Arial" w:hAnsi="Arial" w:cs="Arial"/>
        </w:rPr>
        <w:instrText xml:space="preserve"> ADDIN EN.CITE &lt;EndNote&gt;&lt;Cite&gt;&lt;Author&gt;TheGlobalEconomy.com&lt;/Author&gt;&lt;Year&gt;2026&lt;/Year&gt;&lt;RecNum&gt;36&lt;/RecNum&gt;&lt;DisplayText&gt;(TheGlobalEconomy.com, 2026)&lt;/DisplayText&gt;&lt;record&gt;&lt;rec-number&gt;36&lt;/rec-number&gt;&lt;foreign-keys&gt;&lt;key app="EN" db-id="ttwsetvfy922vjexsf4xxeslw250dxrsttf5" timestamp="1769043156"&gt;36&lt;/key&gt;&lt;/foreign-keys&gt;&lt;ref-type name="Generic"&gt;13&lt;/ref-type&gt;&lt;contributors&gt;&lt;authors&gt;&lt;author&gt;TheGlobalEconomy.com,&lt;/author&gt;&lt;/authors&gt;&lt;/contributors&gt;&lt;titles&gt;&lt;title&gt;Rural population, percent – European Union&lt;/title&gt;&lt;/titles&gt;&lt;dates&gt;&lt;year&gt;2026&lt;/year&gt;&lt;pub-dates&gt;&lt;date&gt;2026&lt;/date&gt;&lt;/pub-dates&gt;&lt;/dates&gt;&lt;urls&gt;&lt;related-urls&gt;&lt;url&gt;https://www.theglobaleconomy.com/rankings/rural_population_percent/European-union/&lt;/url&gt;&lt;/related-urls&gt;&lt;/urls&gt;&lt;/record&gt;&lt;/Cite&gt;&lt;/EndNote&gt;</w:instrText>
      </w:r>
      <w:r w:rsidR="00227AB1" w:rsidRPr="004E124C">
        <w:rPr>
          <w:rFonts w:ascii="Arial" w:hAnsi="Arial" w:cs="Arial"/>
        </w:rPr>
        <w:fldChar w:fldCharType="separate"/>
      </w:r>
      <w:r w:rsidR="00051CDB" w:rsidRPr="004E124C">
        <w:rPr>
          <w:rFonts w:ascii="Arial" w:hAnsi="Arial" w:cs="Arial"/>
          <w:noProof/>
        </w:rPr>
        <w:t>(TheGlobalEconomy.com, 2026)</w:t>
      </w:r>
      <w:r w:rsidR="00227AB1" w:rsidRPr="004E124C">
        <w:rPr>
          <w:rFonts w:ascii="Arial" w:hAnsi="Arial" w:cs="Arial"/>
        </w:rPr>
        <w:fldChar w:fldCharType="end"/>
      </w:r>
      <w:r w:rsidR="005732A5" w:rsidRPr="004E124C">
        <w:rPr>
          <w:rFonts w:ascii="Arial" w:hAnsi="Arial" w:cs="Arial"/>
        </w:rPr>
        <w:t xml:space="preserve">. </w:t>
      </w:r>
      <w:r w:rsidR="0052189F" w:rsidRPr="004E124C">
        <w:rPr>
          <w:rFonts w:ascii="Arial" w:hAnsi="Arial" w:cs="Arial"/>
        </w:rPr>
        <w:t xml:space="preserve">Additionally, Internal goods transport is almost entirely </w:t>
      </w:r>
      <w:r w:rsidR="00800339" w:rsidRPr="004E124C">
        <w:rPr>
          <w:rFonts w:ascii="Arial" w:hAnsi="Arial" w:cs="Arial"/>
        </w:rPr>
        <w:t>road based</w:t>
      </w:r>
      <w:r w:rsidR="0052189F" w:rsidRPr="004E124C">
        <w:rPr>
          <w:rFonts w:ascii="Arial" w:hAnsi="Arial" w:cs="Arial"/>
        </w:rPr>
        <w:t>.</w:t>
      </w:r>
    </w:p>
    <w:p w14:paraId="0D160BEB" w14:textId="77777777" w:rsidR="008C68FC" w:rsidRPr="004E124C" w:rsidRDefault="008C68FC" w:rsidP="005E7131">
      <w:pPr>
        <w:keepNext/>
        <w:jc w:val="center"/>
        <w:rPr>
          <w:rFonts w:ascii="Arial" w:hAnsi="Arial" w:cs="Arial"/>
        </w:rPr>
      </w:pPr>
      <w:r w:rsidRPr="004E124C">
        <w:rPr>
          <w:rFonts w:ascii="Arial" w:hAnsi="Arial" w:cs="Arial"/>
          <w:noProof/>
        </w:rPr>
        <w:drawing>
          <wp:inline distT="0" distB="0" distL="0" distR="0" wp14:anchorId="58A7BA31" wp14:editId="567FEF59">
            <wp:extent cx="3832737" cy="2171700"/>
            <wp:effectExtent l="0" t="0" r="0" b="0"/>
            <wp:docPr id="509516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16537" name=""/>
                    <pic:cNvPicPr/>
                  </pic:nvPicPr>
                  <pic:blipFill rotWithShape="1">
                    <a:blip r:embed="rId8"/>
                    <a:srcRect b="12733"/>
                    <a:stretch>
                      <a:fillRect/>
                    </a:stretch>
                  </pic:blipFill>
                  <pic:spPr bwMode="auto">
                    <a:xfrm>
                      <a:off x="0" y="0"/>
                      <a:ext cx="3839843" cy="2175727"/>
                    </a:xfrm>
                    <a:prstGeom prst="rect">
                      <a:avLst/>
                    </a:prstGeom>
                    <a:ln>
                      <a:noFill/>
                    </a:ln>
                    <a:extLst>
                      <a:ext uri="{53640926-AAD7-44D8-BBD7-CCE9431645EC}">
                        <a14:shadowObscured xmlns:a14="http://schemas.microsoft.com/office/drawing/2010/main"/>
                      </a:ext>
                    </a:extLst>
                  </pic:spPr>
                </pic:pic>
              </a:graphicData>
            </a:graphic>
          </wp:inline>
        </w:drawing>
      </w:r>
    </w:p>
    <w:p w14:paraId="3A6EE610" w14:textId="24EEF708" w:rsidR="008C68FC" w:rsidRPr="00AF3DD5" w:rsidRDefault="004D528F" w:rsidP="004D528F">
      <w:pPr>
        <w:pStyle w:val="Caption"/>
        <w:ind w:left="720" w:firstLine="720"/>
        <w:rPr>
          <w:rFonts w:ascii="Arial" w:hAnsi="Arial" w:cs="Arial"/>
        </w:rPr>
      </w:pPr>
      <w:r w:rsidRPr="004E124C">
        <w:rPr>
          <w:rFonts w:ascii="Arial" w:hAnsi="Arial" w:cs="Arial"/>
        </w:rPr>
        <w:t xml:space="preserve">            </w:t>
      </w:r>
      <w:r w:rsidR="008C68FC" w:rsidRPr="004E124C">
        <w:rPr>
          <w:rFonts w:ascii="Arial" w:hAnsi="Arial" w:cs="Arial"/>
          <w:sz w:val="20"/>
          <w:szCs w:val="20"/>
        </w:rPr>
        <w:t xml:space="preserve">Figure </w:t>
      </w:r>
      <w:r w:rsidR="008C68FC" w:rsidRPr="004E124C">
        <w:rPr>
          <w:rFonts w:ascii="Arial" w:hAnsi="Arial" w:cs="Arial"/>
          <w:sz w:val="20"/>
          <w:szCs w:val="20"/>
        </w:rPr>
        <w:fldChar w:fldCharType="begin"/>
      </w:r>
      <w:r w:rsidR="008C68FC" w:rsidRPr="004E124C">
        <w:rPr>
          <w:rFonts w:ascii="Arial" w:hAnsi="Arial" w:cs="Arial"/>
          <w:sz w:val="20"/>
          <w:szCs w:val="20"/>
        </w:rPr>
        <w:instrText xml:space="preserve"> SEQ Figure \* ARABIC </w:instrText>
      </w:r>
      <w:r w:rsidR="008C68FC" w:rsidRPr="004E124C">
        <w:rPr>
          <w:rFonts w:ascii="Arial" w:hAnsi="Arial" w:cs="Arial"/>
          <w:sz w:val="20"/>
          <w:szCs w:val="20"/>
        </w:rPr>
        <w:fldChar w:fldCharType="separate"/>
      </w:r>
      <w:r w:rsidR="00BE07DF" w:rsidRPr="004E124C">
        <w:rPr>
          <w:rFonts w:ascii="Arial" w:hAnsi="Arial" w:cs="Arial"/>
          <w:noProof/>
          <w:sz w:val="20"/>
          <w:szCs w:val="20"/>
        </w:rPr>
        <w:t>1</w:t>
      </w:r>
      <w:r w:rsidR="008C68FC" w:rsidRPr="004E124C">
        <w:rPr>
          <w:rFonts w:ascii="Arial" w:hAnsi="Arial" w:cs="Arial"/>
          <w:sz w:val="20"/>
          <w:szCs w:val="20"/>
        </w:rPr>
        <w:fldChar w:fldCharType="end"/>
      </w:r>
      <w:r w:rsidR="008C68FC" w:rsidRPr="004E124C">
        <w:rPr>
          <w:rFonts w:ascii="Arial" w:hAnsi="Arial" w:cs="Arial"/>
          <w:sz w:val="20"/>
          <w:szCs w:val="20"/>
        </w:rPr>
        <w:t xml:space="preserve"> Source</w:t>
      </w:r>
      <w:r w:rsidR="008C68FC" w:rsidRPr="00AF3DD5">
        <w:rPr>
          <w:rFonts w:ascii="Arial" w:hAnsi="Arial" w:cs="Arial"/>
          <w:sz w:val="20"/>
          <w:szCs w:val="20"/>
        </w:rPr>
        <w:t xml:space="preserve">: </w:t>
      </w:r>
      <w:hyperlink r:id="rId9" w:history="1">
        <w:r w:rsidR="003E3A13" w:rsidRPr="00AF3DD5">
          <w:rPr>
            <w:rStyle w:val="Hyperlink"/>
            <w:rFonts w:ascii="Arial" w:hAnsi="Arial" w:cs="Arial"/>
            <w:color w:val="44546A" w:themeColor="text2"/>
            <w:sz w:val="20"/>
            <w:szCs w:val="20"/>
          </w:rPr>
          <w:t>CRU Energy Monitoring Report for 2023</w:t>
        </w:r>
      </w:hyperlink>
    </w:p>
    <w:p w14:paraId="7A47CD9A" w14:textId="3A4E7934" w:rsidR="001272B0" w:rsidRPr="004E124C" w:rsidRDefault="001272B0" w:rsidP="00B7793C">
      <w:pPr>
        <w:jc w:val="both"/>
        <w:rPr>
          <w:rFonts w:ascii="Arial" w:hAnsi="Arial" w:cs="Arial"/>
          <w:b/>
          <w:bCs/>
        </w:rPr>
      </w:pPr>
      <w:r w:rsidRPr="004E124C">
        <w:rPr>
          <w:rFonts w:ascii="Arial" w:hAnsi="Arial" w:cs="Arial"/>
          <w:b/>
          <w:bCs/>
        </w:rPr>
        <w:t xml:space="preserve">Case Study </w:t>
      </w:r>
      <w:r w:rsidR="0088368E" w:rsidRPr="004E124C">
        <w:rPr>
          <w:rFonts w:ascii="Arial" w:hAnsi="Arial" w:cs="Arial"/>
          <w:b/>
          <w:bCs/>
        </w:rPr>
        <w:t>of the 2022 Supply Shock</w:t>
      </w:r>
    </w:p>
    <w:p w14:paraId="57A72446" w14:textId="1AAB012E" w:rsidR="003432D9" w:rsidRPr="004E124C" w:rsidRDefault="00263077" w:rsidP="00B7793C">
      <w:pPr>
        <w:jc w:val="both"/>
        <w:rPr>
          <w:rFonts w:ascii="Arial" w:hAnsi="Arial" w:cs="Arial"/>
        </w:rPr>
      </w:pPr>
      <w:r w:rsidRPr="004E124C">
        <w:rPr>
          <w:rFonts w:ascii="Arial" w:hAnsi="Arial" w:cs="Arial"/>
        </w:rPr>
        <w:t xml:space="preserve">The 2022 </w:t>
      </w:r>
      <w:r w:rsidR="003613A8" w:rsidRPr="004E124C">
        <w:rPr>
          <w:rFonts w:ascii="Arial" w:hAnsi="Arial" w:cs="Arial"/>
        </w:rPr>
        <w:t>energy price rises precipitated by Russia’s invasion of Ukraine offer</w:t>
      </w:r>
      <w:r w:rsidR="005F5C1A" w:rsidRPr="004E124C">
        <w:rPr>
          <w:rFonts w:ascii="Arial" w:hAnsi="Arial" w:cs="Arial"/>
        </w:rPr>
        <w:t>s</w:t>
      </w:r>
      <w:r w:rsidR="003613A8" w:rsidRPr="004E124C">
        <w:rPr>
          <w:rFonts w:ascii="Arial" w:hAnsi="Arial" w:cs="Arial"/>
        </w:rPr>
        <w:t xml:space="preserve"> insight into</w:t>
      </w:r>
      <w:r w:rsidR="005F5C1A" w:rsidRPr="004E124C">
        <w:rPr>
          <w:rFonts w:ascii="Arial" w:hAnsi="Arial" w:cs="Arial"/>
        </w:rPr>
        <w:t xml:space="preserve"> possible longer-term price dynamics</w:t>
      </w:r>
      <w:r w:rsidR="003613A8" w:rsidRPr="004E124C">
        <w:rPr>
          <w:rFonts w:ascii="Arial" w:hAnsi="Arial" w:cs="Arial"/>
        </w:rPr>
        <w:t xml:space="preserve">, </w:t>
      </w:r>
      <w:r w:rsidR="00903CA9" w:rsidRPr="004E124C">
        <w:rPr>
          <w:rFonts w:ascii="Arial" w:hAnsi="Arial" w:cs="Arial"/>
        </w:rPr>
        <w:t xml:space="preserve">and </w:t>
      </w:r>
      <w:r w:rsidR="00D6338C" w:rsidRPr="004E124C">
        <w:rPr>
          <w:rFonts w:ascii="Arial" w:hAnsi="Arial" w:cs="Arial"/>
        </w:rPr>
        <w:t xml:space="preserve">a </w:t>
      </w:r>
      <w:r w:rsidR="00550ACE" w:rsidRPr="004E124C">
        <w:rPr>
          <w:rFonts w:ascii="Arial" w:hAnsi="Arial" w:cs="Arial"/>
        </w:rPr>
        <w:t>reference point to evaluate po</w:t>
      </w:r>
      <w:r w:rsidR="00EF451C" w:rsidRPr="004E124C">
        <w:rPr>
          <w:rFonts w:ascii="Arial" w:hAnsi="Arial" w:cs="Arial"/>
        </w:rPr>
        <w:t>tential policy</w:t>
      </w:r>
      <w:r w:rsidR="00550ACE" w:rsidRPr="004E124C">
        <w:rPr>
          <w:rFonts w:ascii="Arial" w:hAnsi="Arial" w:cs="Arial"/>
        </w:rPr>
        <w:t xml:space="preserve"> response</w:t>
      </w:r>
      <w:r w:rsidR="00EF451C" w:rsidRPr="004E124C">
        <w:rPr>
          <w:rFonts w:ascii="Arial" w:hAnsi="Arial" w:cs="Arial"/>
        </w:rPr>
        <w:t>s</w:t>
      </w:r>
      <w:r w:rsidR="00550ACE" w:rsidRPr="004E124C">
        <w:rPr>
          <w:rFonts w:ascii="Arial" w:hAnsi="Arial" w:cs="Arial"/>
        </w:rPr>
        <w:t>.</w:t>
      </w:r>
      <w:r w:rsidR="00695D2D" w:rsidRPr="004E124C">
        <w:rPr>
          <w:rFonts w:ascii="Arial" w:hAnsi="Arial" w:cs="Arial"/>
        </w:rPr>
        <w:t xml:space="preserve"> </w:t>
      </w:r>
      <w:r w:rsidR="00502B1D" w:rsidRPr="004E124C">
        <w:rPr>
          <w:rFonts w:ascii="Arial" w:hAnsi="Arial" w:cs="Arial"/>
        </w:rPr>
        <w:t xml:space="preserve">The </w:t>
      </w:r>
      <w:r w:rsidR="003B6371" w:rsidRPr="004E124C">
        <w:rPr>
          <w:rFonts w:ascii="Arial" w:hAnsi="Arial" w:cs="Arial"/>
        </w:rPr>
        <w:t xml:space="preserve">case study emphasises </w:t>
      </w:r>
      <w:r w:rsidR="00CF457C" w:rsidRPr="004E124C">
        <w:rPr>
          <w:rFonts w:ascii="Arial" w:hAnsi="Arial" w:cs="Arial"/>
        </w:rPr>
        <w:t xml:space="preserve">that </w:t>
      </w:r>
      <w:r w:rsidR="001A6D0C" w:rsidRPr="004E124C">
        <w:rPr>
          <w:rFonts w:ascii="Arial" w:hAnsi="Arial" w:cs="Arial"/>
        </w:rPr>
        <w:t xml:space="preserve">an immediate policy response to closure of the Strait of Hormuz is necessary </w:t>
      </w:r>
      <w:r w:rsidR="00860711">
        <w:rPr>
          <w:rFonts w:ascii="Arial" w:hAnsi="Arial" w:cs="Arial"/>
        </w:rPr>
        <w:t>and</w:t>
      </w:r>
      <w:r w:rsidR="001A6D0C" w:rsidRPr="004E124C">
        <w:rPr>
          <w:rFonts w:ascii="Arial" w:hAnsi="Arial" w:cs="Arial"/>
        </w:rPr>
        <w:t xml:space="preserve"> must be complemented with a </w:t>
      </w:r>
      <w:r w:rsidR="000D38DE" w:rsidRPr="004E124C">
        <w:rPr>
          <w:rFonts w:ascii="Arial" w:hAnsi="Arial" w:cs="Arial"/>
        </w:rPr>
        <w:t>longer-term</w:t>
      </w:r>
      <w:r w:rsidR="001A6D0C" w:rsidRPr="004E124C">
        <w:rPr>
          <w:rFonts w:ascii="Arial" w:hAnsi="Arial" w:cs="Arial"/>
        </w:rPr>
        <w:t xml:space="preserve"> approach </w:t>
      </w:r>
      <w:r w:rsidR="00724256" w:rsidRPr="004E124C">
        <w:rPr>
          <w:rFonts w:ascii="Arial" w:hAnsi="Arial" w:cs="Arial"/>
        </w:rPr>
        <w:t xml:space="preserve">to manage </w:t>
      </w:r>
      <w:r w:rsidR="003432D9" w:rsidRPr="004E124C">
        <w:rPr>
          <w:rFonts w:ascii="Arial" w:hAnsi="Arial" w:cs="Arial"/>
        </w:rPr>
        <w:t>extended disruption</w:t>
      </w:r>
      <w:r w:rsidR="001A6D0C" w:rsidRPr="004E124C">
        <w:rPr>
          <w:rFonts w:ascii="Arial" w:hAnsi="Arial" w:cs="Arial"/>
        </w:rPr>
        <w:t xml:space="preserve">. </w:t>
      </w:r>
    </w:p>
    <w:p w14:paraId="7226C16B" w14:textId="3FBB725D" w:rsidR="00800339" w:rsidRPr="004E124C" w:rsidRDefault="0035648A" w:rsidP="00B7793C">
      <w:pPr>
        <w:jc w:val="both"/>
        <w:rPr>
          <w:rFonts w:ascii="Arial" w:hAnsi="Arial" w:cs="Arial"/>
        </w:rPr>
      </w:pPr>
      <w:r w:rsidRPr="004E124C">
        <w:rPr>
          <w:rFonts w:ascii="Arial" w:hAnsi="Arial" w:cs="Arial"/>
        </w:rPr>
        <w:t>The extent of the 2022 supply shock is summarised as follows</w:t>
      </w:r>
      <w:r w:rsidR="00B85C6D" w:rsidRPr="004E124C">
        <w:rPr>
          <w:rFonts w:ascii="Arial" w:hAnsi="Arial" w:cs="Arial"/>
        </w:rPr>
        <w:t xml:space="preserve"> </w:t>
      </w:r>
      <w:r w:rsidR="002B5BD7" w:rsidRPr="004E124C">
        <w:rPr>
          <w:rFonts w:ascii="Arial" w:hAnsi="Arial" w:cs="Arial"/>
        </w:rPr>
        <w:fldChar w:fldCharType="begin"/>
      </w:r>
      <w:r w:rsidR="00051CDB" w:rsidRPr="004E124C">
        <w:rPr>
          <w:rFonts w:ascii="Arial" w:hAnsi="Arial" w:cs="Arial"/>
        </w:rPr>
        <w:instrText xml:space="preserve"> ADDIN EN.CITE &lt;EndNote&gt;&lt;Cite&gt;&lt;Author&gt;Commission for Regulation of Utilities&lt;/Author&gt;&lt;Year&gt;2024&lt;/Year&gt;&lt;RecNum&gt;37&lt;/RecNum&gt;&lt;DisplayText&gt;(Commission for Regulation of Utilities, 2024)&lt;/DisplayText&gt;&lt;record&gt;&lt;rec-number&gt;37&lt;/rec-number&gt;&lt;foreign-keys&gt;&lt;key app="EN" db-id="ttwsetvfy922vjexsf4xxeslw250dxrsttf5" timestamp="1769043220"&gt;37&lt;/key&gt;&lt;/foreign-keys&gt;&lt;ref-type name="Report"&gt;27&lt;/ref-type&gt;&lt;contributors&gt;&lt;authors&gt;&lt;author&gt;Commission for Regulation of Utilities,&lt;/author&gt;&lt;/authors&gt;&lt;/contributors&gt;&lt;titles&gt;&lt;title&gt;Household Electricity &amp;amp; Gas Prices – Ireland and EU Comparison: Inform ation Note&lt;/title&gt;&lt;/titles&gt;&lt;dates&gt;&lt;year&gt;2024&lt;/year&gt;&lt;pub-dates&gt;&lt;date&gt;2024/5//&lt;/date&gt;&lt;/pub-dates&gt;&lt;/dates&gt;&lt;publisher&gt;Commission for Regulation of Utilities&lt;/publisher&gt;&lt;isbn&gt;CRU202441&lt;/isbn&gt;&lt;work-type&gt;Information Note&lt;/work-type&gt;&lt;urls&gt;&lt;related-urls&gt;&lt;url&gt;https://cruie-live-96ca64acab2247eca8a850a7e54b-5b34f62.divio-media.com/documents/Household-Electricity-and-Gas-Prices-Ireland--EU-Comparison-Information-Note.pdf&lt;/url&gt;&lt;/related-urls&gt;&lt;/urls&gt;&lt;/record&gt;&lt;/Cite&gt;&lt;/EndNote&gt;</w:instrText>
      </w:r>
      <w:r w:rsidR="002B5BD7" w:rsidRPr="004E124C">
        <w:rPr>
          <w:rFonts w:ascii="Arial" w:hAnsi="Arial" w:cs="Arial"/>
        </w:rPr>
        <w:fldChar w:fldCharType="separate"/>
      </w:r>
      <w:r w:rsidR="00051CDB" w:rsidRPr="004E124C">
        <w:rPr>
          <w:rFonts w:ascii="Arial" w:hAnsi="Arial" w:cs="Arial"/>
          <w:noProof/>
        </w:rPr>
        <w:t>(Commission for Regulation of Utilities, 2024)</w:t>
      </w:r>
      <w:r w:rsidR="002B5BD7" w:rsidRPr="004E124C">
        <w:rPr>
          <w:rFonts w:ascii="Arial" w:hAnsi="Arial" w:cs="Arial"/>
        </w:rPr>
        <w:fldChar w:fldCharType="end"/>
      </w:r>
      <w:r w:rsidRPr="004E124C">
        <w:rPr>
          <w:rFonts w:ascii="Arial" w:hAnsi="Arial" w:cs="Arial"/>
        </w:rPr>
        <w:t>:</w:t>
      </w:r>
    </w:p>
    <w:p w14:paraId="53B59857" w14:textId="0CA9B95F" w:rsidR="00A36F14" w:rsidRPr="004E124C" w:rsidRDefault="00C11AAA" w:rsidP="00B7793C">
      <w:pPr>
        <w:pStyle w:val="ListParagraph"/>
        <w:numPr>
          <w:ilvl w:val="0"/>
          <w:numId w:val="11"/>
        </w:numPr>
        <w:jc w:val="both"/>
        <w:rPr>
          <w:rFonts w:ascii="Arial" w:hAnsi="Arial" w:cs="Arial"/>
        </w:rPr>
      </w:pPr>
      <w:r w:rsidRPr="004E124C">
        <w:rPr>
          <w:rFonts w:ascii="Arial" w:hAnsi="Arial" w:cs="Arial"/>
        </w:rPr>
        <w:t>In the first half of 2022, a</w:t>
      </w:r>
      <w:r w:rsidR="0094532F" w:rsidRPr="004E124C">
        <w:rPr>
          <w:rFonts w:ascii="Arial" w:hAnsi="Arial" w:cs="Arial"/>
        </w:rPr>
        <w:t xml:space="preserve">nnual household electricity prices </w:t>
      </w:r>
      <w:r w:rsidR="00903CA9" w:rsidRPr="004E124C">
        <w:rPr>
          <w:rFonts w:ascii="Arial" w:hAnsi="Arial" w:cs="Arial"/>
        </w:rPr>
        <w:t xml:space="preserve">in Ireland </w:t>
      </w:r>
      <w:r w:rsidRPr="004E124C">
        <w:rPr>
          <w:rFonts w:ascii="Arial" w:hAnsi="Arial" w:cs="Arial"/>
        </w:rPr>
        <w:t xml:space="preserve">increased by 26% relative to the previous year, and a further </w:t>
      </w:r>
      <w:r w:rsidR="002E05CB" w:rsidRPr="004E124C">
        <w:rPr>
          <w:rFonts w:ascii="Arial" w:hAnsi="Arial" w:cs="Arial"/>
        </w:rPr>
        <w:t>21% in the second half of the year</w:t>
      </w:r>
      <w:r w:rsidR="00FA627F" w:rsidRPr="004E124C">
        <w:rPr>
          <w:rFonts w:ascii="Arial" w:hAnsi="Arial" w:cs="Arial"/>
        </w:rPr>
        <w:t>.</w:t>
      </w:r>
    </w:p>
    <w:p w14:paraId="59EC00A7" w14:textId="63809392" w:rsidR="004E045B" w:rsidRDefault="00903CA9" w:rsidP="00B7793C">
      <w:pPr>
        <w:pStyle w:val="ListParagraph"/>
        <w:numPr>
          <w:ilvl w:val="0"/>
          <w:numId w:val="11"/>
        </w:numPr>
        <w:jc w:val="both"/>
        <w:rPr>
          <w:rFonts w:ascii="Arial" w:hAnsi="Arial" w:cs="Arial"/>
        </w:rPr>
      </w:pPr>
      <w:r w:rsidRPr="004E124C">
        <w:rPr>
          <w:rFonts w:ascii="Arial" w:hAnsi="Arial" w:cs="Arial"/>
        </w:rPr>
        <w:t>G</w:t>
      </w:r>
      <w:r w:rsidR="00927A6B" w:rsidRPr="004E124C">
        <w:rPr>
          <w:rFonts w:ascii="Arial" w:hAnsi="Arial" w:cs="Arial"/>
        </w:rPr>
        <w:t xml:space="preserve">as prices increased </w:t>
      </w:r>
      <w:r w:rsidRPr="004E124C">
        <w:rPr>
          <w:rFonts w:ascii="Arial" w:hAnsi="Arial" w:cs="Arial"/>
        </w:rPr>
        <w:t xml:space="preserve">by </w:t>
      </w:r>
      <w:r w:rsidR="00927A6B" w:rsidRPr="004E124C">
        <w:rPr>
          <w:rFonts w:ascii="Arial" w:hAnsi="Arial" w:cs="Arial"/>
        </w:rPr>
        <w:t>24% in the first half of 2022, and a further 19% in the second half of the year</w:t>
      </w:r>
      <w:r w:rsidR="00927A6B" w:rsidRPr="004E124C">
        <w:rPr>
          <w:rStyle w:val="FootnoteReference"/>
          <w:rFonts w:ascii="Arial" w:hAnsi="Arial" w:cs="Arial"/>
        </w:rPr>
        <w:footnoteReference w:id="1"/>
      </w:r>
      <w:r w:rsidR="00AE3FCB" w:rsidRPr="004E124C">
        <w:rPr>
          <w:rFonts w:ascii="Arial" w:hAnsi="Arial" w:cs="Arial"/>
        </w:rPr>
        <w:t xml:space="preserve">. </w:t>
      </w:r>
      <w:r w:rsidR="004E045B">
        <w:rPr>
          <w:rFonts w:ascii="Arial" w:hAnsi="Arial" w:cs="Arial"/>
        </w:rPr>
        <w:t>Supplier hedging smoothed the spike compared to the rest of the Euro Area.</w:t>
      </w:r>
    </w:p>
    <w:p w14:paraId="5A9056D8" w14:textId="7099CE56" w:rsidR="00CB2413" w:rsidRPr="004E124C" w:rsidRDefault="00B058DD" w:rsidP="00B7793C">
      <w:pPr>
        <w:pStyle w:val="ListParagraph"/>
        <w:numPr>
          <w:ilvl w:val="0"/>
          <w:numId w:val="11"/>
        </w:numPr>
        <w:jc w:val="both"/>
        <w:rPr>
          <w:rFonts w:ascii="Arial" w:hAnsi="Arial" w:cs="Arial"/>
        </w:rPr>
      </w:pPr>
      <w:r w:rsidRPr="004E124C">
        <w:rPr>
          <w:rFonts w:ascii="Arial" w:hAnsi="Arial" w:cs="Arial"/>
        </w:rPr>
        <w:t xml:space="preserve">By the end of </w:t>
      </w:r>
      <w:r w:rsidR="0082187C" w:rsidRPr="004E124C">
        <w:rPr>
          <w:rFonts w:ascii="Arial" w:hAnsi="Arial" w:cs="Arial"/>
        </w:rPr>
        <w:t xml:space="preserve">March 2022, annual </w:t>
      </w:r>
      <w:r w:rsidR="0062386D" w:rsidRPr="004E124C">
        <w:rPr>
          <w:rFonts w:ascii="Arial" w:hAnsi="Arial" w:cs="Arial"/>
        </w:rPr>
        <w:t xml:space="preserve">respective </w:t>
      </w:r>
      <w:r w:rsidR="0082187C" w:rsidRPr="004E124C">
        <w:rPr>
          <w:rFonts w:ascii="Arial" w:hAnsi="Arial" w:cs="Arial"/>
        </w:rPr>
        <w:t>increases in the</w:t>
      </w:r>
      <w:r w:rsidR="00CB2413" w:rsidRPr="004E124C">
        <w:rPr>
          <w:rFonts w:ascii="Arial" w:hAnsi="Arial" w:cs="Arial"/>
        </w:rPr>
        <w:t xml:space="preserve"> retail price of </w:t>
      </w:r>
      <w:r w:rsidRPr="004E124C">
        <w:rPr>
          <w:rFonts w:ascii="Arial" w:hAnsi="Arial" w:cs="Arial"/>
        </w:rPr>
        <w:t xml:space="preserve">diesel and petrol of 32% and 25% </w:t>
      </w:r>
      <w:r w:rsidR="0062386D" w:rsidRPr="004E124C">
        <w:rPr>
          <w:rFonts w:ascii="Arial" w:hAnsi="Arial" w:cs="Arial"/>
        </w:rPr>
        <w:t>we</w:t>
      </w:r>
      <w:r w:rsidRPr="004E124C">
        <w:rPr>
          <w:rFonts w:ascii="Arial" w:hAnsi="Arial" w:cs="Arial"/>
        </w:rPr>
        <w:t>re</w:t>
      </w:r>
      <w:r w:rsidR="0062386D" w:rsidRPr="004E124C">
        <w:rPr>
          <w:rFonts w:ascii="Arial" w:hAnsi="Arial" w:cs="Arial"/>
        </w:rPr>
        <w:t xml:space="preserve"> recorded</w:t>
      </w:r>
      <w:r w:rsidRPr="004E124C">
        <w:rPr>
          <w:rFonts w:ascii="Arial" w:hAnsi="Arial" w:cs="Arial"/>
        </w:rPr>
        <w:t>.</w:t>
      </w:r>
    </w:p>
    <w:p w14:paraId="734996D1" w14:textId="73F26762" w:rsidR="00A36F14" w:rsidRPr="004E124C" w:rsidRDefault="0035648A" w:rsidP="00B80BD5">
      <w:pPr>
        <w:jc w:val="both"/>
        <w:rPr>
          <w:rFonts w:ascii="Arial" w:hAnsi="Arial" w:cs="Arial"/>
        </w:rPr>
      </w:pPr>
      <w:r w:rsidRPr="004E124C">
        <w:rPr>
          <w:rFonts w:ascii="Arial" w:hAnsi="Arial" w:cs="Arial"/>
        </w:rPr>
        <w:t>The</w:t>
      </w:r>
      <w:r w:rsidR="005F5C1A" w:rsidRPr="004E124C">
        <w:rPr>
          <w:rFonts w:ascii="Arial" w:hAnsi="Arial" w:cs="Arial"/>
        </w:rPr>
        <w:t xml:space="preserve"> 2022</w:t>
      </w:r>
      <w:r w:rsidRPr="004E124C">
        <w:rPr>
          <w:rFonts w:ascii="Arial" w:hAnsi="Arial" w:cs="Arial"/>
        </w:rPr>
        <w:t xml:space="preserve"> government response was </w:t>
      </w:r>
      <w:r w:rsidR="00B7793C" w:rsidRPr="004E124C">
        <w:rPr>
          <w:rFonts w:ascii="Arial" w:hAnsi="Arial" w:cs="Arial"/>
        </w:rPr>
        <w:t>quick</w:t>
      </w:r>
      <w:r w:rsidR="005A6D05" w:rsidRPr="004E124C">
        <w:rPr>
          <w:rFonts w:ascii="Arial" w:hAnsi="Arial" w:cs="Arial"/>
        </w:rPr>
        <w:t xml:space="preserve"> and decisive, </w:t>
      </w:r>
      <w:r w:rsidRPr="004E124C">
        <w:rPr>
          <w:rFonts w:ascii="Arial" w:hAnsi="Arial" w:cs="Arial"/>
        </w:rPr>
        <w:t>help</w:t>
      </w:r>
      <w:r w:rsidR="005A6D05" w:rsidRPr="004E124C">
        <w:rPr>
          <w:rFonts w:ascii="Arial" w:hAnsi="Arial" w:cs="Arial"/>
        </w:rPr>
        <w:t>ing</w:t>
      </w:r>
      <w:r w:rsidR="004E045B">
        <w:rPr>
          <w:rFonts w:ascii="Arial" w:hAnsi="Arial" w:cs="Arial"/>
        </w:rPr>
        <w:t xml:space="preserve"> limit</w:t>
      </w:r>
      <w:r w:rsidRPr="004E124C">
        <w:rPr>
          <w:rFonts w:ascii="Arial" w:hAnsi="Arial" w:cs="Arial"/>
        </w:rPr>
        <w:t xml:space="preserve"> the</w:t>
      </w:r>
      <w:r w:rsidR="00D73754" w:rsidRPr="004E124C">
        <w:rPr>
          <w:rFonts w:ascii="Arial" w:hAnsi="Arial" w:cs="Arial"/>
        </w:rPr>
        <w:t xml:space="preserve"> effect of price spikes. </w:t>
      </w:r>
      <w:r w:rsidR="005714DD">
        <w:rPr>
          <w:rFonts w:ascii="Arial" w:hAnsi="Arial" w:cs="Arial"/>
        </w:rPr>
        <w:t>E</w:t>
      </w:r>
      <w:r w:rsidR="00D73754" w:rsidRPr="004E124C">
        <w:rPr>
          <w:rFonts w:ascii="Arial" w:hAnsi="Arial" w:cs="Arial"/>
        </w:rPr>
        <w:t>xcise duties</w:t>
      </w:r>
      <w:r w:rsidR="00CD075F" w:rsidRPr="004E124C">
        <w:rPr>
          <w:rFonts w:ascii="Arial" w:hAnsi="Arial" w:cs="Arial"/>
        </w:rPr>
        <w:t xml:space="preserve"> on oil products w</w:t>
      </w:r>
      <w:r w:rsidR="005714DD">
        <w:rPr>
          <w:rFonts w:ascii="Arial" w:hAnsi="Arial" w:cs="Arial"/>
        </w:rPr>
        <w:t>ere reduced</w:t>
      </w:r>
      <w:r w:rsidR="00CD075F" w:rsidRPr="004E124C">
        <w:rPr>
          <w:rFonts w:ascii="Arial" w:hAnsi="Arial" w:cs="Arial"/>
        </w:rPr>
        <w:t>, a €200 energy credit was provided</w:t>
      </w:r>
      <w:r w:rsidR="009E1E12" w:rsidRPr="004E124C">
        <w:rPr>
          <w:rFonts w:ascii="Arial" w:hAnsi="Arial" w:cs="Arial"/>
        </w:rPr>
        <w:t xml:space="preserve"> to all households</w:t>
      </w:r>
      <w:r w:rsidR="00CD075F" w:rsidRPr="004E124C">
        <w:rPr>
          <w:rFonts w:ascii="Arial" w:hAnsi="Arial" w:cs="Arial"/>
        </w:rPr>
        <w:t xml:space="preserve">, and a further €125 </w:t>
      </w:r>
      <w:r w:rsidR="009E1E12" w:rsidRPr="004E124C">
        <w:rPr>
          <w:rFonts w:ascii="Arial" w:hAnsi="Arial" w:cs="Arial"/>
        </w:rPr>
        <w:t>lumpsum</w:t>
      </w:r>
      <w:r w:rsidR="00CD075F" w:rsidRPr="004E124C">
        <w:rPr>
          <w:rFonts w:ascii="Arial" w:hAnsi="Arial" w:cs="Arial"/>
        </w:rPr>
        <w:t xml:space="preserve"> was delivered to </w:t>
      </w:r>
      <w:r w:rsidR="009E1E12" w:rsidRPr="004E124C">
        <w:rPr>
          <w:rFonts w:ascii="Arial" w:hAnsi="Arial" w:cs="Arial"/>
        </w:rPr>
        <w:t>vulnerable households</w:t>
      </w:r>
      <w:r w:rsidR="005714DD">
        <w:rPr>
          <w:rFonts w:ascii="Arial" w:hAnsi="Arial" w:cs="Arial"/>
        </w:rPr>
        <w:t xml:space="preserve"> within one month</w:t>
      </w:r>
      <w:r w:rsidR="009E1E12" w:rsidRPr="004E124C">
        <w:rPr>
          <w:rFonts w:ascii="Arial" w:hAnsi="Arial" w:cs="Arial"/>
        </w:rPr>
        <w:t>.</w:t>
      </w:r>
      <w:r w:rsidR="00237BC9" w:rsidRPr="004E124C">
        <w:rPr>
          <w:rFonts w:ascii="Arial" w:hAnsi="Arial" w:cs="Arial"/>
        </w:rPr>
        <w:t xml:space="preserve"> A month after this the National Energy Security Framework </w:t>
      </w:r>
      <w:r w:rsidR="00D754DB" w:rsidRPr="004E124C">
        <w:rPr>
          <w:rFonts w:ascii="Arial" w:hAnsi="Arial" w:cs="Arial"/>
        </w:rPr>
        <w:t xml:space="preserve">(NESF) </w:t>
      </w:r>
      <w:r w:rsidR="00237BC9" w:rsidRPr="004E124C">
        <w:rPr>
          <w:rFonts w:ascii="Arial" w:hAnsi="Arial" w:cs="Arial"/>
        </w:rPr>
        <w:t xml:space="preserve">was published, outlining </w:t>
      </w:r>
      <w:r w:rsidR="007D367F" w:rsidRPr="004E124C">
        <w:rPr>
          <w:rFonts w:ascii="Arial" w:hAnsi="Arial" w:cs="Arial"/>
        </w:rPr>
        <w:t xml:space="preserve">thirty-one </w:t>
      </w:r>
      <w:r w:rsidR="008314DD" w:rsidRPr="004E124C">
        <w:rPr>
          <w:rFonts w:ascii="Arial" w:hAnsi="Arial" w:cs="Arial"/>
        </w:rPr>
        <w:t>policy measures</w:t>
      </w:r>
      <w:r w:rsidR="00030F88" w:rsidRPr="004E124C">
        <w:rPr>
          <w:rFonts w:ascii="Arial" w:hAnsi="Arial" w:cs="Arial"/>
        </w:rPr>
        <w:t xml:space="preserve"> </w:t>
      </w:r>
      <w:r w:rsidR="00030F88" w:rsidRPr="004E124C">
        <w:rPr>
          <w:rFonts w:ascii="Arial" w:hAnsi="Arial" w:cs="Arial"/>
        </w:rPr>
        <w:fldChar w:fldCharType="begin"/>
      </w:r>
      <w:r w:rsidR="00051CDB" w:rsidRPr="004E124C">
        <w:rPr>
          <w:rFonts w:ascii="Arial" w:hAnsi="Arial" w:cs="Arial"/>
        </w:rPr>
        <w:instrText xml:space="preserve"> ADDIN EN.CITE &lt;EndNote&gt;&lt;Cite&gt;&lt;Author&gt;Department of Climate&lt;/Author&gt;&lt;Year&gt;2022&lt;/Year&gt;&lt;RecNum&gt;38&lt;/RecNum&gt;&lt;DisplayText&gt;(Department of Climate, 2022)&lt;/DisplayText&gt;&lt;record&gt;&lt;rec-number&gt;38&lt;/rec-number&gt;&lt;foreign-keys&gt;&lt;key app="EN" db-id="ttwsetvfy922vjexsf4xxeslw250dxrsttf5" timestamp="1769043307"&gt;38&lt;/key&gt;&lt;/foreign-keys&gt;&lt;ref-type name="Report"&gt;27&lt;/ref-type&gt;&lt;contributors&gt;&lt;authors&gt;&lt;author&gt;Department of Climate, Energy and the Environment,&lt;/author&gt;&lt;/authors&gt;&lt;/contributors&gt;&lt;titles&gt;&lt;title&gt;National Energy Security Framework&lt;/title&gt;&lt;/titles&gt;&lt;dates&gt;&lt;year&gt;2022&lt;/year&gt;&lt;pub-dates&gt;&lt;date&gt;2022/4//&lt;/date&gt;&lt;/pub-dates&gt;&lt;/dates&gt;&lt;publisher&gt;Government of Ireland&lt;/publisher&gt;&lt;work-type&gt;Publication&lt;/work-type&gt;&lt;urls&gt;&lt;related-urls&gt;&lt;url&gt;https://www.gov.ie/en/department-of-climate-energy-and-the-environment/publications/national-energy-security-framework/&lt;/url&gt;&lt;/related-urls&gt;&lt;/urls&gt;&lt;/record&gt;&lt;/Cite&gt;&lt;/EndNote&gt;</w:instrText>
      </w:r>
      <w:r w:rsidR="00030F88" w:rsidRPr="004E124C">
        <w:rPr>
          <w:rFonts w:ascii="Arial" w:hAnsi="Arial" w:cs="Arial"/>
        </w:rPr>
        <w:fldChar w:fldCharType="separate"/>
      </w:r>
      <w:r w:rsidR="00051CDB" w:rsidRPr="004E124C">
        <w:rPr>
          <w:rFonts w:ascii="Arial" w:hAnsi="Arial" w:cs="Arial"/>
          <w:noProof/>
        </w:rPr>
        <w:t>(Department of Climate, 2022)</w:t>
      </w:r>
      <w:r w:rsidR="00030F88" w:rsidRPr="004E124C">
        <w:rPr>
          <w:rFonts w:ascii="Arial" w:hAnsi="Arial" w:cs="Arial"/>
        </w:rPr>
        <w:fldChar w:fldCharType="end"/>
      </w:r>
      <w:r w:rsidR="008314DD" w:rsidRPr="004E124C">
        <w:rPr>
          <w:rFonts w:ascii="Arial" w:hAnsi="Arial" w:cs="Arial"/>
        </w:rPr>
        <w:t>.</w:t>
      </w:r>
      <w:r w:rsidR="000F049E" w:rsidRPr="004E124C">
        <w:rPr>
          <w:rFonts w:ascii="Arial" w:hAnsi="Arial" w:cs="Arial"/>
        </w:rPr>
        <w:t xml:space="preserve"> The actions were grouped under three headings:</w:t>
      </w:r>
    </w:p>
    <w:p w14:paraId="59F0991C" w14:textId="3735DC00" w:rsidR="008F5415" w:rsidRPr="004E124C" w:rsidRDefault="008F5415" w:rsidP="00AB6986">
      <w:pPr>
        <w:pStyle w:val="ListParagraph"/>
        <w:numPr>
          <w:ilvl w:val="0"/>
          <w:numId w:val="12"/>
        </w:numPr>
        <w:jc w:val="both"/>
        <w:rPr>
          <w:rFonts w:ascii="Arial" w:hAnsi="Arial" w:cs="Arial"/>
        </w:rPr>
      </w:pPr>
      <w:r w:rsidRPr="004E124C">
        <w:rPr>
          <w:rFonts w:ascii="Arial" w:hAnsi="Arial" w:cs="Arial"/>
          <w:b/>
          <w:bCs/>
        </w:rPr>
        <w:t>Managing the Impact on Consumers and Businesses</w:t>
      </w:r>
      <w:r w:rsidR="000F049E" w:rsidRPr="004E124C">
        <w:rPr>
          <w:rFonts w:ascii="Arial" w:hAnsi="Arial" w:cs="Arial"/>
          <w:b/>
          <w:bCs/>
        </w:rPr>
        <w:t xml:space="preserve">: </w:t>
      </w:r>
      <w:r w:rsidR="0015504F">
        <w:rPr>
          <w:rFonts w:ascii="Arial" w:hAnsi="Arial" w:cs="Arial"/>
        </w:rPr>
        <w:t xml:space="preserve">Reducing </w:t>
      </w:r>
      <w:r w:rsidR="003C1D2D" w:rsidRPr="004E124C">
        <w:rPr>
          <w:rFonts w:ascii="Arial" w:hAnsi="Arial" w:cs="Arial"/>
        </w:rPr>
        <w:t>excise duties had a measurable effect on the retail cost of fuel products</w:t>
      </w:r>
      <w:r w:rsidR="00414269">
        <w:rPr>
          <w:rFonts w:ascii="Arial" w:hAnsi="Arial" w:cs="Arial"/>
        </w:rPr>
        <w:t>. The</w:t>
      </w:r>
      <w:r w:rsidR="003C1D2D" w:rsidRPr="004E124C">
        <w:rPr>
          <w:rFonts w:ascii="Arial" w:hAnsi="Arial" w:cs="Arial"/>
        </w:rPr>
        <w:t xml:space="preserve"> price of diesel and petrol drop</w:t>
      </w:r>
      <w:r w:rsidR="00032893">
        <w:rPr>
          <w:rFonts w:ascii="Arial" w:hAnsi="Arial" w:cs="Arial"/>
        </w:rPr>
        <w:t>ped</w:t>
      </w:r>
      <w:r w:rsidR="003C1D2D" w:rsidRPr="004E124C">
        <w:rPr>
          <w:rFonts w:ascii="Arial" w:hAnsi="Arial" w:cs="Arial"/>
        </w:rPr>
        <w:t xml:space="preserve"> significantly</w:t>
      </w:r>
      <w:r w:rsidR="00414269">
        <w:rPr>
          <w:rFonts w:ascii="Arial" w:hAnsi="Arial" w:cs="Arial"/>
        </w:rPr>
        <w:t xml:space="preserve"> after implementation</w:t>
      </w:r>
      <w:r w:rsidR="003C1D2D" w:rsidRPr="004E124C">
        <w:rPr>
          <w:rFonts w:ascii="Arial" w:hAnsi="Arial" w:cs="Arial"/>
        </w:rPr>
        <w:t>.</w:t>
      </w:r>
      <w:r w:rsidR="00B35282" w:rsidRPr="004E124C">
        <w:rPr>
          <w:rFonts w:ascii="Arial" w:hAnsi="Arial" w:cs="Arial"/>
        </w:rPr>
        <w:t xml:space="preserve"> Similarly, a </w:t>
      </w:r>
      <w:r w:rsidR="005B6976" w:rsidRPr="004E124C">
        <w:rPr>
          <w:rFonts w:ascii="Arial" w:hAnsi="Arial" w:cs="Arial"/>
        </w:rPr>
        <w:t>4.5% VAT reduction on gas and electricity bills supported consumers.</w:t>
      </w:r>
      <w:r w:rsidR="006E40DA" w:rsidRPr="004E124C">
        <w:rPr>
          <w:rFonts w:ascii="Arial" w:hAnsi="Arial" w:cs="Arial"/>
        </w:rPr>
        <w:t xml:space="preserve"> </w:t>
      </w:r>
      <w:r w:rsidR="00414269">
        <w:rPr>
          <w:rFonts w:ascii="Arial" w:hAnsi="Arial" w:cs="Arial"/>
        </w:rPr>
        <w:t>H</w:t>
      </w:r>
      <w:r w:rsidR="006E40DA" w:rsidRPr="004E124C">
        <w:rPr>
          <w:rFonts w:ascii="Arial" w:hAnsi="Arial" w:cs="Arial"/>
        </w:rPr>
        <w:t>owever</w:t>
      </w:r>
      <w:r w:rsidR="00414269">
        <w:rPr>
          <w:rFonts w:ascii="Arial" w:hAnsi="Arial" w:cs="Arial"/>
        </w:rPr>
        <w:t>,</w:t>
      </w:r>
      <w:r w:rsidR="006E40DA" w:rsidRPr="004E124C">
        <w:rPr>
          <w:rFonts w:ascii="Arial" w:hAnsi="Arial" w:cs="Arial"/>
        </w:rPr>
        <w:t xml:space="preserve"> a sustained rise in </w:t>
      </w:r>
      <w:r w:rsidR="00B51838" w:rsidRPr="004E124C">
        <w:rPr>
          <w:rFonts w:ascii="Arial" w:hAnsi="Arial" w:cs="Arial"/>
        </w:rPr>
        <w:t xml:space="preserve">electricity prices necessitated </w:t>
      </w:r>
      <w:r w:rsidR="00320321" w:rsidRPr="004E124C">
        <w:rPr>
          <w:rFonts w:ascii="Arial" w:hAnsi="Arial" w:cs="Arial"/>
        </w:rPr>
        <w:t xml:space="preserve">three </w:t>
      </w:r>
      <w:r w:rsidR="00414269">
        <w:rPr>
          <w:rFonts w:ascii="Arial" w:hAnsi="Arial" w:cs="Arial"/>
        </w:rPr>
        <w:t xml:space="preserve">extra </w:t>
      </w:r>
      <w:r w:rsidR="00B51838" w:rsidRPr="004E124C">
        <w:rPr>
          <w:rFonts w:ascii="Arial" w:hAnsi="Arial" w:cs="Arial"/>
        </w:rPr>
        <w:t>energy credit payments of €200</w:t>
      </w:r>
      <w:r w:rsidR="00AF4CAC" w:rsidRPr="004E124C">
        <w:rPr>
          <w:rFonts w:ascii="Arial" w:hAnsi="Arial" w:cs="Arial"/>
        </w:rPr>
        <w:t>.</w:t>
      </w:r>
      <w:r w:rsidR="00AB6986" w:rsidRPr="004E124C">
        <w:rPr>
          <w:rFonts w:ascii="Arial" w:hAnsi="Arial" w:cs="Arial"/>
        </w:rPr>
        <w:t xml:space="preserve"> </w:t>
      </w:r>
      <w:r w:rsidR="00836832" w:rsidRPr="004E124C">
        <w:rPr>
          <w:rFonts w:ascii="Arial" w:hAnsi="Arial" w:cs="Arial"/>
        </w:rPr>
        <w:t xml:space="preserve">A </w:t>
      </w:r>
      <w:r w:rsidR="0012211D" w:rsidRPr="004E124C">
        <w:rPr>
          <w:rFonts w:ascii="Arial" w:hAnsi="Arial" w:cs="Arial"/>
        </w:rPr>
        <w:t xml:space="preserve">campaign </w:t>
      </w:r>
      <w:r w:rsidR="00C114A9" w:rsidRPr="004E124C">
        <w:rPr>
          <w:rFonts w:ascii="Arial" w:hAnsi="Arial" w:cs="Arial"/>
        </w:rPr>
        <w:t xml:space="preserve">to </w:t>
      </w:r>
      <w:r w:rsidR="0012211D" w:rsidRPr="004E124C">
        <w:rPr>
          <w:rFonts w:ascii="Arial" w:hAnsi="Arial" w:cs="Arial"/>
        </w:rPr>
        <w:t>raise awareness of energy saving measures</w:t>
      </w:r>
      <w:r w:rsidR="005876A0" w:rsidRPr="004E124C">
        <w:rPr>
          <w:rFonts w:ascii="Arial" w:hAnsi="Arial" w:cs="Arial"/>
        </w:rPr>
        <w:t xml:space="preserve"> was also launched. Participating organisations reported a reduction in their energy use, but engagement was limited.</w:t>
      </w:r>
      <w:r w:rsidR="0008603A" w:rsidRPr="004E124C">
        <w:rPr>
          <w:rFonts w:ascii="Arial" w:hAnsi="Arial" w:cs="Arial"/>
        </w:rPr>
        <w:t xml:space="preserve"> Further measures </w:t>
      </w:r>
      <w:r w:rsidR="007710CB" w:rsidRPr="004E124C">
        <w:rPr>
          <w:rFonts w:ascii="Arial" w:hAnsi="Arial" w:cs="Arial"/>
        </w:rPr>
        <w:t>were targeted at</w:t>
      </w:r>
      <w:r w:rsidR="00797B48" w:rsidRPr="004E124C">
        <w:rPr>
          <w:rFonts w:ascii="Arial" w:hAnsi="Arial" w:cs="Arial"/>
        </w:rPr>
        <w:t xml:space="preserve"> financially vulnerable </w:t>
      </w:r>
      <w:r w:rsidR="00911797" w:rsidRPr="004E124C">
        <w:rPr>
          <w:rFonts w:ascii="Arial" w:hAnsi="Arial" w:cs="Arial"/>
        </w:rPr>
        <w:t>customers,</w:t>
      </w:r>
      <w:r w:rsidR="007710CB" w:rsidRPr="004E124C">
        <w:rPr>
          <w:rFonts w:ascii="Arial" w:hAnsi="Arial" w:cs="Arial"/>
        </w:rPr>
        <w:t xml:space="preserve"> helping </w:t>
      </w:r>
      <w:r w:rsidR="00445783" w:rsidRPr="004E124C">
        <w:rPr>
          <w:rFonts w:ascii="Arial" w:hAnsi="Arial" w:cs="Arial"/>
        </w:rPr>
        <w:t xml:space="preserve">them to </w:t>
      </w:r>
      <w:r w:rsidR="00911797" w:rsidRPr="004E124C">
        <w:rPr>
          <w:rFonts w:ascii="Arial" w:hAnsi="Arial" w:cs="Arial"/>
        </w:rPr>
        <w:t>res</w:t>
      </w:r>
      <w:r w:rsidR="005876A0" w:rsidRPr="004E124C">
        <w:rPr>
          <w:rFonts w:ascii="Arial" w:hAnsi="Arial" w:cs="Arial"/>
        </w:rPr>
        <w:t>tructure</w:t>
      </w:r>
      <w:r w:rsidR="007710CB" w:rsidRPr="004E124C">
        <w:rPr>
          <w:rFonts w:ascii="Arial" w:hAnsi="Arial" w:cs="Arial"/>
        </w:rPr>
        <w:t xml:space="preserve"> debt repayment</w:t>
      </w:r>
      <w:r w:rsidR="00445783" w:rsidRPr="004E124C">
        <w:rPr>
          <w:rFonts w:ascii="Arial" w:hAnsi="Arial" w:cs="Arial"/>
        </w:rPr>
        <w:t xml:space="preserve"> and </w:t>
      </w:r>
      <w:r w:rsidR="009C761A">
        <w:rPr>
          <w:rFonts w:ascii="Arial" w:hAnsi="Arial" w:cs="Arial"/>
        </w:rPr>
        <w:t>protect</w:t>
      </w:r>
      <w:r w:rsidR="00445783" w:rsidRPr="004E124C">
        <w:rPr>
          <w:rFonts w:ascii="Arial" w:hAnsi="Arial" w:cs="Arial"/>
        </w:rPr>
        <w:t xml:space="preserve"> against electricity disconnection.</w:t>
      </w:r>
    </w:p>
    <w:p w14:paraId="6EA090F1" w14:textId="0CC0440C" w:rsidR="008F5415" w:rsidRPr="004E124C" w:rsidRDefault="008F5415" w:rsidP="008F5415">
      <w:pPr>
        <w:pStyle w:val="ListParagraph"/>
        <w:numPr>
          <w:ilvl w:val="0"/>
          <w:numId w:val="12"/>
        </w:numPr>
        <w:jc w:val="both"/>
        <w:rPr>
          <w:rFonts w:ascii="Arial" w:hAnsi="Arial" w:cs="Arial"/>
        </w:rPr>
      </w:pPr>
      <w:r w:rsidRPr="004E124C">
        <w:rPr>
          <w:rFonts w:ascii="Arial" w:hAnsi="Arial" w:cs="Arial"/>
          <w:b/>
          <w:bCs/>
        </w:rPr>
        <w:t>Ensuring Security of Supply in the near-term</w:t>
      </w:r>
      <w:r w:rsidR="006B3EB0" w:rsidRPr="004E124C">
        <w:rPr>
          <w:rFonts w:ascii="Arial" w:hAnsi="Arial" w:cs="Arial"/>
          <w:b/>
          <w:bCs/>
        </w:rPr>
        <w:t>:</w:t>
      </w:r>
      <w:r w:rsidR="00192DBB" w:rsidRPr="004E124C">
        <w:rPr>
          <w:rFonts w:ascii="Arial" w:hAnsi="Arial" w:cs="Arial"/>
        </w:rPr>
        <w:t xml:space="preserve"> </w:t>
      </w:r>
      <w:r w:rsidR="004655CE" w:rsidRPr="004E124C">
        <w:rPr>
          <w:rFonts w:ascii="Arial" w:hAnsi="Arial" w:cs="Arial"/>
        </w:rPr>
        <w:t xml:space="preserve">The actions in this section were primarily contingency plans </w:t>
      </w:r>
      <w:r w:rsidR="007845D6" w:rsidRPr="004E124C">
        <w:rPr>
          <w:rFonts w:ascii="Arial" w:hAnsi="Arial" w:cs="Arial"/>
        </w:rPr>
        <w:t>to prepare for</w:t>
      </w:r>
      <w:r w:rsidR="004655CE" w:rsidRPr="004E124C">
        <w:rPr>
          <w:rFonts w:ascii="Arial" w:hAnsi="Arial" w:cs="Arial"/>
        </w:rPr>
        <w:t xml:space="preserve"> disruption</w:t>
      </w:r>
      <w:r w:rsidR="008A337E" w:rsidRPr="004E124C">
        <w:rPr>
          <w:rFonts w:ascii="Arial" w:hAnsi="Arial" w:cs="Arial"/>
        </w:rPr>
        <w:t xml:space="preserve"> </w:t>
      </w:r>
      <w:r w:rsidR="004655CE" w:rsidRPr="004E124C">
        <w:rPr>
          <w:rFonts w:ascii="Arial" w:hAnsi="Arial" w:cs="Arial"/>
        </w:rPr>
        <w:t xml:space="preserve">and </w:t>
      </w:r>
      <w:r w:rsidR="007362A3" w:rsidRPr="004E124C">
        <w:rPr>
          <w:rFonts w:ascii="Arial" w:hAnsi="Arial" w:cs="Arial"/>
        </w:rPr>
        <w:t>highlight</w:t>
      </w:r>
      <w:r w:rsidR="00ED3553" w:rsidRPr="004E124C">
        <w:rPr>
          <w:rFonts w:ascii="Arial" w:hAnsi="Arial" w:cs="Arial"/>
        </w:rPr>
        <w:t>ing</w:t>
      </w:r>
      <w:r w:rsidR="007362A3" w:rsidRPr="004E124C">
        <w:rPr>
          <w:rFonts w:ascii="Arial" w:hAnsi="Arial" w:cs="Arial"/>
        </w:rPr>
        <w:t xml:space="preserve"> </w:t>
      </w:r>
      <w:r w:rsidR="008A337E" w:rsidRPr="004E124C">
        <w:rPr>
          <w:rFonts w:ascii="Arial" w:hAnsi="Arial" w:cs="Arial"/>
        </w:rPr>
        <w:t>our</w:t>
      </w:r>
      <w:r w:rsidR="004655CE" w:rsidRPr="004E124C">
        <w:rPr>
          <w:rFonts w:ascii="Arial" w:hAnsi="Arial" w:cs="Arial"/>
        </w:rPr>
        <w:t xml:space="preserve"> </w:t>
      </w:r>
      <w:r w:rsidR="007845D6" w:rsidRPr="004E124C">
        <w:rPr>
          <w:rFonts w:ascii="Arial" w:hAnsi="Arial" w:cs="Arial"/>
        </w:rPr>
        <w:t>dependency on imports.</w:t>
      </w:r>
      <w:r w:rsidR="003D3B47" w:rsidRPr="004E124C">
        <w:rPr>
          <w:rFonts w:ascii="Arial" w:hAnsi="Arial" w:cs="Arial"/>
        </w:rPr>
        <w:t xml:space="preserve"> </w:t>
      </w:r>
      <w:r w:rsidR="003D3B47" w:rsidRPr="004E124C">
        <w:rPr>
          <w:rFonts w:ascii="Arial" w:hAnsi="Arial" w:cs="Arial"/>
        </w:rPr>
        <w:lastRenderedPageBreak/>
        <w:t>Release of strategic oil stock</w:t>
      </w:r>
      <w:r w:rsidR="00317AF9" w:rsidRPr="004E124C">
        <w:rPr>
          <w:rFonts w:ascii="Arial" w:hAnsi="Arial" w:cs="Arial"/>
        </w:rPr>
        <w:t xml:space="preserve"> </w:t>
      </w:r>
      <w:r w:rsidR="007362A3" w:rsidRPr="004E124C">
        <w:rPr>
          <w:rFonts w:ascii="Arial" w:hAnsi="Arial" w:cs="Arial"/>
        </w:rPr>
        <w:t xml:space="preserve">helped </w:t>
      </w:r>
      <w:r w:rsidR="003D3B47" w:rsidRPr="004E124C">
        <w:rPr>
          <w:rFonts w:ascii="Arial" w:hAnsi="Arial" w:cs="Arial"/>
        </w:rPr>
        <w:t>regulate market prices</w:t>
      </w:r>
      <w:r w:rsidR="003D3B47" w:rsidRPr="004E124C">
        <w:rPr>
          <w:rStyle w:val="FootnoteReference"/>
          <w:rFonts w:ascii="Arial" w:hAnsi="Arial" w:cs="Arial"/>
        </w:rPr>
        <w:footnoteReference w:id="2"/>
      </w:r>
      <w:r w:rsidR="007362A3" w:rsidRPr="004E124C">
        <w:rPr>
          <w:rFonts w:ascii="Arial" w:hAnsi="Arial" w:cs="Arial"/>
        </w:rPr>
        <w:t>, emphasising the need to develop similar reserves for natural gas</w:t>
      </w:r>
      <w:r w:rsidR="008A337E" w:rsidRPr="004E124C">
        <w:rPr>
          <w:rFonts w:ascii="Arial" w:hAnsi="Arial" w:cs="Arial"/>
        </w:rPr>
        <w:t>.</w:t>
      </w:r>
      <w:r w:rsidR="00317AF9" w:rsidRPr="004E124C">
        <w:rPr>
          <w:rFonts w:ascii="Arial" w:hAnsi="Arial" w:cs="Arial"/>
        </w:rPr>
        <w:t xml:space="preserve"> </w:t>
      </w:r>
    </w:p>
    <w:p w14:paraId="5EED3154" w14:textId="37740742" w:rsidR="009E3EF9" w:rsidRPr="004E124C" w:rsidRDefault="005572DA" w:rsidP="00B44821">
      <w:pPr>
        <w:pStyle w:val="ListParagraph"/>
        <w:numPr>
          <w:ilvl w:val="0"/>
          <w:numId w:val="12"/>
        </w:numPr>
        <w:jc w:val="both"/>
        <w:rPr>
          <w:rFonts w:ascii="Arial" w:hAnsi="Arial" w:cs="Arial"/>
        </w:rPr>
      </w:pPr>
      <w:r w:rsidRPr="004E124C">
        <w:rPr>
          <w:rFonts w:ascii="Arial" w:hAnsi="Arial" w:cs="Arial"/>
          <w:b/>
          <w:bCs/>
        </w:rPr>
        <w:t>Reducing our dependency on imported fossil fuels</w:t>
      </w:r>
      <w:r w:rsidR="00F75335" w:rsidRPr="004E124C">
        <w:rPr>
          <w:rFonts w:ascii="Arial" w:hAnsi="Arial" w:cs="Arial"/>
          <w:b/>
          <w:bCs/>
        </w:rPr>
        <w:t>:</w:t>
      </w:r>
      <w:r w:rsidR="00E21A9E" w:rsidRPr="004E124C">
        <w:rPr>
          <w:rFonts w:ascii="Arial" w:hAnsi="Arial" w:cs="Arial"/>
        </w:rPr>
        <w:t xml:space="preserve"> </w:t>
      </w:r>
      <w:r w:rsidR="0033001C" w:rsidRPr="004E124C">
        <w:rPr>
          <w:rFonts w:ascii="Arial" w:hAnsi="Arial" w:cs="Arial"/>
        </w:rPr>
        <w:t xml:space="preserve">A set of priority energy infrastructure projects were </w:t>
      </w:r>
      <w:r w:rsidR="00A718AC" w:rsidRPr="004E124C">
        <w:rPr>
          <w:rFonts w:ascii="Arial" w:hAnsi="Arial" w:cs="Arial"/>
        </w:rPr>
        <w:t>selected</w:t>
      </w:r>
      <w:r w:rsidR="0033001C" w:rsidRPr="004E124C">
        <w:rPr>
          <w:rFonts w:ascii="Arial" w:hAnsi="Arial" w:cs="Arial"/>
        </w:rPr>
        <w:t xml:space="preserve"> for acceleration. </w:t>
      </w:r>
      <w:r w:rsidR="00B44821" w:rsidRPr="004E124C">
        <w:rPr>
          <w:rFonts w:ascii="Arial" w:hAnsi="Arial" w:cs="Arial"/>
        </w:rPr>
        <w:t xml:space="preserve">Alignment of the planning system was identified as a necessary step to accelerate project rollout. </w:t>
      </w:r>
      <w:r w:rsidR="002454AA">
        <w:rPr>
          <w:rFonts w:ascii="Arial" w:hAnsi="Arial" w:cs="Arial"/>
        </w:rPr>
        <w:t>A</w:t>
      </w:r>
      <w:r w:rsidR="00B44821" w:rsidRPr="004E124C">
        <w:rPr>
          <w:rFonts w:ascii="Arial" w:hAnsi="Arial" w:cs="Arial"/>
        </w:rPr>
        <w:t>nalysis below shows a lack of progress</w:t>
      </w:r>
      <w:r w:rsidR="002454AA">
        <w:rPr>
          <w:rFonts w:ascii="Arial" w:hAnsi="Arial" w:cs="Arial"/>
        </w:rPr>
        <w:t xml:space="preserve"> in this area</w:t>
      </w:r>
      <w:r w:rsidR="00B44821" w:rsidRPr="004E124C">
        <w:rPr>
          <w:rFonts w:ascii="Arial" w:hAnsi="Arial" w:cs="Arial"/>
        </w:rPr>
        <w:t xml:space="preserve">. </w:t>
      </w:r>
      <w:r w:rsidR="00E21A9E" w:rsidRPr="004E124C">
        <w:rPr>
          <w:rFonts w:ascii="Arial" w:hAnsi="Arial" w:cs="Arial"/>
        </w:rPr>
        <w:t>A</w:t>
      </w:r>
      <w:r w:rsidR="007A08A8" w:rsidRPr="004E124C">
        <w:rPr>
          <w:rFonts w:ascii="Arial" w:hAnsi="Arial" w:cs="Arial"/>
        </w:rPr>
        <w:t xml:space="preserve"> </w:t>
      </w:r>
      <w:r w:rsidR="00151FF0" w:rsidRPr="004E124C">
        <w:rPr>
          <w:rFonts w:ascii="Arial" w:hAnsi="Arial" w:cs="Arial"/>
        </w:rPr>
        <w:t>security of supply review was called for which has since led to plans to develop strategic natural gas reserves.</w:t>
      </w:r>
    </w:p>
    <w:p w14:paraId="7AD501A5" w14:textId="55890F71" w:rsidR="00C864D9" w:rsidRPr="004E124C" w:rsidRDefault="00C864D9" w:rsidP="00377838">
      <w:pPr>
        <w:jc w:val="both"/>
        <w:rPr>
          <w:rFonts w:ascii="Arial" w:hAnsi="Arial" w:cs="Arial"/>
        </w:rPr>
      </w:pPr>
      <w:r w:rsidRPr="004E124C">
        <w:rPr>
          <w:rFonts w:ascii="Arial" w:hAnsi="Arial" w:cs="Arial"/>
        </w:rPr>
        <w:t xml:space="preserve">Towards the end of 2022 the government signed off on a windfall tax for energy companies </w:t>
      </w:r>
      <w:r w:rsidR="00377838" w:rsidRPr="004E124C">
        <w:rPr>
          <w:rFonts w:ascii="Arial" w:hAnsi="Arial" w:cs="Arial"/>
        </w:rPr>
        <w:t xml:space="preserve">making abnormal profits over 2022 and 2023, recouping much of the </w:t>
      </w:r>
      <w:r w:rsidR="00B157F0" w:rsidRPr="004E124C">
        <w:rPr>
          <w:rFonts w:ascii="Arial" w:hAnsi="Arial" w:cs="Arial"/>
        </w:rPr>
        <w:t>initial expense of the policy response.</w:t>
      </w:r>
    </w:p>
    <w:p w14:paraId="5408C3FF" w14:textId="7E2E28B8" w:rsidR="00ED08A8" w:rsidRPr="004E124C" w:rsidRDefault="00020443" w:rsidP="000452F0">
      <w:pPr>
        <w:jc w:val="both"/>
        <w:rPr>
          <w:rFonts w:ascii="Arial" w:hAnsi="Arial" w:cs="Arial"/>
        </w:rPr>
      </w:pPr>
      <w:r w:rsidRPr="004E124C">
        <w:rPr>
          <w:rFonts w:ascii="Arial" w:hAnsi="Arial" w:cs="Arial"/>
          <w:b/>
          <w:bCs/>
        </w:rPr>
        <w:t>Evaluation</w:t>
      </w:r>
      <w:r w:rsidRPr="004E124C">
        <w:rPr>
          <w:rFonts w:ascii="Arial" w:hAnsi="Arial" w:cs="Arial"/>
        </w:rPr>
        <w:t xml:space="preserve"> of our short-term response to the 2022 energy crisis</w:t>
      </w:r>
      <w:r w:rsidR="003212DF" w:rsidRPr="004E124C">
        <w:rPr>
          <w:rFonts w:ascii="Arial" w:hAnsi="Arial" w:cs="Arial"/>
        </w:rPr>
        <w:t xml:space="preserve"> must consider </w:t>
      </w:r>
      <w:r w:rsidR="006D577C" w:rsidRPr="004E124C">
        <w:rPr>
          <w:rFonts w:ascii="Arial" w:hAnsi="Arial" w:cs="Arial"/>
        </w:rPr>
        <w:t xml:space="preserve">its context post-Covid 19. </w:t>
      </w:r>
      <w:r w:rsidR="00FC239F">
        <w:rPr>
          <w:rFonts w:ascii="Arial" w:hAnsi="Arial" w:cs="Arial"/>
        </w:rPr>
        <w:t>Pandemic r</w:t>
      </w:r>
      <w:r w:rsidR="004C40AA" w:rsidRPr="004E124C">
        <w:rPr>
          <w:rFonts w:ascii="Arial" w:hAnsi="Arial" w:cs="Arial"/>
        </w:rPr>
        <w:t xml:space="preserve">estrictions were lifted </w:t>
      </w:r>
      <w:r w:rsidR="00FC239F">
        <w:rPr>
          <w:rFonts w:ascii="Arial" w:hAnsi="Arial" w:cs="Arial"/>
        </w:rPr>
        <w:t xml:space="preserve">fully </w:t>
      </w:r>
      <w:r w:rsidR="004C40AA" w:rsidRPr="004E124C">
        <w:rPr>
          <w:rFonts w:ascii="Arial" w:hAnsi="Arial" w:cs="Arial"/>
        </w:rPr>
        <w:t xml:space="preserve">only </w:t>
      </w:r>
      <w:r w:rsidR="009E4475" w:rsidRPr="004E124C">
        <w:rPr>
          <w:rFonts w:ascii="Arial" w:hAnsi="Arial" w:cs="Arial"/>
        </w:rPr>
        <w:t>one month before Russia’s invasion of Ukraine.</w:t>
      </w:r>
      <w:r w:rsidR="00AB4FDD" w:rsidRPr="004E124C">
        <w:rPr>
          <w:rFonts w:ascii="Arial" w:hAnsi="Arial" w:cs="Arial"/>
        </w:rPr>
        <w:t xml:space="preserve"> The Covid 19 policy response included significant </w:t>
      </w:r>
      <w:r w:rsidR="00D74ABC" w:rsidRPr="004E124C">
        <w:rPr>
          <w:rFonts w:ascii="Arial" w:hAnsi="Arial" w:cs="Arial"/>
        </w:rPr>
        <w:t>monetary stimulus</w:t>
      </w:r>
      <w:r w:rsidR="00FC239F">
        <w:rPr>
          <w:rFonts w:ascii="Arial" w:hAnsi="Arial" w:cs="Arial"/>
        </w:rPr>
        <w:t xml:space="preserve"> and</w:t>
      </w:r>
      <w:r w:rsidR="00FC0FAB" w:rsidRPr="004E124C">
        <w:rPr>
          <w:rFonts w:ascii="Arial" w:hAnsi="Arial" w:cs="Arial"/>
        </w:rPr>
        <w:t xml:space="preserve"> </w:t>
      </w:r>
      <w:r w:rsidR="00A67AFA" w:rsidRPr="004E124C">
        <w:rPr>
          <w:rFonts w:ascii="Arial" w:hAnsi="Arial" w:cs="Arial"/>
        </w:rPr>
        <w:t>partially account</w:t>
      </w:r>
      <w:r w:rsidR="00FC0FAB" w:rsidRPr="004E124C">
        <w:rPr>
          <w:rFonts w:ascii="Arial" w:hAnsi="Arial" w:cs="Arial"/>
        </w:rPr>
        <w:t>s</w:t>
      </w:r>
      <w:r w:rsidR="00A67AFA" w:rsidRPr="004E124C">
        <w:rPr>
          <w:rFonts w:ascii="Arial" w:hAnsi="Arial" w:cs="Arial"/>
        </w:rPr>
        <w:t xml:space="preserve"> for the speed </w:t>
      </w:r>
      <w:r w:rsidR="00D01180" w:rsidRPr="004E124C">
        <w:rPr>
          <w:rFonts w:ascii="Arial" w:hAnsi="Arial" w:cs="Arial"/>
        </w:rPr>
        <w:t xml:space="preserve">we were able to react </w:t>
      </w:r>
      <w:r w:rsidR="00FC0FAB" w:rsidRPr="004E124C">
        <w:rPr>
          <w:rFonts w:ascii="Arial" w:hAnsi="Arial" w:cs="Arial"/>
        </w:rPr>
        <w:t xml:space="preserve">in response to </w:t>
      </w:r>
      <w:r w:rsidR="00D01180" w:rsidRPr="004E124C">
        <w:rPr>
          <w:rFonts w:ascii="Arial" w:hAnsi="Arial" w:cs="Arial"/>
        </w:rPr>
        <w:t>the 2022 energy crisis</w:t>
      </w:r>
      <w:r w:rsidR="00C90FC5">
        <w:rPr>
          <w:rFonts w:ascii="Arial" w:hAnsi="Arial" w:cs="Arial"/>
        </w:rPr>
        <w:t xml:space="preserve">. </w:t>
      </w:r>
      <w:r w:rsidR="00026B63" w:rsidRPr="004E124C">
        <w:rPr>
          <w:rFonts w:ascii="Arial" w:hAnsi="Arial" w:cs="Arial"/>
        </w:rPr>
        <w:t>It’s</w:t>
      </w:r>
      <w:r w:rsidR="001C0C2B" w:rsidRPr="004E124C">
        <w:rPr>
          <w:rFonts w:ascii="Arial" w:hAnsi="Arial" w:cs="Arial"/>
        </w:rPr>
        <w:t xml:space="preserve"> difficult to isolate the inflationary and growth effects of the energy crisis </w:t>
      </w:r>
      <w:r w:rsidR="000B0830" w:rsidRPr="004E124C">
        <w:rPr>
          <w:rFonts w:ascii="Arial" w:hAnsi="Arial" w:cs="Arial"/>
        </w:rPr>
        <w:t xml:space="preserve">with the economy rebounding as restrictions lifted. </w:t>
      </w:r>
      <w:r w:rsidR="0085455B" w:rsidRPr="004E124C">
        <w:rPr>
          <w:rFonts w:ascii="Arial" w:hAnsi="Arial" w:cs="Arial"/>
        </w:rPr>
        <w:t>Inflation rose strongly as Covid</w:t>
      </w:r>
      <w:r w:rsidR="00C90FC5">
        <w:rPr>
          <w:rFonts w:ascii="Arial" w:hAnsi="Arial" w:cs="Arial"/>
        </w:rPr>
        <w:t xml:space="preserve"> </w:t>
      </w:r>
      <w:r w:rsidR="0085455B" w:rsidRPr="004E124C">
        <w:rPr>
          <w:rFonts w:ascii="Arial" w:hAnsi="Arial" w:cs="Arial"/>
        </w:rPr>
        <w:t>stimulus took effect</w:t>
      </w:r>
      <w:r w:rsidR="009864C0" w:rsidRPr="004E124C">
        <w:rPr>
          <w:rFonts w:ascii="Arial" w:hAnsi="Arial" w:cs="Arial"/>
        </w:rPr>
        <w:t xml:space="preserve"> </w:t>
      </w:r>
      <w:r w:rsidR="00ED08A8" w:rsidRPr="004E124C">
        <w:rPr>
          <w:rFonts w:ascii="Arial" w:hAnsi="Arial" w:cs="Arial"/>
        </w:rPr>
        <w:t xml:space="preserve">and was further exacerbated when the energy crisis took effect. </w:t>
      </w:r>
      <w:r w:rsidR="009864C0" w:rsidRPr="004E124C">
        <w:rPr>
          <w:rFonts w:ascii="Arial" w:hAnsi="Arial" w:cs="Arial"/>
        </w:rPr>
        <w:t xml:space="preserve">Monthly inflation eventually peaked at 9.6% in July 2022, </w:t>
      </w:r>
      <w:r w:rsidR="00B408A9">
        <w:rPr>
          <w:rFonts w:ascii="Arial" w:hAnsi="Arial" w:cs="Arial"/>
        </w:rPr>
        <w:t>taking</w:t>
      </w:r>
      <w:r w:rsidR="00ED388B" w:rsidRPr="004E124C">
        <w:rPr>
          <w:rFonts w:ascii="Arial" w:hAnsi="Arial" w:cs="Arial"/>
        </w:rPr>
        <w:t xml:space="preserve"> two years to return close to target levels </w:t>
      </w:r>
      <w:r w:rsidR="00A962AA" w:rsidRPr="004E124C">
        <w:rPr>
          <w:rFonts w:ascii="Arial" w:hAnsi="Arial" w:cs="Arial"/>
        </w:rPr>
        <w:fldChar w:fldCharType="begin"/>
      </w:r>
      <w:r w:rsidR="00051CDB" w:rsidRPr="004E124C">
        <w:rPr>
          <w:rFonts w:ascii="Arial" w:hAnsi="Arial" w:cs="Arial"/>
        </w:rPr>
        <w:instrText xml:space="preserve"> ADDIN EN.CITE &lt;EndNote&gt;&lt;Cite&gt;&lt;Author&gt;European Central Bank&lt;/Author&gt;&lt;Year&gt;2026&lt;/Year&gt;&lt;RecNum&gt;40&lt;/RecNum&gt;&lt;DisplayText&gt;(European Central Bank, 2026)&lt;/DisplayText&gt;&lt;record&gt;&lt;rec-number&gt;40&lt;/rec-number&gt;&lt;foreign-keys&gt;&lt;key app="EN" db-id="ttwsetvfy922vjexsf4xxeslw250dxrsttf5" timestamp="1769043637"&gt;40&lt;/key&gt;&lt;/foreign-keys&gt;&lt;ref-type name="Generic"&gt;13&lt;/ref-type&gt;&lt;contributors&gt;&lt;authors&gt;&lt;author&gt;European Central Bank,&lt;/author&gt;&lt;/authors&gt;&lt;/contributors&gt;&lt;titles&gt;&lt;title&gt;Harmonised Index of Consumer Prices (HICP), Monthly – Ireland, Annual Rate of Change (ICP.M.IE.N.000000.4.ANR)&lt;/title&gt;&lt;/titles&gt;&lt;dates&gt;&lt;year&gt;2026&lt;/year&gt;&lt;pub-dates&gt;&lt;date&gt;2026&lt;/date&gt;&lt;/pub-dates&gt;&lt;/dates&gt;&lt;urls&gt;&lt;related-urls&gt;&lt;url&gt;https://data.ecb.europa.eu/data/datasets/ICP/ICP.M.IE.N.000000.4.ANR&lt;/url&gt;&lt;/related-urls&gt;&lt;/urls&gt;&lt;/record&gt;&lt;/Cite&gt;&lt;/EndNote&gt;</w:instrText>
      </w:r>
      <w:r w:rsidR="00A962AA" w:rsidRPr="004E124C">
        <w:rPr>
          <w:rFonts w:ascii="Arial" w:hAnsi="Arial" w:cs="Arial"/>
        </w:rPr>
        <w:fldChar w:fldCharType="separate"/>
      </w:r>
      <w:r w:rsidR="00051CDB" w:rsidRPr="004E124C">
        <w:rPr>
          <w:rFonts w:ascii="Arial" w:hAnsi="Arial" w:cs="Arial"/>
          <w:noProof/>
        </w:rPr>
        <w:t>(European Central Bank, 2026)</w:t>
      </w:r>
      <w:r w:rsidR="00A962AA" w:rsidRPr="004E124C">
        <w:rPr>
          <w:rFonts w:ascii="Arial" w:hAnsi="Arial" w:cs="Arial"/>
        </w:rPr>
        <w:fldChar w:fldCharType="end"/>
      </w:r>
      <w:r w:rsidR="00ED388B" w:rsidRPr="004E124C">
        <w:rPr>
          <w:rFonts w:ascii="Arial" w:hAnsi="Arial" w:cs="Arial"/>
        </w:rPr>
        <w:t>.</w:t>
      </w:r>
      <w:r w:rsidR="003372E7" w:rsidRPr="004E124C">
        <w:rPr>
          <w:rFonts w:ascii="Arial" w:hAnsi="Arial" w:cs="Arial"/>
        </w:rPr>
        <w:t xml:space="preserve"> </w:t>
      </w:r>
      <w:r w:rsidR="000C7F6F" w:rsidRPr="004E124C">
        <w:rPr>
          <w:rFonts w:ascii="Arial" w:hAnsi="Arial" w:cs="Arial"/>
        </w:rPr>
        <w:t xml:space="preserve">A </w:t>
      </w:r>
      <w:r w:rsidR="008D3133" w:rsidRPr="004E124C">
        <w:rPr>
          <w:rFonts w:ascii="Arial" w:hAnsi="Arial" w:cs="Arial"/>
        </w:rPr>
        <w:t xml:space="preserve">concerning </w:t>
      </w:r>
      <w:r w:rsidR="000C7F6F" w:rsidRPr="004E124C">
        <w:rPr>
          <w:rFonts w:ascii="Arial" w:hAnsi="Arial" w:cs="Arial"/>
        </w:rPr>
        <w:t>statistic linked to this is the increase of energy poverty from 17.5% in 2020 to 42% in 2023, indicating strongly that support for vulnerable households was insufficient</w:t>
      </w:r>
      <w:r w:rsidR="00865FE7" w:rsidRPr="004E124C">
        <w:rPr>
          <w:rStyle w:val="FootnoteReference"/>
          <w:rFonts w:ascii="Arial" w:hAnsi="Arial" w:cs="Arial"/>
        </w:rPr>
        <w:footnoteReference w:id="3"/>
      </w:r>
      <w:r w:rsidR="003A4EC7" w:rsidRPr="004E124C">
        <w:rPr>
          <w:rFonts w:ascii="Arial" w:hAnsi="Arial" w:cs="Arial"/>
        </w:rPr>
        <w:t xml:space="preserve"> </w:t>
      </w:r>
      <w:r w:rsidR="00865FE7" w:rsidRPr="004E124C">
        <w:rPr>
          <w:rFonts w:ascii="Arial" w:hAnsi="Arial" w:cs="Arial"/>
        </w:rPr>
        <w:fldChar w:fldCharType="begin"/>
      </w:r>
      <w:r w:rsidR="00051CDB" w:rsidRPr="004E124C">
        <w:rPr>
          <w:rFonts w:ascii="Arial" w:hAnsi="Arial" w:cs="Arial"/>
        </w:rPr>
        <w:instrText xml:space="preserve"> ADDIN EN.CITE &lt;EndNote&gt;&lt;Cite&gt;&lt;Author&gt;Kinnear&lt;/Author&gt;&lt;Year&gt;2025&lt;/Year&gt;&lt;RecNum&gt;42&lt;/RecNum&gt;&lt;DisplayText&gt;(Kinnear &amp;amp; Julienne, 2025; O&amp;apos;Malley et al., 2020)&lt;/DisplayText&gt;&lt;record&gt;&lt;rec-number&gt;42&lt;/rec-number&gt;&lt;foreign-keys&gt;&lt;key app="EN" db-id="ttwsetvfy922vjexsf4xxeslw250dxrsttf5" timestamp="1769043760"&gt;42&lt;/key&gt;&lt;/foreign-keys&gt;&lt;ref-type name="Report"&gt;27&lt;/ref-type&gt;&lt;contributors&gt;&lt;authors&gt;&lt;author&gt;Kinnear, Lucy&lt;/author&gt;&lt;author&gt;Julienne, Hannah&lt;/author&gt;&lt;/authors&gt;&lt;/contributors&gt;&lt;titles&gt;&lt;title&gt;Energy Poverty in Ireland: Analysis of 2023 data from the Behavioural Energy and Travel Tracker&lt;/title&gt;&lt;/titles&gt;&lt;dates&gt;&lt;year&gt;2025&lt;/year&gt;&lt;pub-dates&gt;&lt;date&gt;2025/2//&lt;/date&gt;&lt;/pub-dates&gt;&lt;/dates&gt;&lt;publisher&gt;Sustainable Energy Authority of Ireland&lt;/publisher&gt;&lt;work-type&gt;Behavioural Insights for Policy: Primary Research&lt;/work-type&gt;&lt;urls&gt;&lt;related-urls&gt;&lt;url&gt;https://www.seai.ie/sites/default/files/publications/bett-energy-poverty-in-ireland.pdf&lt;/url&gt;&lt;/related-urls&gt;&lt;/urls&gt;&lt;/record&gt;&lt;/Cite&gt;&lt;Cite&gt;&lt;Author&gt;O&amp;apos;Malley&lt;/Author&gt;&lt;Year&gt;2020&lt;/Year&gt;&lt;RecNum&gt;41&lt;/RecNum&gt;&lt;record&gt;&lt;rec-number&gt;41&lt;/rec-number&gt;&lt;foreign-keys&gt;&lt;key app="EN" db-id="ttwsetvfy922vjexsf4xxeslw250dxrsttf5" timestamp="1769043717"&gt;41&lt;/key&gt;&lt;/foreign-keys&gt;&lt;ref-type name="Report"&gt;27&lt;/ref-type&gt;&lt;contributors&gt;&lt;authors&gt;&lt;author&gt;O&amp;apos;Malley, Seamus&lt;/author&gt;&lt;author&gt;Roantree, Barra&lt;/author&gt;&lt;author&gt;Curtis, John&lt;/author&gt;&lt;/authors&gt;&lt;/contributors&gt;&lt;titles&gt;&lt;title&gt;Carbon Taxes, Poverty and Compensation Options&lt;/title&gt;&lt;secondary-title&gt;ESRI Survey and Statistical Report Series&lt;/secondary-title&gt;&lt;/titles&gt;&lt;dates&gt;&lt;year&gt;2020&lt;/year&gt;&lt;pub-dates&gt;&lt;date&gt;2020/10//&lt;/date&gt;&lt;/pub-dates&gt;&lt;/dates&gt;&lt;publisher&gt;Economic&lt;/publisher&gt;&lt;isbn&gt;98&lt;/isbn&gt;&lt;work-type&gt;techreport&lt;/work-type&gt;&lt;urls&gt;&lt;related-urls&gt;&lt;url&gt;https://www.esri.ie/system/files/publications/SUSTAT98_0.pdf&lt;/url&gt;&lt;/related-urls&gt;&lt;/urls&gt;&lt;/record&gt;&lt;/Cite&gt;&lt;/EndNote&gt;</w:instrText>
      </w:r>
      <w:r w:rsidR="00865FE7" w:rsidRPr="004E124C">
        <w:rPr>
          <w:rFonts w:ascii="Arial" w:hAnsi="Arial" w:cs="Arial"/>
        </w:rPr>
        <w:fldChar w:fldCharType="separate"/>
      </w:r>
      <w:r w:rsidR="00051CDB" w:rsidRPr="004E124C">
        <w:rPr>
          <w:rFonts w:ascii="Arial" w:hAnsi="Arial" w:cs="Arial"/>
          <w:noProof/>
        </w:rPr>
        <w:t>(Kinnear &amp; Julienne, 2025; O'Malley et al., 2020)</w:t>
      </w:r>
      <w:r w:rsidR="00865FE7" w:rsidRPr="004E124C">
        <w:rPr>
          <w:rFonts w:ascii="Arial" w:hAnsi="Arial" w:cs="Arial"/>
        </w:rPr>
        <w:fldChar w:fldCharType="end"/>
      </w:r>
      <w:r w:rsidR="000C7F6F" w:rsidRPr="004E124C">
        <w:rPr>
          <w:rFonts w:ascii="Arial" w:hAnsi="Arial" w:cs="Arial"/>
        </w:rPr>
        <w:t>.</w:t>
      </w:r>
      <w:r w:rsidR="001E5350" w:rsidRPr="004E124C">
        <w:rPr>
          <w:rFonts w:ascii="Arial" w:hAnsi="Arial" w:cs="Arial"/>
        </w:rPr>
        <w:t xml:space="preserve"> On the other hand, </w:t>
      </w:r>
      <w:r w:rsidR="003372E7" w:rsidRPr="004E124C">
        <w:rPr>
          <w:rFonts w:ascii="Arial" w:hAnsi="Arial" w:cs="Arial"/>
        </w:rPr>
        <w:t>Modified Total Domestic Demand</w:t>
      </w:r>
      <w:r w:rsidR="00FC6765" w:rsidRPr="004E124C">
        <w:rPr>
          <w:rStyle w:val="FootnoteReference"/>
          <w:rFonts w:ascii="Arial" w:hAnsi="Arial" w:cs="Arial"/>
        </w:rPr>
        <w:footnoteReference w:id="4"/>
      </w:r>
      <w:r w:rsidR="00D044BF">
        <w:rPr>
          <w:rFonts w:ascii="Arial" w:hAnsi="Arial" w:cs="Arial"/>
        </w:rPr>
        <w:t xml:space="preserve"> </w:t>
      </w:r>
      <w:r w:rsidR="003372E7" w:rsidRPr="004E124C">
        <w:rPr>
          <w:rFonts w:ascii="Arial" w:hAnsi="Arial" w:cs="Arial"/>
        </w:rPr>
        <w:t xml:space="preserve">continued </w:t>
      </w:r>
      <w:r w:rsidR="00586995" w:rsidRPr="004E124C">
        <w:rPr>
          <w:rFonts w:ascii="Arial" w:hAnsi="Arial" w:cs="Arial"/>
        </w:rPr>
        <w:t xml:space="preserve">its </w:t>
      </w:r>
      <w:r w:rsidR="00ED0ADC" w:rsidRPr="004E124C">
        <w:rPr>
          <w:rFonts w:ascii="Arial" w:hAnsi="Arial" w:cs="Arial"/>
        </w:rPr>
        <w:t xml:space="preserve">strong </w:t>
      </w:r>
      <w:r w:rsidR="00586995" w:rsidRPr="004E124C">
        <w:rPr>
          <w:rFonts w:ascii="Arial" w:hAnsi="Arial" w:cs="Arial"/>
        </w:rPr>
        <w:t>growth</w:t>
      </w:r>
      <w:r w:rsidR="00D044BF">
        <w:rPr>
          <w:rFonts w:ascii="Arial" w:hAnsi="Arial" w:cs="Arial"/>
        </w:rPr>
        <w:t xml:space="preserve"> trajectory, illustrated in figure 2,</w:t>
      </w:r>
      <w:r w:rsidR="00586995" w:rsidRPr="004E124C">
        <w:rPr>
          <w:rFonts w:ascii="Arial" w:hAnsi="Arial" w:cs="Arial"/>
        </w:rPr>
        <w:t xml:space="preserve"> through the energy crisis and the years </w:t>
      </w:r>
      <w:r w:rsidR="00D044BF">
        <w:rPr>
          <w:rFonts w:ascii="Arial" w:hAnsi="Arial" w:cs="Arial"/>
        </w:rPr>
        <w:t>following</w:t>
      </w:r>
      <w:r w:rsidR="00586995" w:rsidRPr="004E124C">
        <w:rPr>
          <w:rFonts w:ascii="Arial" w:hAnsi="Arial" w:cs="Arial"/>
        </w:rPr>
        <w:t>. The</w:t>
      </w:r>
      <w:r w:rsidR="00D044BF">
        <w:rPr>
          <w:rFonts w:ascii="Arial" w:hAnsi="Arial" w:cs="Arial"/>
        </w:rPr>
        <w:t xml:space="preserve"> policy response</w:t>
      </w:r>
      <w:r w:rsidR="00AF5916" w:rsidRPr="004E124C">
        <w:rPr>
          <w:rFonts w:ascii="Arial" w:hAnsi="Arial" w:cs="Arial"/>
        </w:rPr>
        <w:t xml:space="preserve"> successfully avoided</w:t>
      </w:r>
      <w:r w:rsidR="000459AF" w:rsidRPr="004E124C">
        <w:rPr>
          <w:rFonts w:ascii="Arial" w:hAnsi="Arial" w:cs="Arial"/>
        </w:rPr>
        <w:t xml:space="preserve"> </w:t>
      </w:r>
      <w:r w:rsidR="00D27676" w:rsidRPr="004E124C">
        <w:rPr>
          <w:rFonts w:ascii="Arial" w:hAnsi="Arial" w:cs="Arial"/>
        </w:rPr>
        <w:t xml:space="preserve">wider damage to the </w:t>
      </w:r>
      <w:r w:rsidR="00CF68E7" w:rsidRPr="004E124C">
        <w:rPr>
          <w:rFonts w:ascii="Arial" w:hAnsi="Arial" w:cs="Arial"/>
        </w:rPr>
        <w:t>economy,</w:t>
      </w:r>
      <w:r w:rsidR="001E5350" w:rsidRPr="004E124C">
        <w:rPr>
          <w:rFonts w:ascii="Arial" w:hAnsi="Arial" w:cs="Arial"/>
        </w:rPr>
        <w:t xml:space="preserve"> but</w:t>
      </w:r>
      <w:r w:rsidR="002739BC" w:rsidRPr="004E124C">
        <w:rPr>
          <w:rFonts w:ascii="Arial" w:hAnsi="Arial" w:cs="Arial"/>
        </w:rPr>
        <w:t xml:space="preserve"> </w:t>
      </w:r>
      <w:r w:rsidR="00AF5916" w:rsidRPr="004E124C">
        <w:rPr>
          <w:rFonts w:ascii="Arial" w:hAnsi="Arial" w:cs="Arial"/>
        </w:rPr>
        <w:t xml:space="preserve">support targeted at vulnerable households </w:t>
      </w:r>
      <w:r w:rsidR="00CF68E7" w:rsidRPr="004E124C">
        <w:rPr>
          <w:rFonts w:ascii="Arial" w:hAnsi="Arial" w:cs="Arial"/>
        </w:rPr>
        <w:t>was insufficient.</w:t>
      </w:r>
    </w:p>
    <w:p w14:paraId="4D4D83D6" w14:textId="3CD37B86" w:rsidR="00706FE4" w:rsidRPr="004E124C" w:rsidRDefault="00505C2E" w:rsidP="004D528F">
      <w:pPr>
        <w:keepNext/>
        <w:jc w:val="center"/>
        <w:rPr>
          <w:rFonts w:ascii="Arial" w:hAnsi="Arial" w:cs="Arial"/>
        </w:rPr>
      </w:pPr>
      <w:r w:rsidRPr="004E124C">
        <w:rPr>
          <w:rFonts w:ascii="Arial" w:hAnsi="Arial" w:cs="Arial"/>
          <w:noProof/>
        </w:rPr>
        <mc:AlternateContent>
          <mc:Choice Requires="wpg">
            <w:drawing>
              <wp:inline distT="0" distB="0" distL="0" distR="0" wp14:anchorId="0C0FBE41" wp14:editId="3C410786">
                <wp:extent cx="3695700" cy="2100942"/>
                <wp:effectExtent l="0" t="0" r="0" b="0"/>
                <wp:docPr id="2120440864" name="Group 3"/>
                <wp:cNvGraphicFramePr/>
                <a:graphic xmlns:a="http://schemas.openxmlformats.org/drawingml/2006/main">
                  <a:graphicData uri="http://schemas.microsoft.com/office/word/2010/wordprocessingGroup">
                    <wpg:wgp>
                      <wpg:cNvGrpSpPr/>
                      <wpg:grpSpPr>
                        <a:xfrm>
                          <a:off x="0" y="0"/>
                          <a:ext cx="3695700" cy="2100942"/>
                          <a:chOff x="0" y="0"/>
                          <a:chExt cx="6035675" cy="3804285"/>
                        </a:xfrm>
                      </wpg:grpSpPr>
                      <pic:pic xmlns:pic="http://schemas.openxmlformats.org/drawingml/2006/picture">
                        <pic:nvPicPr>
                          <pic:cNvPr id="1902820793" name="Picture 1"/>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35675" cy="3804285"/>
                          </a:xfrm>
                          <a:prstGeom prst="rect">
                            <a:avLst/>
                          </a:prstGeom>
                          <a:noFill/>
                        </pic:spPr>
                      </pic:pic>
                      <wps:wsp>
                        <wps:cNvPr id="1259713734" name="Rectangle 2">
                          <a:extLst>
                            <a:ext uri="{FF2B5EF4-FFF2-40B4-BE49-F238E27FC236}">
                              <a16:creationId xmlns:a16="http://schemas.microsoft.com/office/drawing/2014/main" id="{24D8E06E-D284-1F9B-4BEB-D293479670A9}"/>
                            </a:ext>
                          </a:extLst>
                        </wps:cNvPr>
                        <wps:cNvSpPr/>
                        <wps:spPr>
                          <a:xfrm>
                            <a:off x="3124200" y="481012"/>
                            <a:ext cx="600710" cy="2789555"/>
                          </a:xfrm>
                          <a:prstGeom prst="rect">
                            <a:avLst/>
                          </a:prstGeom>
                          <a:solidFill>
                            <a:srgbClr val="E6B9B8">
                              <a:alpha val="50196"/>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7681B488" id="Group 3" o:spid="_x0000_s1026" style="width:291pt;height:165.45pt;mso-position-horizontal-relative:char;mso-position-vertical-relative:line" coordsize="60356,380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60356;height:380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">
                  <v:imagedata r:id="rId24" o:title=""/>
                </v:shape>
                <v:rect id="Rectangle 2" o:spid="_x0000_s1028" style="position:absolute;left:31242;top:4810;width:6007;height:27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" fillcolor="#e6b9b8" stroked="f" strokeweight="1pt">
                  <v:fill opacity="32896f"/>
                </v:rect>
                <w10:anchorlock/>
              </v:group>
            </w:pict>
          </mc:Fallback>
        </mc:AlternateContent>
      </w:r>
    </w:p>
    <w:p w14:paraId="018BF48B" w14:textId="5E1F0867" w:rsidR="003212DF" w:rsidRPr="004E124C" w:rsidRDefault="004D528F" w:rsidP="004D528F">
      <w:pPr>
        <w:pStyle w:val="Caption"/>
        <w:ind w:left="1440"/>
        <w:rPr>
          <w:rFonts w:ascii="Arial" w:hAnsi="Arial" w:cs="Arial"/>
        </w:rPr>
      </w:pPr>
      <w:r w:rsidRPr="004E124C">
        <w:rPr>
          <w:rFonts w:ascii="Arial" w:hAnsi="Arial" w:cs="Arial"/>
        </w:rPr>
        <w:t xml:space="preserve">             </w:t>
      </w:r>
      <w:r w:rsidR="00706FE4" w:rsidRPr="004E124C">
        <w:rPr>
          <w:rFonts w:ascii="Arial" w:hAnsi="Arial" w:cs="Arial"/>
          <w:sz w:val="20"/>
          <w:szCs w:val="20"/>
        </w:rPr>
        <w:t xml:space="preserve">Figure </w:t>
      </w:r>
      <w:r w:rsidR="00706FE4" w:rsidRPr="004E124C">
        <w:rPr>
          <w:rFonts w:ascii="Arial" w:hAnsi="Arial" w:cs="Arial"/>
          <w:sz w:val="20"/>
          <w:szCs w:val="20"/>
        </w:rPr>
        <w:fldChar w:fldCharType="begin"/>
      </w:r>
      <w:r w:rsidR="00706FE4" w:rsidRPr="004E124C">
        <w:rPr>
          <w:rFonts w:ascii="Arial" w:hAnsi="Arial" w:cs="Arial"/>
          <w:sz w:val="20"/>
          <w:szCs w:val="20"/>
        </w:rPr>
        <w:instrText xml:space="preserve"> SEQ Figure \* ARABIC </w:instrText>
      </w:r>
      <w:r w:rsidR="00706FE4" w:rsidRPr="004E124C">
        <w:rPr>
          <w:rFonts w:ascii="Arial" w:hAnsi="Arial" w:cs="Arial"/>
          <w:sz w:val="20"/>
          <w:szCs w:val="20"/>
        </w:rPr>
        <w:fldChar w:fldCharType="separate"/>
      </w:r>
      <w:r w:rsidR="00BE07DF" w:rsidRPr="004E124C">
        <w:rPr>
          <w:rFonts w:ascii="Arial" w:hAnsi="Arial" w:cs="Arial"/>
          <w:noProof/>
          <w:sz w:val="20"/>
          <w:szCs w:val="20"/>
        </w:rPr>
        <w:t>2</w:t>
      </w:r>
      <w:r w:rsidR="00706FE4" w:rsidRPr="004E124C">
        <w:rPr>
          <w:rFonts w:ascii="Arial" w:hAnsi="Arial" w:cs="Arial"/>
          <w:sz w:val="20"/>
          <w:szCs w:val="20"/>
        </w:rPr>
        <w:fldChar w:fldCharType="end"/>
      </w:r>
      <w:r w:rsidR="00706FE4" w:rsidRPr="004E124C">
        <w:rPr>
          <w:rFonts w:ascii="Arial" w:hAnsi="Arial" w:cs="Arial"/>
          <w:sz w:val="20"/>
          <w:szCs w:val="20"/>
        </w:rPr>
        <w:t xml:space="preserve"> </w:t>
      </w:r>
      <w:r w:rsidR="007A4626" w:rsidRPr="004E124C">
        <w:rPr>
          <w:rFonts w:ascii="Arial" w:hAnsi="Arial" w:cs="Arial"/>
          <w:sz w:val="20"/>
          <w:szCs w:val="20"/>
        </w:rPr>
        <w:t xml:space="preserve">Data </w:t>
      </w:r>
      <w:r w:rsidR="00706FE4" w:rsidRPr="00AF3DD5">
        <w:rPr>
          <w:rFonts w:ascii="Arial" w:hAnsi="Arial" w:cs="Arial"/>
          <w:sz w:val="20"/>
          <w:szCs w:val="20"/>
        </w:rPr>
        <w:t xml:space="preserve">Source: </w:t>
      </w:r>
      <w:hyperlink r:id="rId25" w:history="1">
        <w:r w:rsidR="007A4626" w:rsidRPr="00AF3DD5">
          <w:rPr>
            <w:rStyle w:val="Hyperlink"/>
            <w:rFonts w:ascii="Arial" w:hAnsi="Arial" w:cs="Arial"/>
            <w:color w:val="44546A" w:themeColor="text2"/>
            <w:sz w:val="20"/>
            <w:szCs w:val="20"/>
          </w:rPr>
          <w:t>CSO</w:t>
        </w:r>
      </w:hyperlink>
    </w:p>
    <w:p w14:paraId="387C32D9" w14:textId="2AB2E6B5" w:rsidR="00DC26CF" w:rsidRPr="004E124C" w:rsidRDefault="000069BD" w:rsidP="000452F0">
      <w:pPr>
        <w:jc w:val="both"/>
        <w:rPr>
          <w:rFonts w:ascii="Arial" w:hAnsi="Arial" w:cs="Arial"/>
        </w:rPr>
      </w:pPr>
      <w:r w:rsidRPr="004E124C">
        <w:rPr>
          <w:rFonts w:ascii="Arial" w:hAnsi="Arial" w:cs="Arial"/>
        </w:rPr>
        <w:t xml:space="preserve">Three years have passed since publication of the </w:t>
      </w:r>
      <w:r w:rsidR="00C47639" w:rsidRPr="004E124C">
        <w:rPr>
          <w:rFonts w:ascii="Arial" w:hAnsi="Arial" w:cs="Arial"/>
        </w:rPr>
        <w:t>NESF,</w:t>
      </w:r>
      <w:r w:rsidR="000452F0" w:rsidRPr="004E124C">
        <w:rPr>
          <w:rFonts w:ascii="Arial" w:hAnsi="Arial" w:cs="Arial"/>
        </w:rPr>
        <w:t xml:space="preserve"> and </w:t>
      </w:r>
      <w:r w:rsidR="00491D1E" w:rsidRPr="004E124C">
        <w:rPr>
          <w:rFonts w:ascii="Arial" w:hAnsi="Arial" w:cs="Arial"/>
        </w:rPr>
        <w:t xml:space="preserve">the effectiveness of </w:t>
      </w:r>
      <w:r w:rsidR="000452F0" w:rsidRPr="004E124C">
        <w:rPr>
          <w:rFonts w:ascii="Arial" w:hAnsi="Arial" w:cs="Arial"/>
        </w:rPr>
        <w:t xml:space="preserve">its longer-term actions </w:t>
      </w:r>
      <w:r w:rsidR="00491D1E" w:rsidRPr="004E124C">
        <w:rPr>
          <w:rFonts w:ascii="Arial" w:hAnsi="Arial" w:cs="Arial"/>
        </w:rPr>
        <w:t>can</w:t>
      </w:r>
      <w:r w:rsidR="000452F0" w:rsidRPr="004E124C">
        <w:rPr>
          <w:rFonts w:ascii="Arial" w:hAnsi="Arial" w:cs="Arial"/>
        </w:rPr>
        <w:t xml:space="preserve"> be evaluated. A</w:t>
      </w:r>
      <w:r w:rsidR="00D754DB" w:rsidRPr="004E124C">
        <w:rPr>
          <w:rFonts w:ascii="Arial" w:hAnsi="Arial" w:cs="Arial"/>
        </w:rPr>
        <w:t>ction 25</w:t>
      </w:r>
      <w:r w:rsidR="006C3E39" w:rsidRPr="004E124C">
        <w:rPr>
          <w:rFonts w:ascii="Arial" w:hAnsi="Arial" w:cs="Arial"/>
        </w:rPr>
        <w:t xml:space="preserve"> highlighted the need to align elements of the planning system so that</w:t>
      </w:r>
      <w:r w:rsidR="00F86A7F" w:rsidRPr="004E124C">
        <w:rPr>
          <w:rFonts w:ascii="Arial" w:hAnsi="Arial" w:cs="Arial"/>
        </w:rPr>
        <w:t xml:space="preserve"> development of critical</w:t>
      </w:r>
      <w:r w:rsidR="006C3E39" w:rsidRPr="004E124C">
        <w:rPr>
          <w:rFonts w:ascii="Arial" w:hAnsi="Arial" w:cs="Arial"/>
        </w:rPr>
        <w:t xml:space="preserve"> </w:t>
      </w:r>
      <w:r w:rsidR="00F86A7F" w:rsidRPr="004E124C">
        <w:rPr>
          <w:rFonts w:ascii="Arial" w:hAnsi="Arial" w:cs="Arial"/>
        </w:rPr>
        <w:t xml:space="preserve">infrastructure could be accelerated. </w:t>
      </w:r>
      <w:r w:rsidR="004E1114" w:rsidRPr="004E124C">
        <w:rPr>
          <w:rFonts w:ascii="Arial" w:hAnsi="Arial" w:cs="Arial"/>
        </w:rPr>
        <w:t xml:space="preserve">Analysis of quarterly capital expenditure reports from </w:t>
      </w:r>
      <w:r w:rsidR="00C47639" w:rsidRPr="004E124C">
        <w:rPr>
          <w:rFonts w:ascii="Arial" w:hAnsi="Arial" w:cs="Arial"/>
        </w:rPr>
        <w:t>EirGrid</w:t>
      </w:r>
      <w:r w:rsidR="004E1114" w:rsidRPr="004E124C">
        <w:rPr>
          <w:rFonts w:ascii="Arial" w:hAnsi="Arial" w:cs="Arial"/>
        </w:rPr>
        <w:t xml:space="preserve"> </w:t>
      </w:r>
      <w:r w:rsidR="000452F0" w:rsidRPr="004E124C">
        <w:rPr>
          <w:rFonts w:ascii="Arial" w:hAnsi="Arial" w:cs="Arial"/>
        </w:rPr>
        <w:t>indicates challenges remain</w:t>
      </w:r>
      <w:r w:rsidR="00596930" w:rsidRPr="004E124C">
        <w:rPr>
          <w:rFonts w:ascii="Arial" w:hAnsi="Arial" w:cs="Arial"/>
        </w:rPr>
        <w:t xml:space="preserve"> </w:t>
      </w:r>
      <w:r w:rsidR="00FB1841" w:rsidRPr="004E124C">
        <w:rPr>
          <w:rFonts w:ascii="Arial" w:hAnsi="Arial" w:cs="Arial"/>
        </w:rPr>
        <w:fldChar w:fldCharType="begin"/>
      </w:r>
      <w:r w:rsidR="00051CDB" w:rsidRPr="004E124C">
        <w:rPr>
          <w:rFonts w:ascii="Arial" w:hAnsi="Arial" w:cs="Arial"/>
        </w:rPr>
        <w:instrText xml:space="preserve"> ADDIN EN.CITE &lt;EndNote&gt;&lt;Cite&gt;&lt;Author&gt;EirGrid&lt;/Author&gt;&lt;Year&gt;2026&lt;/Year&gt;&lt;RecNum&gt;43&lt;/RecNum&gt;&lt;DisplayText&gt;(EirGrid, 2026)&lt;/DisplayText&gt;&lt;record&gt;&lt;rec-number&gt;43&lt;/rec-number&gt;&lt;foreign-keys&gt;&lt;key app="EN" db-id="ttwsetvfy922vjexsf4xxeslw250dxrsttf5" timestamp="1769043960"&gt;43&lt;/key&gt;&lt;/foreign-keys&gt;&lt;ref-type name="Generic"&gt;13&lt;/ref-type&gt;&lt;contributors&gt;&lt;authors&gt;&lt;author&gt;EirGrid,&lt;/author&gt;&lt;/authors&gt;&lt;/contributors&gt;&lt;titles&gt;&lt;title&gt;Network Delivery Portfolio (NDP)&lt;/title&gt;&lt;/titles&gt;&lt;dates&gt;&lt;year&gt;2026&lt;/year&gt;&lt;pub-dates&gt;&lt;date&gt;2026&lt;/date&gt;&lt;/pub-dates&gt;&lt;/dates&gt;&lt;urls&gt;&lt;related-urls&gt;&lt;url&gt;https://www.eirgrid.ie/grid/grid-reports-and-planning/network-delivery-portfolio&lt;/url&gt;&lt;/related-urls&gt;&lt;/urls&gt;&lt;/record&gt;&lt;/Cite&gt;&lt;/EndNote&gt;</w:instrText>
      </w:r>
      <w:r w:rsidR="00FB1841" w:rsidRPr="004E124C">
        <w:rPr>
          <w:rFonts w:ascii="Arial" w:hAnsi="Arial" w:cs="Arial"/>
        </w:rPr>
        <w:fldChar w:fldCharType="separate"/>
      </w:r>
      <w:r w:rsidR="00051CDB" w:rsidRPr="004E124C">
        <w:rPr>
          <w:rFonts w:ascii="Arial" w:hAnsi="Arial" w:cs="Arial"/>
          <w:noProof/>
        </w:rPr>
        <w:t>(EirGrid, 2026)</w:t>
      </w:r>
      <w:r w:rsidR="00FB1841" w:rsidRPr="004E124C">
        <w:rPr>
          <w:rFonts w:ascii="Arial" w:hAnsi="Arial" w:cs="Arial"/>
        </w:rPr>
        <w:fldChar w:fldCharType="end"/>
      </w:r>
      <w:r w:rsidR="000452F0" w:rsidRPr="004E124C">
        <w:rPr>
          <w:rFonts w:ascii="Arial" w:hAnsi="Arial" w:cs="Arial"/>
        </w:rPr>
        <w:t>:</w:t>
      </w:r>
    </w:p>
    <w:p w14:paraId="2224984E" w14:textId="7E66579D" w:rsidR="00C47639" w:rsidRPr="004E124C" w:rsidRDefault="00C47639" w:rsidP="00C47639">
      <w:pPr>
        <w:pStyle w:val="ListParagraph"/>
        <w:numPr>
          <w:ilvl w:val="0"/>
          <w:numId w:val="14"/>
        </w:numPr>
        <w:jc w:val="both"/>
        <w:rPr>
          <w:rFonts w:ascii="Arial" w:hAnsi="Arial" w:cs="Arial"/>
        </w:rPr>
      </w:pPr>
      <w:r w:rsidRPr="004E124C">
        <w:rPr>
          <w:rFonts w:ascii="Arial" w:hAnsi="Arial" w:cs="Arial"/>
        </w:rPr>
        <w:t xml:space="preserve">Between Q3 2022 and Q3 2025, the targeted completion of the North-South Interconnector has slipped from </w:t>
      </w:r>
      <w:r w:rsidR="000E66EA" w:rsidRPr="004E124C">
        <w:rPr>
          <w:rFonts w:ascii="Arial" w:hAnsi="Arial" w:cs="Arial"/>
        </w:rPr>
        <w:t>the end of 2025 to the end of 2031. This is primarily due to planning disputes.</w:t>
      </w:r>
    </w:p>
    <w:p w14:paraId="15DE13CF" w14:textId="31872E74" w:rsidR="000E66EA" w:rsidRPr="004E124C" w:rsidRDefault="00887DA2" w:rsidP="008C7657">
      <w:pPr>
        <w:pStyle w:val="ListParagraph"/>
        <w:numPr>
          <w:ilvl w:val="0"/>
          <w:numId w:val="14"/>
        </w:numPr>
        <w:jc w:val="both"/>
        <w:rPr>
          <w:rFonts w:ascii="Arial" w:hAnsi="Arial" w:cs="Arial"/>
        </w:rPr>
      </w:pPr>
      <w:r w:rsidRPr="004E124C">
        <w:rPr>
          <w:rFonts w:ascii="Arial" w:hAnsi="Arial" w:cs="Arial"/>
        </w:rPr>
        <w:lastRenderedPageBreak/>
        <w:t>The Climate Action Plan targets 5GW of offshore wind generation by 2030</w:t>
      </w:r>
      <w:r w:rsidR="00DA6314" w:rsidRPr="004E124C">
        <w:rPr>
          <w:rFonts w:ascii="Arial" w:hAnsi="Arial" w:cs="Arial"/>
        </w:rPr>
        <w:t xml:space="preserve"> </w:t>
      </w:r>
      <w:r w:rsidR="00DA6314" w:rsidRPr="004E124C">
        <w:rPr>
          <w:rFonts w:ascii="Arial" w:hAnsi="Arial" w:cs="Arial"/>
        </w:rPr>
        <w:fldChar w:fldCharType="begin"/>
      </w:r>
      <w:r w:rsidR="00051CDB" w:rsidRPr="004E124C">
        <w:rPr>
          <w:rFonts w:ascii="Arial" w:hAnsi="Arial" w:cs="Arial"/>
        </w:rPr>
        <w:instrText xml:space="preserve"> ADDIN EN.CITE &lt;EndNote&gt;&lt;Cite&gt;&lt;Author&gt;Department of Climate&lt;/Author&gt;&lt;Year&gt;2025&lt;/Year&gt;&lt;RecNum&gt;44&lt;/RecNum&gt;&lt;DisplayText&gt;(Department of Climate, 2025)&lt;/DisplayText&gt;&lt;record&gt;&lt;rec-number&gt;44&lt;/rec-number&gt;&lt;foreign-keys&gt;&lt;key app="EN" db-id="ttwsetvfy922vjexsf4xxeslw250dxrsttf5" timestamp="1769044018"&gt;44&lt;/key&gt;&lt;/foreign-keys&gt;&lt;ref-type name="Report"&gt;27&lt;/ref-type&gt;&lt;contributors&gt;&lt;authors&gt;&lt;author&gt;Department of Climate, Energy and the Environment,&lt;/author&gt;&lt;/authors&gt;&lt;/contributors&gt;&lt;titles&gt;&lt;title&gt;Climate Action Plan 2025: Main Report&lt;/title&gt;&lt;/titles&gt;&lt;dates&gt;&lt;year&gt;2025&lt;/year&gt;&lt;pub-dates&gt;&lt;date&gt;2025/4//&lt;/date&gt;&lt;/pub-dates&gt;&lt;/dates&gt;&lt;publisher&gt;Government of Ireland&lt;/publisher&gt;&lt;work-type&gt;techreport&lt;/work-type&gt;&lt;urls&gt;&lt;related-urls&gt;&lt;url&gt;https://assets.gov.ie/static/documents/c491032e/DECC_Climate_Action_Plan_2025_Main_Report_-_Final_Web.pdf&lt;/url&gt;&lt;/related-urls&gt;&lt;/urls&gt;&lt;/record&gt;&lt;/Cite&gt;&lt;/EndNote&gt;</w:instrText>
      </w:r>
      <w:r w:rsidR="00DA6314" w:rsidRPr="004E124C">
        <w:rPr>
          <w:rFonts w:ascii="Arial" w:hAnsi="Arial" w:cs="Arial"/>
        </w:rPr>
        <w:fldChar w:fldCharType="separate"/>
      </w:r>
      <w:r w:rsidR="00051CDB" w:rsidRPr="004E124C">
        <w:rPr>
          <w:rFonts w:ascii="Arial" w:hAnsi="Arial" w:cs="Arial"/>
          <w:noProof/>
        </w:rPr>
        <w:t>(Department of Climate, 2025)</w:t>
      </w:r>
      <w:r w:rsidR="00DA6314" w:rsidRPr="004E124C">
        <w:rPr>
          <w:rFonts w:ascii="Arial" w:hAnsi="Arial" w:cs="Arial"/>
        </w:rPr>
        <w:fldChar w:fldCharType="end"/>
      </w:r>
      <w:r w:rsidRPr="004E124C">
        <w:rPr>
          <w:rFonts w:ascii="Arial" w:hAnsi="Arial" w:cs="Arial"/>
        </w:rPr>
        <w:t xml:space="preserve">. </w:t>
      </w:r>
      <w:r w:rsidR="00F646CE" w:rsidRPr="004E124C">
        <w:rPr>
          <w:rFonts w:ascii="Arial" w:hAnsi="Arial" w:cs="Arial"/>
        </w:rPr>
        <w:t xml:space="preserve">EirGrid’s most recent capital expenditure report </w:t>
      </w:r>
      <w:r w:rsidR="007869D9" w:rsidRPr="004E124C">
        <w:rPr>
          <w:rFonts w:ascii="Arial" w:hAnsi="Arial" w:cs="Arial"/>
        </w:rPr>
        <w:t>does</w:t>
      </w:r>
      <w:r w:rsidR="00D04048" w:rsidRPr="004E124C">
        <w:rPr>
          <w:rFonts w:ascii="Arial" w:hAnsi="Arial" w:cs="Arial"/>
        </w:rPr>
        <w:t xml:space="preserve"> not</w:t>
      </w:r>
      <w:r w:rsidR="007869D9" w:rsidRPr="004E124C">
        <w:rPr>
          <w:rFonts w:ascii="Arial" w:hAnsi="Arial" w:cs="Arial"/>
        </w:rPr>
        <w:t xml:space="preserve"> </w:t>
      </w:r>
      <w:r w:rsidR="009036DD" w:rsidRPr="004E124C">
        <w:rPr>
          <w:rFonts w:ascii="Arial" w:hAnsi="Arial" w:cs="Arial"/>
        </w:rPr>
        <w:t>contain</w:t>
      </w:r>
      <w:r w:rsidR="007869D9" w:rsidRPr="004E124C">
        <w:rPr>
          <w:rFonts w:ascii="Arial" w:hAnsi="Arial" w:cs="Arial"/>
        </w:rPr>
        <w:t xml:space="preserve"> a targeted delivery date for </w:t>
      </w:r>
      <w:r w:rsidR="008C7657" w:rsidRPr="004E124C">
        <w:rPr>
          <w:rFonts w:ascii="Arial" w:hAnsi="Arial" w:cs="Arial"/>
        </w:rPr>
        <w:t xml:space="preserve">even </w:t>
      </w:r>
      <w:r w:rsidR="007869D9" w:rsidRPr="004E124C">
        <w:rPr>
          <w:rFonts w:ascii="Arial" w:hAnsi="Arial" w:cs="Arial"/>
        </w:rPr>
        <w:t xml:space="preserve">the first </w:t>
      </w:r>
      <w:r w:rsidR="009036DD" w:rsidRPr="004E124C">
        <w:rPr>
          <w:rFonts w:ascii="Arial" w:hAnsi="Arial" w:cs="Arial"/>
        </w:rPr>
        <w:t xml:space="preserve">offshore </w:t>
      </w:r>
      <w:r w:rsidR="00EF6154" w:rsidRPr="004E124C">
        <w:rPr>
          <w:rFonts w:ascii="Arial" w:hAnsi="Arial" w:cs="Arial"/>
        </w:rPr>
        <w:t>projects, highlighting</w:t>
      </w:r>
      <w:r w:rsidR="008C7657" w:rsidRPr="004E124C">
        <w:rPr>
          <w:rFonts w:ascii="Arial" w:hAnsi="Arial" w:cs="Arial"/>
        </w:rPr>
        <w:t xml:space="preserve"> a </w:t>
      </w:r>
      <w:r w:rsidR="00AE28A0" w:rsidRPr="004E124C">
        <w:rPr>
          <w:rFonts w:ascii="Arial" w:hAnsi="Arial" w:cs="Arial"/>
        </w:rPr>
        <w:t xml:space="preserve"> discrepancy between policy ambition and the reality of</w:t>
      </w:r>
      <w:r w:rsidR="00AE4B2B" w:rsidRPr="004E124C">
        <w:rPr>
          <w:rFonts w:ascii="Arial" w:hAnsi="Arial" w:cs="Arial"/>
        </w:rPr>
        <w:t xml:space="preserve"> infrastructure delivery in Ireland</w:t>
      </w:r>
      <w:r w:rsidR="00BF1A07" w:rsidRPr="004E124C">
        <w:rPr>
          <w:rFonts w:ascii="Arial" w:hAnsi="Arial" w:cs="Arial"/>
        </w:rPr>
        <w:t xml:space="preserve"> </w:t>
      </w:r>
      <w:r w:rsidR="003B402F" w:rsidRPr="004E124C">
        <w:rPr>
          <w:rFonts w:ascii="Arial" w:hAnsi="Arial" w:cs="Arial"/>
        </w:rPr>
        <w:fldChar w:fldCharType="begin"/>
      </w:r>
      <w:r w:rsidR="00051CDB" w:rsidRPr="004E124C">
        <w:rPr>
          <w:rFonts w:ascii="Arial" w:hAnsi="Arial" w:cs="Arial"/>
        </w:rPr>
        <w:instrText xml:space="preserve"> ADDIN EN.CITE &lt;EndNote&gt;&lt;Cite&gt;&lt;Author&gt;EirGrid&lt;/Author&gt;&lt;Year&gt;2025&lt;/Year&gt;&lt;RecNum&gt;45&lt;/RecNum&gt;&lt;DisplayText&gt;(EirGrid, 2025)&lt;/DisplayText&gt;&lt;record&gt;&lt;rec-number&gt;45&lt;/rec-number&gt;&lt;foreign-keys&gt;&lt;key app="EN" db-id="ttwsetvfy922vjexsf4xxeslw250dxrsttf5" timestamp="1769044098"&gt;45&lt;/key&gt;&lt;/foreign-keys&gt;&lt;ref-type name="Report"&gt;27&lt;/ref-type&gt;&lt;contributors&gt;&lt;authors&gt;&lt;author&gt;EirGrid,&lt;/author&gt;&lt;/authors&gt;&lt;/contributors&gt;&lt;titles&gt;&lt;title&gt;Network Delivery Portfolio (NDP) Guidance Document – Q3 2025&lt;/title&gt;&lt;/titles&gt;&lt;dates&gt;&lt;year&gt;2025&lt;/year&gt;&lt;pub-dates&gt;&lt;date&gt;2025/10//&lt;/date&gt;&lt;/pub-dates&gt;&lt;/dates&gt;&lt;publisher&gt;EirGrid&lt;/publisher&gt;&lt;work-type&gt;Guidance Document&lt;/work-type&gt;&lt;urls&gt;&lt;related-urls&gt;&lt;url&gt;https://cms.eirgrid.ie/sites/default/files/2025-10/NDP_Guidance_Document_Q3_2025_0.pdf&lt;/url&gt;&lt;/related-urls&gt;&lt;/urls&gt;&lt;/record&gt;&lt;/Cite&gt;&lt;/EndNote&gt;</w:instrText>
      </w:r>
      <w:r w:rsidR="003B402F" w:rsidRPr="004E124C">
        <w:rPr>
          <w:rFonts w:ascii="Arial" w:hAnsi="Arial" w:cs="Arial"/>
        </w:rPr>
        <w:fldChar w:fldCharType="separate"/>
      </w:r>
      <w:r w:rsidR="00051CDB" w:rsidRPr="004E124C">
        <w:rPr>
          <w:rFonts w:ascii="Arial" w:hAnsi="Arial" w:cs="Arial"/>
          <w:noProof/>
        </w:rPr>
        <w:t>(EirGrid, 2025)</w:t>
      </w:r>
      <w:r w:rsidR="003B402F" w:rsidRPr="004E124C">
        <w:rPr>
          <w:rFonts w:ascii="Arial" w:hAnsi="Arial" w:cs="Arial"/>
        </w:rPr>
        <w:fldChar w:fldCharType="end"/>
      </w:r>
      <w:r w:rsidR="00AE4B2B" w:rsidRPr="004E124C">
        <w:rPr>
          <w:rFonts w:ascii="Arial" w:hAnsi="Arial" w:cs="Arial"/>
        </w:rPr>
        <w:t>.</w:t>
      </w:r>
    </w:p>
    <w:p w14:paraId="193E59A4" w14:textId="4AB46417" w:rsidR="001E5A40" w:rsidRPr="004E124C" w:rsidRDefault="005C3BC4" w:rsidP="00014C60">
      <w:pPr>
        <w:jc w:val="both"/>
        <w:rPr>
          <w:rFonts w:ascii="Arial" w:hAnsi="Arial" w:cs="Arial"/>
        </w:rPr>
      </w:pPr>
      <w:r w:rsidRPr="004E124C">
        <w:rPr>
          <w:rFonts w:ascii="Arial" w:hAnsi="Arial" w:cs="Arial"/>
        </w:rPr>
        <w:t xml:space="preserve">A </w:t>
      </w:r>
      <w:r w:rsidR="00772095" w:rsidRPr="004E124C">
        <w:rPr>
          <w:rFonts w:ascii="Arial" w:hAnsi="Arial" w:cs="Arial"/>
        </w:rPr>
        <w:t>Strategic Gas Emergency Reserve has been under development since the 2022 prompted</w:t>
      </w:r>
      <w:r w:rsidR="008C7657" w:rsidRPr="004E124C">
        <w:rPr>
          <w:rFonts w:ascii="Arial" w:hAnsi="Arial" w:cs="Arial"/>
        </w:rPr>
        <w:t>,</w:t>
      </w:r>
      <w:r w:rsidR="00772095" w:rsidRPr="004E124C">
        <w:rPr>
          <w:rFonts w:ascii="Arial" w:hAnsi="Arial" w:cs="Arial"/>
        </w:rPr>
        <w:t xml:space="preserve"> security of supply review took place. </w:t>
      </w:r>
      <w:r w:rsidR="00766FB4" w:rsidRPr="004E124C">
        <w:rPr>
          <w:rFonts w:ascii="Arial" w:hAnsi="Arial" w:cs="Arial"/>
        </w:rPr>
        <w:t xml:space="preserve">Although the Shannon Estuary was last year announced as the location of the reserve, </w:t>
      </w:r>
      <w:r w:rsidR="00014C60" w:rsidRPr="004E124C">
        <w:rPr>
          <w:rFonts w:ascii="Arial" w:hAnsi="Arial" w:cs="Arial"/>
        </w:rPr>
        <w:t>no further progress has been made public and no target date for the project’s completion has been announced.</w:t>
      </w:r>
    </w:p>
    <w:p w14:paraId="162644AC" w14:textId="2A21D081" w:rsidR="00F3257E" w:rsidRPr="004E124C" w:rsidRDefault="00F3257E" w:rsidP="00014C60">
      <w:pPr>
        <w:jc w:val="both"/>
        <w:rPr>
          <w:rFonts w:ascii="Arial" w:hAnsi="Arial" w:cs="Arial"/>
          <w:color w:val="000000" w:themeColor="text1"/>
        </w:rPr>
      </w:pPr>
      <w:r w:rsidRPr="004E124C">
        <w:rPr>
          <w:rFonts w:ascii="Arial" w:hAnsi="Arial" w:cs="Arial"/>
          <w:color w:val="000000" w:themeColor="text1"/>
        </w:rPr>
        <w:t>Incremental policy and legal progress have been made since 2022, including a revision to the National Planning Framework and a government ‘Accelerating Infrastructure – Report and Action Plan’ outlining further changes to the planning system.</w:t>
      </w:r>
      <w:r w:rsidR="00D60986" w:rsidRPr="004E124C">
        <w:rPr>
          <w:rFonts w:ascii="Arial" w:hAnsi="Arial" w:cs="Arial"/>
          <w:color w:val="000000" w:themeColor="text1"/>
        </w:rPr>
        <w:t xml:space="preserve"> </w:t>
      </w:r>
      <w:r w:rsidR="00765B9E" w:rsidRPr="004E124C">
        <w:rPr>
          <w:rFonts w:ascii="Arial" w:hAnsi="Arial" w:cs="Arial"/>
          <w:color w:val="000000" w:themeColor="text1"/>
        </w:rPr>
        <w:t>Nevertheless</w:t>
      </w:r>
      <w:r w:rsidR="003477D8" w:rsidRPr="004E124C">
        <w:rPr>
          <w:rFonts w:ascii="Arial" w:hAnsi="Arial" w:cs="Arial"/>
          <w:color w:val="000000" w:themeColor="text1"/>
        </w:rPr>
        <w:t>,</w:t>
      </w:r>
      <w:r w:rsidR="00D60986" w:rsidRPr="004E124C">
        <w:rPr>
          <w:rFonts w:ascii="Arial" w:hAnsi="Arial" w:cs="Arial"/>
          <w:color w:val="000000" w:themeColor="text1"/>
        </w:rPr>
        <w:t xml:space="preserve"> </w:t>
      </w:r>
      <w:r w:rsidR="003477D8" w:rsidRPr="004E124C">
        <w:rPr>
          <w:rFonts w:ascii="Arial" w:hAnsi="Arial" w:cs="Arial"/>
          <w:color w:val="000000" w:themeColor="text1"/>
        </w:rPr>
        <w:t>we</w:t>
      </w:r>
      <w:r w:rsidR="00D60986" w:rsidRPr="004E124C">
        <w:rPr>
          <w:rFonts w:ascii="Arial" w:hAnsi="Arial" w:cs="Arial"/>
          <w:color w:val="000000" w:themeColor="text1"/>
        </w:rPr>
        <w:t xml:space="preserve"> are entering the current crisis essentially in the </w:t>
      </w:r>
      <w:r w:rsidR="00816544" w:rsidRPr="004E124C">
        <w:rPr>
          <w:rFonts w:ascii="Arial" w:hAnsi="Arial" w:cs="Arial"/>
          <w:color w:val="000000" w:themeColor="text1"/>
        </w:rPr>
        <w:t>same position</w:t>
      </w:r>
      <w:r w:rsidR="00A8675C" w:rsidRPr="004E124C">
        <w:rPr>
          <w:rFonts w:ascii="Arial" w:hAnsi="Arial" w:cs="Arial"/>
          <w:color w:val="000000" w:themeColor="text1"/>
        </w:rPr>
        <w:t xml:space="preserve"> as</w:t>
      </w:r>
      <w:r w:rsidR="00D60986" w:rsidRPr="004E124C">
        <w:rPr>
          <w:rFonts w:ascii="Arial" w:hAnsi="Arial" w:cs="Arial"/>
          <w:color w:val="000000" w:themeColor="text1"/>
        </w:rPr>
        <w:t xml:space="preserve"> we entered the 2022 crisis three years ago</w:t>
      </w:r>
      <w:r w:rsidR="003477D8" w:rsidRPr="004E124C">
        <w:rPr>
          <w:rFonts w:ascii="Arial" w:hAnsi="Arial" w:cs="Arial"/>
          <w:color w:val="000000" w:themeColor="text1"/>
        </w:rPr>
        <w:t>.</w:t>
      </w:r>
    </w:p>
    <w:p w14:paraId="54E9BDB1" w14:textId="2C8CABC7" w:rsidR="003912FF" w:rsidRPr="00F2186A" w:rsidRDefault="003912FF" w:rsidP="003912FF">
      <w:pPr>
        <w:pStyle w:val="Heading1"/>
        <w:rPr>
          <w:rFonts w:ascii="Arial" w:hAnsi="Arial" w:cs="Arial"/>
          <w:color w:val="000000" w:themeColor="text1"/>
          <w:sz w:val="36"/>
          <w:szCs w:val="36"/>
        </w:rPr>
      </w:pPr>
      <w:r w:rsidRPr="00F2186A">
        <w:rPr>
          <w:rFonts w:ascii="Arial" w:hAnsi="Arial" w:cs="Arial"/>
          <w:color w:val="000000" w:themeColor="text1"/>
          <w:sz w:val="36"/>
          <w:szCs w:val="36"/>
        </w:rPr>
        <w:t>Policy Alternatives</w:t>
      </w:r>
    </w:p>
    <w:p w14:paraId="02FCF92A" w14:textId="06E9D58C" w:rsidR="008A6CDE" w:rsidRPr="004E124C" w:rsidRDefault="00816AA6" w:rsidP="00816AA6">
      <w:pPr>
        <w:rPr>
          <w:rFonts w:ascii="Arial" w:hAnsi="Arial" w:cs="Arial"/>
          <w:b/>
          <w:bCs/>
          <w:color w:val="000000" w:themeColor="text1"/>
        </w:rPr>
      </w:pPr>
      <w:r w:rsidRPr="004E124C">
        <w:rPr>
          <w:rFonts w:ascii="Arial" w:hAnsi="Arial" w:cs="Arial"/>
          <w:b/>
          <w:bCs/>
          <w:color w:val="000000" w:themeColor="text1"/>
        </w:rPr>
        <w:t>Option 1: No Response</w:t>
      </w:r>
    </w:p>
    <w:p w14:paraId="238114DB" w14:textId="19F990DC" w:rsidR="00E60B3F" w:rsidRPr="004E124C" w:rsidRDefault="008A1DAF" w:rsidP="00582F82">
      <w:pPr>
        <w:jc w:val="both"/>
        <w:rPr>
          <w:rFonts w:ascii="Arial" w:hAnsi="Arial" w:cs="Arial"/>
          <w:color w:val="000000" w:themeColor="text1"/>
        </w:rPr>
      </w:pPr>
      <w:r w:rsidRPr="004E124C">
        <w:rPr>
          <w:rFonts w:ascii="Arial" w:hAnsi="Arial" w:cs="Arial"/>
          <w:color w:val="000000" w:themeColor="text1"/>
        </w:rPr>
        <w:t xml:space="preserve">Energy poverty levels increased by 24% between 2020 and 2023, and it is likely this is largely attributable to the </w:t>
      </w:r>
      <w:r w:rsidR="00867196" w:rsidRPr="004E124C">
        <w:rPr>
          <w:rFonts w:ascii="Arial" w:hAnsi="Arial" w:cs="Arial"/>
          <w:color w:val="000000" w:themeColor="text1"/>
        </w:rPr>
        <w:t xml:space="preserve">energy crisis of 2022. The effect is likely to have been much worse without the targeted supports in place during the crisis. Given </w:t>
      </w:r>
      <w:r w:rsidR="005A1C15" w:rsidRPr="004E124C">
        <w:rPr>
          <w:rFonts w:ascii="Arial" w:hAnsi="Arial" w:cs="Arial"/>
          <w:color w:val="000000" w:themeColor="text1"/>
        </w:rPr>
        <w:t>that the current level of energy poverty is already high, it is safe to pred</w:t>
      </w:r>
      <w:r w:rsidR="00244124" w:rsidRPr="004E124C">
        <w:rPr>
          <w:rFonts w:ascii="Arial" w:hAnsi="Arial" w:cs="Arial"/>
          <w:color w:val="000000" w:themeColor="text1"/>
        </w:rPr>
        <w:t>ict that closure of the Strait of Hormuz will quickly lead to widespread energy poverty</w:t>
      </w:r>
      <w:r w:rsidR="00996FA3" w:rsidRPr="004E124C">
        <w:rPr>
          <w:rFonts w:ascii="Arial" w:hAnsi="Arial" w:cs="Arial"/>
          <w:color w:val="000000" w:themeColor="text1"/>
        </w:rPr>
        <w:t xml:space="preserve"> unless mitigation measures are implemented</w:t>
      </w:r>
      <w:r w:rsidR="00582F82" w:rsidRPr="004E124C">
        <w:rPr>
          <w:rFonts w:ascii="Arial" w:hAnsi="Arial" w:cs="Arial"/>
          <w:color w:val="000000" w:themeColor="text1"/>
        </w:rPr>
        <w:t>.</w:t>
      </w:r>
    </w:p>
    <w:p w14:paraId="6FFD93AE" w14:textId="1C2B6985" w:rsidR="00816AA6" w:rsidRPr="004E124C" w:rsidRDefault="00092EA4" w:rsidP="00311995">
      <w:pPr>
        <w:jc w:val="both"/>
        <w:rPr>
          <w:rFonts w:ascii="Arial" w:hAnsi="Arial" w:cs="Arial"/>
          <w:color w:val="000000" w:themeColor="text1"/>
        </w:rPr>
      </w:pPr>
      <w:r w:rsidRPr="004E124C">
        <w:rPr>
          <w:rFonts w:ascii="Arial" w:hAnsi="Arial" w:cs="Arial"/>
          <w:color w:val="000000" w:themeColor="text1"/>
        </w:rPr>
        <w:t>E</w:t>
      </w:r>
      <w:r w:rsidR="00A07C12" w:rsidRPr="004E124C">
        <w:rPr>
          <w:rFonts w:ascii="Arial" w:hAnsi="Arial" w:cs="Arial"/>
          <w:color w:val="000000" w:themeColor="text1"/>
        </w:rPr>
        <w:t>xtended closure of the Strait is</w:t>
      </w:r>
      <w:r w:rsidRPr="004E124C">
        <w:rPr>
          <w:rFonts w:ascii="Arial" w:hAnsi="Arial" w:cs="Arial"/>
          <w:color w:val="000000" w:themeColor="text1"/>
        </w:rPr>
        <w:t xml:space="preserve"> also l</w:t>
      </w:r>
      <w:r w:rsidR="00A07C12" w:rsidRPr="004E124C">
        <w:rPr>
          <w:rFonts w:ascii="Arial" w:hAnsi="Arial" w:cs="Arial"/>
          <w:color w:val="000000" w:themeColor="text1"/>
        </w:rPr>
        <w:t xml:space="preserve">ikely to </w:t>
      </w:r>
      <w:r w:rsidRPr="004E124C">
        <w:rPr>
          <w:rFonts w:ascii="Arial" w:hAnsi="Arial" w:cs="Arial"/>
          <w:color w:val="000000" w:themeColor="text1"/>
        </w:rPr>
        <w:t>lead to a contagion effect</w:t>
      </w:r>
      <w:r w:rsidR="00582F82" w:rsidRPr="004E124C">
        <w:rPr>
          <w:rFonts w:ascii="Arial" w:hAnsi="Arial" w:cs="Arial"/>
          <w:color w:val="000000" w:themeColor="text1"/>
        </w:rPr>
        <w:t xml:space="preserve"> on the wider economy</w:t>
      </w:r>
      <w:r w:rsidRPr="004E124C">
        <w:rPr>
          <w:rFonts w:ascii="Arial" w:hAnsi="Arial" w:cs="Arial"/>
          <w:color w:val="000000" w:themeColor="text1"/>
        </w:rPr>
        <w:t xml:space="preserve">. </w:t>
      </w:r>
      <w:r w:rsidR="00B975C1" w:rsidRPr="004E124C">
        <w:rPr>
          <w:rFonts w:ascii="Arial" w:hAnsi="Arial" w:cs="Arial"/>
          <w:color w:val="000000" w:themeColor="text1"/>
        </w:rPr>
        <w:t>Energy</w:t>
      </w:r>
      <w:r w:rsidRPr="004E124C">
        <w:rPr>
          <w:rFonts w:ascii="Arial" w:hAnsi="Arial" w:cs="Arial"/>
          <w:color w:val="000000" w:themeColor="text1"/>
        </w:rPr>
        <w:t xml:space="preserve"> prices </w:t>
      </w:r>
      <w:r w:rsidR="00AF6F56" w:rsidRPr="004E124C">
        <w:rPr>
          <w:rFonts w:ascii="Arial" w:hAnsi="Arial" w:cs="Arial"/>
          <w:color w:val="000000" w:themeColor="text1"/>
        </w:rPr>
        <w:t>are</w:t>
      </w:r>
      <w:r w:rsidRPr="004E124C">
        <w:rPr>
          <w:rFonts w:ascii="Arial" w:hAnsi="Arial" w:cs="Arial"/>
          <w:color w:val="000000" w:themeColor="text1"/>
        </w:rPr>
        <w:t xml:space="preserve"> directly linked to competitiveness, </w:t>
      </w:r>
      <w:r w:rsidR="00390608" w:rsidRPr="004E124C">
        <w:rPr>
          <w:rFonts w:ascii="Arial" w:hAnsi="Arial" w:cs="Arial"/>
          <w:color w:val="000000" w:themeColor="text1"/>
        </w:rPr>
        <w:t>particularly for data intensive industries including</w:t>
      </w:r>
      <w:r w:rsidR="00311995" w:rsidRPr="004E124C">
        <w:rPr>
          <w:rFonts w:ascii="Arial" w:hAnsi="Arial" w:cs="Arial"/>
          <w:color w:val="000000" w:themeColor="text1"/>
        </w:rPr>
        <w:t xml:space="preserve"> pharmaceuticals and semiconductor manufacturing</w:t>
      </w:r>
      <w:r w:rsidR="00B47101" w:rsidRPr="004E124C">
        <w:rPr>
          <w:rFonts w:ascii="Arial" w:hAnsi="Arial" w:cs="Arial"/>
          <w:color w:val="000000" w:themeColor="text1"/>
        </w:rPr>
        <w:t xml:space="preserve"> </w:t>
      </w:r>
      <w:r w:rsidR="00AF2CE8" w:rsidRPr="004E124C">
        <w:rPr>
          <w:rFonts w:ascii="Arial" w:hAnsi="Arial" w:cs="Arial"/>
          <w:color w:val="000000" w:themeColor="text1"/>
        </w:rPr>
        <w:fldChar w:fldCharType="begin"/>
      </w:r>
      <w:r w:rsidR="00051CDB" w:rsidRPr="004E124C">
        <w:rPr>
          <w:rFonts w:ascii="Arial" w:hAnsi="Arial" w:cs="Arial"/>
          <w:color w:val="000000" w:themeColor="text1"/>
        </w:rPr>
        <w:instrText xml:space="preserve"> ADDIN EN.CITE &lt;EndNote&gt;&lt;Cite&gt;&lt;Author&gt;Astrov&lt;/Author&gt;&lt;Year&gt;2015&lt;/Year&gt;&lt;RecNum&gt;46&lt;/RecNum&gt;&lt;DisplayText&gt;(Astrov et al., 2015)&lt;/DisplayText&gt;&lt;record&gt;&lt;rec-number&gt;46&lt;/rec-number&gt;&lt;foreign-keys&gt;&lt;key app="EN" db-id="ttwsetvfy922vjexsf4xxeslw250dxrsttf5" timestamp="1769044160"&gt;46&lt;/key&gt;&lt;/foreign-keys&gt;&lt;ref-type name="Report"&gt;27&lt;/ref-type&gt;&lt;contributors&gt;&lt;authors&gt;&lt;author&gt;Astrov, Vasily&lt;/author&gt;&lt;author&gt;Hanzl-Weiss, Doris&lt;/author&gt;&lt;author&gt;Leitner, Sandra M.&lt;/author&gt;&lt;author&gt;Pindyuk, Olga&lt;/author&gt;&lt;author&gt;Pöschl, Johannes&lt;/author&gt;&lt;author&gt;Stehrer, Robert&lt;/author&gt;&lt;/authors&gt;&lt;/contributors&gt;&lt;titles&gt;&lt;title&gt;Energy Efficiency and EU Industrial Competitiveness: Energy Costs and their Impact on Manufacturing Activity&lt;/title&gt;&lt;secondary-title&gt;wiiw Research Report&lt;/secondary-title&gt;&lt;/titles&gt;&lt;dates&gt;&lt;year&gt;2015&lt;/year&gt;&lt;pub-dates&gt;&lt;date&gt;2015&lt;/date&gt;&lt;/pub-dates&gt;&lt;/dates&gt;&lt;publisher&gt;The Vienna Institute for International Economic Studies (wiiw)&lt;/publisher&gt;&lt;isbn&gt;405&lt;/isbn&gt;&lt;work-type&gt;techreport&lt;/work-type&gt;&lt;urls&gt;&lt;related-urls&gt;&lt;url&gt;https://www.econstor.eu/handle/10419/204177&lt;/url&gt;&lt;/related-urls&gt;&lt;/urls&gt;&lt;/record&gt;&lt;/Cite&gt;&lt;/EndNote&gt;</w:instrText>
      </w:r>
      <w:r w:rsidR="00AF2CE8" w:rsidRPr="004E124C">
        <w:rPr>
          <w:rFonts w:ascii="Arial" w:hAnsi="Arial" w:cs="Arial"/>
          <w:color w:val="000000" w:themeColor="text1"/>
        </w:rPr>
        <w:fldChar w:fldCharType="separate"/>
      </w:r>
      <w:r w:rsidR="00051CDB" w:rsidRPr="004E124C">
        <w:rPr>
          <w:rFonts w:ascii="Arial" w:hAnsi="Arial" w:cs="Arial"/>
          <w:noProof/>
          <w:color w:val="000000" w:themeColor="text1"/>
        </w:rPr>
        <w:t>(Astrov et al., 2015)</w:t>
      </w:r>
      <w:r w:rsidR="00AF2CE8" w:rsidRPr="004E124C">
        <w:rPr>
          <w:rFonts w:ascii="Arial" w:hAnsi="Arial" w:cs="Arial"/>
          <w:color w:val="000000" w:themeColor="text1"/>
        </w:rPr>
        <w:fldChar w:fldCharType="end"/>
      </w:r>
      <w:r w:rsidR="00151D50" w:rsidRPr="004E124C">
        <w:rPr>
          <w:rFonts w:ascii="Arial" w:hAnsi="Arial" w:cs="Arial"/>
          <w:color w:val="000000" w:themeColor="text1"/>
        </w:rPr>
        <w:t>.</w:t>
      </w:r>
    </w:p>
    <w:p w14:paraId="12FBF0D2" w14:textId="09AC9917" w:rsidR="0034590B" w:rsidRPr="004E124C" w:rsidRDefault="00B461A5" w:rsidP="00C540E4">
      <w:pPr>
        <w:rPr>
          <w:rFonts w:ascii="Arial" w:hAnsi="Arial" w:cs="Arial"/>
          <w:b/>
          <w:bCs/>
          <w:color w:val="000000" w:themeColor="text1"/>
        </w:rPr>
      </w:pPr>
      <w:r w:rsidRPr="004E124C">
        <w:rPr>
          <w:rFonts w:ascii="Arial" w:hAnsi="Arial" w:cs="Arial"/>
          <w:b/>
          <w:bCs/>
          <w:color w:val="000000" w:themeColor="text1"/>
        </w:rPr>
        <w:t xml:space="preserve">Option 2: Replicate the </w:t>
      </w:r>
      <w:r w:rsidR="008B593E" w:rsidRPr="004E124C">
        <w:rPr>
          <w:rFonts w:ascii="Arial" w:hAnsi="Arial" w:cs="Arial"/>
          <w:b/>
          <w:bCs/>
          <w:color w:val="000000" w:themeColor="text1"/>
        </w:rPr>
        <w:t>2022 Response</w:t>
      </w:r>
    </w:p>
    <w:p w14:paraId="0C9A92DC" w14:textId="1BA9AE61" w:rsidR="00AC2C63" w:rsidRPr="004E124C" w:rsidRDefault="00CA70B7" w:rsidP="0033549E">
      <w:pPr>
        <w:jc w:val="both"/>
        <w:rPr>
          <w:rFonts w:ascii="Arial" w:hAnsi="Arial" w:cs="Arial"/>
          <w:color w:val="000000" w:themeColor="text1"/>
        </w:rPr>
      </w:pPr>
      <w:r w:rsidRPr="004E124C">
        <w:rPr>
          <w:rFonts w:ascii="Arial" w:hAnsi="Arial" w:cs="Arial"/>
          <w:color w:val="000000" w:themeColor="text1"/>
        </w:rPr>
        <w:t xml:space="preserve">Ireland was one of few European countries to opt for direct supports rather than regulation of </w:t>
      </w:r>
      <w:r w:rsidR="00AC2C63" w:rsidRPr="004E124C">
        <w:rPr>
          <w:rFonts w:ascii="Arial" w:hAnsi="Arial" w:cs="Arial"/>
          <w:color w:val="000000" w:themeColor="text1"/>
        </w:rPr>
        <w:t xml:space="preserve">retail energy prices. </w:t>
      </w:r>
      <w:r w:rsidR="00151D50" w:rsidRPr="004E124C">
        <w:rPr>
          <w:rFonts w:ascii="Arial" w:hAnsi="Arial" w:cs="Arial"/>
          <w:color w:val="000000" w:themeColor="text1"/>
        </w:rPr>
        <w:t xml:space="preserve">The policy </w:t>
      </w:r>
      <w:r w:rsidR="00645C06" w:rsidRPr="004E124C">
        <w:rPr>
          <w:rFonts w:ascii="Arial" w:hAnsi="Arial" w:cs="Arial"/>
          <w:color w:val="000000" w:themeColor="text1"/>
        </w:rPr>
        <w:t xml:space="preserve">response </w:t>
      </w:r>
      <w:r w:rsidR="00151D50" w:rsidRPr="004E124C">
        <w:rPr>
          <w:rFonts w:ascii="Arial" w:hAnsi="Arial" w:cs="Arial"/>
          <w:color w:val="000000" w:themeColor="text1"/>
        </w:rPr>
        <w:t xml:space="preserve">was cheap relative </w:t>
      </w:r>
      <w:r w:rsidR="00645C06" w:rsidRPr="004E124C">
        <w:rPr>
          <w:rFonts w:ascii="Arial" w:hAnsi="Arial" w:cs="Arial"/>
          <w:color w:val="000000" w:themeColor="text1"/>
        </w:rPr>
        <w:t xml:space="preserve">to other European </w:t>
      </w:r>
      <w:r w:rsidR="001A428C" w:rsidRPr="004E124C">
        <w:rPr>
          <w:rFonts w:ascii="Arial" w:hAnsi="Arial" w:cs="Arial"/>
          <w:color w:val="000000" w:themeColor="text1"/>
        </w:rPr>
        <w:t>countries and</w:t>
      </w:r>
      <w:r w:rsidR="00645C06" w:rsidRPr="004E124C">
        <w:rPr>
          <w:rFonts w:ascii="Arial" w:hAnsi="Arial" w:cs="Arial"/>
          <w:color w:val="000000" w:themeColor="text1"/>
        </w:rPr>
        <w:t xml:space="preserve"> successfully protected economic growth</w:t>
      </w:r>
      <w:r w:rsidR="001E3EE7" w:rsidRPr="004E124C">
        <w:rPr>
          <w:rFonts w:ascii="Arial" w:hAnsi="Arial" w:cs="Arial"/>
          <w:color w:val="000000" w:themeColor="text1"/>
        </w:rPr>
        <w:t xml:space="preserve"> </w:t>
      </w:r>
      <w:r w:rsidR="001E3EE7" w:rsidRPr="004E124C">
        <w:rPr>
          <w:rFonts w:ascii="Arial" w:hAnsi="Arial" w:cs="Arial"/>
          <w:color w:val="000000" w:themeColor="text1"/>
        </w:rPr>
        <w:fldChar w:fldCharType="begin"/>
      </w:r>
      <w:r w:rsidR="00051CDB" w:rsidRPr="004E124C">
        <w:rPr>
          <w:rFonts w:ascii="Arial" w:hAnsi="Arial" w:cs="Arial"/>
          <w:color w:val="000000" w:themeColor="text1"/>
        </w:rPr>
        <w:instrText xml:space="preserve"> ADDIN EN.CITE &lt;EndNote&gt;&lt;Cite&gt;&lt;Author&gt;Sgaravatti&lt;/Author&gt;&lt;Year&gt;2021&lt;/Year&gt;&lt;RecNum&gt;47&lt;/RecNum&gt;&lt;DisplayText&gt;(Sgaravatti et al., 2021)&lt;/DisplayText&gt;&lt;record&gt;&lt;rec-number&gt;47&lt;/rec-number&gt;&lt;foreign-keys&gt;&lt;key app="EN" db-id="ttwsetvfy922vjexsf4xxeslw250dxrsttf5" timestamp="1769044212"&gt;47&lt;/key&gt;&lt;/foreign-keys&gt;&lt;ref-type name="Generic"&gt;13&lt;/ref-type&gt;&lt;contributors&gt;&lt;authors&gt;&lt;author&gt;Sgaravatti, Giovanni&lt;/author&gt;&lt;author&gt;Tagliapietra, Simone&lt;/author&gt;&lt;author&gt;Trasi, Carmen&lt;/author&gt;&lt;author&gt;Zachmann, Georg&lt;/author&gt;&lt;/authors&gt;&lt;/contributors&gt;&lt;titles&gt;&lt;title&gt;National policies to shield consumers from rising energy prices&lt;/title&gt;&lt;/titles&gt;&lt;dates&gt;&lt;year&gt;2021&lt;/year&gt;&lt;pub-dates&gt;&lt;date&gt;2021&lt;/date&gt;&lt;/pub-dates&gt;&lt;/dates&gt;&lt;publisher&gt;Bruegel&lt;/publisher&gt;&lt;urls&gt;&lt;related-urls&gt;&lt;url&gt;https://www.bruegel.org/dataset/national-policies-shield-consumers-rising-energy-prices&lt;/url&gt;&lt;/related-urls&gt;&lt;/urls&gt;&lt;/record&gt;&lt;/Cite&gt;&lt;/EndNote&gt;</w:instrText>
      </w:r>
      <w:r w:rsidR="001E3EE7" w:rsidRPr="004E124C">
        <w:rPr>
          <w:rFonts w:ascii="Arial" w:hAnsi="Arial" w:cs="Arial"/>
          <w:color w:val="000000" w:themeColor="text1"/>
        </w:rPr>
        <w:fldChar w:fldCharType="separate"/>
      </w:r>
      <w:r w:rsidR="00051CDB" w:rsidRPr="004E124C">
        <w:rPr>
          <w:rFonts w:ascii="Arial" w:hAnsi="Arial" w:cs="Arial"/>
          <w:noProof/>
          <w:color w:val="000000" w:themeColor="text1"/>
        </w:rPr>
        <w:t>(Sgaravatti et al., 2021)</w:t>
      </w:r>
      <w:r w:rsidR="001E3EE7" w:rsidRPr="004E124C">
        <w:rPr>
          <w:rFonts w:ascii="Arial" w:hAnsi="Arial" w:cs="Arial"/>
          <w:color w:val="000000" w:themeColor="text1"/>
        </w:rPr>
        <w:fldChar w:fldCharType="end"/>
      </w:r>
      <w:r w:rsidR="00645C06" w:rsidRPr="004E124C">
        <w:rPr>
          <w:rFonts w:ascii="Arial" w:hAnsi="Arial" w:cs="Arial"/>
          <w:color w:val="000000" w:themeColor="text1"/>
        </w:rPr>
        <w:t>.</w:t>
      </w:r>
    </w:p>
    <w:p w14:paraId="1E14D012" w14:textId="76F29BB0" w:rsidR="001C2FC5" w:rsidRPr="004E124C" w:rsidRDefault="001C2FC5" w:rsidP="0033549E">
      <w:pPr>
        <w:jc w:val="both"/>
        <w:rPr>
          <w:rFonts w:ascii="Arial" w:hAnsi="Arial" w:cs="Arial"/>
          <w:color w:val="000000" w:themeColor="text1"/>
        </w:rPr>
      </w:pPr>
      <w:r w:rsidRPr="004E124C">
        <w:rPr>
          <w:rFonts w:ascii="Arial" w:hAnsi="Arial" w:cs="Arial"/>
          <w:color w:val="000000" w:themeColor="text1"/>
        </w:rPr>
        <w:t xml:space="preserve">The mechanisms to deliver </w:t>
      </w:r>
      <w:r w:rsidR="00666A6F" w:rsidRPr="004E124C">
        <w:rPr>
          <w:rFonts w:ascii="Arial" w:hAnsi="Arial" w:cs="Arial"/>
          <w:color w:val="000000" w:themeColor="text1"/>
        </w:rPr>
        <w:t>VAT and excise duty cuts, energy credits, and targeted supports are already in place, and will be quick to restart.</w:t>
      </w:r>
      <w:r w:rsidR="00DF0455" w:rsidRPr="004E124C">
        <w:rPr>
          <w:rFonts w:ascii="Arial" w:hAnsi="Arial" w:cs="Arial"/>
          <w:color w:val="000000" w:themeColor="text1"/>
        </w:rPr>
        <w:t xml:space="preserve"> The program</w:t>
      </w:r>
      <w:r w:rsidR="00005064" w:rsidRPr="004E124C">
        <w:rPr>
          <w:rFonts w:ascii="Arial" w:hAnsi="Arial" w:cs="Arial"/>
          <w:color w:val="000000" w:themeColor="text1"/>
        </w:rPr>
        <w:t>me</w:t>
      </w:r>
      <w:r w:rsidR="00DF0455" w:rsidRPr="004E124C">
        <w:rPr>
          <w:rFonts w:ascii="Arial" w:hAnsi="Arial" w:cs="Arial"/>
          <w:color w:val="000000" w:themeColor="text1"/>
        </w:rPr>
        <w:t xml:space="preserve"> is proven to be cheap and </w:t>
      </w:r>
      <w:r w:rsidR="00676D91" w:rsidRPr="004E124C">
        <w:rPr>
          <w:rFonts w:ascii="Arial" w:hAnsi="Arial" w:cs="Arial"/>
          <w:color w:val="000000" w:themeColor="text1"/>
        </w:rPr>
        <w:t>economically sound.</w:t>
      </w:r>
      <w:r w:rsidR="005A0572" w:rsidRPr="004E124C">
        <w:rPr>
          <w:rFonts w:ascii="Arial" w:hAnsi="Arial" w:cs="Arial"/>
          <w:color w:val="000000" w:themeColor="text1"/>
        </w:rPr>
        <w:t xml:space="preserve"> Implementation of the framework can be overseen by the existing Energy Security Emergency Group (ESEG).</w:t>
      </w:r>
    </w:p>
    <w:p w14:paraId="52ACFA42" w14:textId="1C4915AF" w:rsidR="001E7769" w:rsidRPr="004E124C" w:rsidRDefault="00676D91" w:rsidP="0033549E">
      <w:pPr>
        <w:jc w:val="both"/>
        <w:rPr>
          <w:rFonts w:ascii="Arial" w:hAnsi="Arial" w:cs="Arial"/>
          <w:color w:val="000000" w:themeColor="text1"/>
        </w:rPr>
      </w:pPr>
      <w:r w:rsidRPr="004E124C">
        <w:rPr>
          <w:rFonts w:ascii="Arial" w:hAnsi="Arial" w:cs="Arial"/>
          <w:color w:val="000000" w:themeColor="text1"/>
        </w:rPr>
        <w:t xml:space="preserve">However given the rise in energy poverty, it may be argued that supports were inadequate. </w:t>
      </w:r>
      <w:r w:rsidR="00135B93" w:rsidRPr="004E124C">
        <w:rPr>
          <w:rFonts w:ascii="Arial" w:hAnsi="Arial" w:cs="Arial"/>
          <w:color w:val="000000" w:themeColor="text1"/>
        </w:rPr>
        <w:t xml:space="preserve">Furthermore, there is no evidence that plans to accelerate infrastructure delivery have had any material impact on key projects. On the contrary, critical projects have faced </w:t>
      </w:r>
      <w:r w:rsidR="00135B93" w:rsidRPr="004E124C">
        <w:rPr>
          <w:rFonts w:ascii="Arial" w:hAnsi="Arial" w:cs="Arial"/>
          <w:i/>
          <w:iCs/>
          <w:color w:val="000000" w:themeColor="text1"/>
        </w:rPr>
        <w:t>significant</w:t>
      </w:r>
      <w:r w:rsidR="00135B93" w:rsidRPr="004E124C">
        <w:rPr>
          <w:rFonts w:ascii="Arial" w:hAnsi="Arial" w:cs="Arial"/>
          <w:color w:val="000000" w:themeColor="text1"/>
        </w:rPr>
        <w:t xml:space="preserve"> further delays since the plan was put in place.</w:t>
      </w:r>
      <w:r w:rsidR="005D7E88" w:rsidRPr="004E124C">
        <w:rPr>
          <w:rFonts w:ascii="Arial" w:hAnsi="Arial" w:cs="Arial"/>
          <w:color w:val="000000" w:themeColor="text1"/>
        </w:rPr>
        <w:t xml:space="preserve"> </w:t>
      </w:r>
    </w:p>
    <w:p w14:paraId="1D3E8280" w14:textId="76087047" w:rsidR="008B593E" w:rsidRPr="004E124C" w:rsidRDefault="00A26800" w:rsidP="00A10B24">
      <w:pPr>
        <w:jc w:val="both"/>
        <w:rPr>
          <w:rFonts w:ascii="Arial" w:hAnsi="Arial" w:cs="Arial"/>
          <w:b/>
          <w:bCs/>
          <w:color w:val="000000" w:themeColor="text1"/>
        </w:rPr>
      </w:pPr>
      <w:r w:rsidRPr="004E124C">
        <w:rPr>
          <w:rFonts w:ascii="Arial" w:hAnsi="Arial" w:cs="Arial"/>
          <w:b/>
          <w:bCs/>
          <w:color w:val="000000" w:themeColor="text1"/>
        </w:rPr>
        <w:t>Option 3: Augment the 2022 Response</w:t>
      </w:r>
    </w:p>
    <w:p w14:paraId="46E11746" w14:textId="57AC0960" w:rsidR="00D677D0" w:rsidRPr="004E124C" w:rsidRDefault="00D677D0" w:rsidP="00A10B24">
      <w:pPr>
        <w:jc w:val="both"/>
        <w:rPr>
          <w:rFonts w:ascii="Arial" w:hAnsi="Arial" w:cs="Arial"/>
          <w:color w:val="000000" w:themeColor="text1"/>
        </w:rPr>
      </w:pPr>
      <w:r w:rsidRPr="004E124C">
        <w:rPr>
          <w:rFonts w:ascii="Arial" w:hAnsi="Arial" w:cs="Arial"/>
          <w:color w:val="000000" w:themeColor="text1"/>
        </w:rPr>
        <w:t>The third optio</w:t>
      </w:r>
      <w:r w:rsidR="00923DA2" w:rsidRPr="004E124C">
        <w:rPr>
          <w:rFonts w:ascii="Arial" w:hAnsi="Arial" w:cs="Arial"/>
          <w:color w:val="000000" w:themeColor="text1"/>
        </w:rPr>
        <w:t>n retains the</w:t>
      </w:r>
      <w:r w:rsidR="000A66F7" w:rsidRPr="004E124C">
        <w:rPr>
          <w:rFonts w:ascii="Arial" w:hAnsi="Arial" w:cs="Arial"/>
          <w:color w:val="000000" w:themeColor="text1"/>
        </w:rPr>
        <w:t xml:space="preserve"> largely</w:t>
      </w:r>
      <w:r w:rsidR="00923DA2" w:rsidRPr="004E124C">
        <w:rPr>
          <w:rFonts w:ascii="Arial" w:hAnsi="Arial" w:cs="Arial"/>
          <w:color w:val="000000" w:themeColor="text1"/>
        </w:rPr>
        <w:t xml:space="preserve"> successful </w:t>
      </w:r>
      <w:r w:rsidR="000A66F7" w:rsidRPr="004E124C">
        <w:rPr>
          <w:rFonts w:ascii="Arial" w:hAnsi="Arial" w:cs="Arial"/>
          <w:color w:val="000000" w:themeColor="text1"/>
        </w:rPr>
        <w:t>framework of</w:t>
      </w:r>
      <w:r w:rsidR="00923DA2" w:rsidRPr="004E124C">
        <w:rPr>
          <w:rFonts w:ascii="Arial" w:hAnsi="Arial" w:cs="Arial"/>
          <w:color w:val="000000" w:themeColor="text1"/>
        </w:rPr>
        <w:t xml:space="preserve"> 2022, while augmenting </w:t>
      </w:r>
      <w:r w:rsidR="00443C03" w:rsidRPr="004E124C">
        <w:rPr>
          <w:rFonts w:ascii="Arial" w:hAnsi="Arial" w:cs="Arial"/>
          <w:color w:val="000000" w:themeColor="text1"/>
        </w:rPr>
        <w:t xml:space="preserve">these </w:t>
      </w:r>
      <w:r w:rsidR="00002F76" w:rsidRPr="004E124C">
        <w:rPr>
          <w:rFonts w:ascii="Arial" w:hAnsi="Arial" w:cs="Arial"/>
          <w:color w:val="000000" w:themeColor="text1"/>
        </w:rPr>
        <w:t>specific</w:t>
      </w:r>
      <w:r w:rsidR="00923DA2" w:rsidRPr="004E124C">
        <w:rPr>
          <w:rFonts w:ascii="Arial" w:hAnsi="Arial" w:cs="Arial"/>
          <w:color w:val="000000" w:themeColor="text1"/>
        </w:rPr>
        <w:t xml:space="preserve"> measures</w:t>
      </w:r>
      <w:r w:rsidR="00002F76" w:rsidRPr="004E124C">
        <w:rPr>
          <w:rFonts w:ascii="Arial" w:hAnsi="Arial" w:cs="Arial"/>
          <w:color w:val="000000" w:themeColor="text1"/>
        </w:rPr>
        <w:t>:</w:t>
      </w:r>
    </w:p>
    <w:p w14:paraId="10C982D8" w14:textId="0C8242E4" w:rsidR="00443C03" w:rsidRPr="00791268" w:rsidRDefault="00443C03" w:rsidP="00791268">
      <w:pPr>
        <w:pStyle w:val="ListParagraph"/>
        <w:numPr>
          <w:ilvl w:val="0"/>
          <w:numId w:val="16"/>
        </w:numPr>
        <w:jc w:val="both"/>
        <w:rPr>
          <w:rFonts w:ascii="Arial" w:hAnsi="Arial" w:cs="Arial"/>
          <w:color w:val="000000" w:themeColor="text1"/>
        </w:rPr>
      </w:pPr>
      <w:r w:rsidRPr="004E124C">
        <w:rPr>
          <w:rFonts w:ascii="Arial" w:hAnsi="Arial" w:cs="Arial"/>
          <w:b/>
          <w:bCs/>
          <w:color w:val="000000" w:themeColor="text1"/>
        </w:rPr>
        <w:t>Energy Credit Payments</w:t>
      </w:r>
      <w:r w:rsidRPr="004E124C">
        <w:rPr>
          <w:rFonts w:ascii="Arial" w:hAnsi="Arial" w:cs="Arial"/>
          <w:color w:val="000000" w:themeColor="text1"/>
        </w:rPr>
        <w:t xml:space="preserve">: </w:t>
      </w:r>
      <w:r w:rsidR="00CD5958" w:rsidRPr="004E124C">
        <w:rPr>
          <w:rFonts w:ascii="Arial" w:hAnsi="Arial" w:cs="Arial"/>
          <w:color w:val="000000" w:themeColor="text1"/>
        </w:rPr>
        <w:t>Restart quarterly energy payments</w:t>
      </w:r>
      <w:r w:rsidR="00C92677" w:rsidRPr="004E124C">
        <w:rPr>
          <w:rFonts w:ascii="Arial" w:hAnsi="Arial" w:cs="Arial"/>
          <w:color w:val="000000" w:themeColor="text1"/>
        </w:rPr>
        <w:t xml:space="preserve"> at €250</w:t>
      </w:r>
      <w:r w:rsidR="00CD5958" w:rsidRPr="004E124C">
        <w:rPr>
          <w:rFonts w:ascii="Arial" w:hAnsi="Arial" w:cs="Arial"/>
          <w:color w:val="000000" w:themeColor="text1"/>
        </w:rPr>
        <w:t>.</w:t>
      </w:r>
      <w:r w:rsidR="00223E46" w:rsidRPr="004E124C">
        <w:rPr>
          <w:rFonts w:ascii="Arial" w:hAnsi="Arial" w:cs="Arial"/>
          <w:color w:val="000000" w:themeColor="text1"/>
        </w:rPr>
        <w:t xml:space="preserve"> R</w:t>
      </w:r>
      <w:r w:rsidR="004A1AEB" w:rsidRPr="004E124C">
        <w:rPr>
          <w:rFonts w:ascii="Arial" w:hAnsi="Arial" w:cs="Arial"/>
          <w:color w:val="000000" w:themeColor="text1"/>
        </w:rPr>
        <w:t>emove</w:t>
      </w:r>
      <w:r w:rsidR="00223E46" w:rsidRPr="004E124C">
        <w:rPr>
          <w:rFonts w:ascii="Arial" w:hAnsi="Arial" w:cs="Arial"/>
          <w:color w:val="000000" w:themeColor="text1"/>
        </w:rPr>
        <w:t xml:space="preserve"> 2022’s VAT and PSO </w:t>
      </w:r>
      <w:r w:rsidR="00832FBD" w:rsidRPr="004E124C">
        <w:rPr>
          <w:rFonts w:ascii="Arial" w:hAnsi="Arial" w:cs="Arial"/>
          <w:color w:val="000000" w:themeColor="text1"/>
        </w:rPr>
        <w:t>adjustment</w:t>
      </w:r>
      <w:r w:rsidR="00C92677" w:rsidRPr="004E124C">
        <w:rPr>
          <w:rFonts w:ascii="Arial" w:hAnsi="Arial" w:cs="Arial"/>
          <w:color w:val="000000" w:themeColor="text1"/>
        </w:rPr>
        <w:t xml:space="preserve">, </w:t>
      </w:r>
      <w:r w:rsidR="004A1AEB" w:rsidRPr="004E124C">
        <w:rPr>
          <w:rFonts w:ascii="Arial" w:hAnsi="Arial" w:cs="Arial"/>
          <w:color w:val="000000" w:themeColor="text1"/>
        </w:rPr>
        <w:t>roll</w:t>
      </w:r>
      <w:r w:rsidR="00C92677" w:rsidRPr="004E124C">
        <w:rPr>
          <w:rFonts w:ascii="Arial" w:hAnsi="Arial" w:cs="Arial"/>
          <w:color w:val="000000" w:themeColor="text1"/>
        </w:rPr>
        <w:t>ing</w:t>
      </w:r>
      <w:r w:rsidR="004A1AEB" w:rsidRPr="004E124C">
        <w:rPr>
          <w:rFonts w:ascii="Arial" w:hAnsi="Arial" w:cs="Arial"/>
          <w:color w:val="000000" w:themeColor="text1"/>
        </w:rPr>
        <w:t xml:space="preserve"> their value into the direct payment. </w:t>
      </w:r>
      <w:r w:rsidR="00BE4692" w:rsidRPr="004E124C">
        <w:rPr>
          <w:rFonts w:ascii="Arial" w:hAnsi="Arial" w:cs="Arial"/>
          <w:color w:val="000000" w:themeColor="text1"/>
        </w:rPr>
        <w:t xml:space="preserve">The </w:t>
      </w:r>
      <w:r w:rsidR="009B75E8" w:rsidRPr="004E124C">
        <w:rPr>
          <w:rFonts w:ascii="Arial" w:hAnsi="Arial" w:cs="Arial"/>
          <w:color w:val="000000" w:themeColor="text1"/>
        </w:rPr>
        <w:t>value of the</w:t>
      </w:r>
      <w:r w:rsidR="00850144" w:rsidRPr="004E124C">
        <w:rPr>
          <w:rFonts w:ascii="Arial" w:hAnsi="Arial" w:cs="Arial"/>
          <w:color w:val="000000" w:themeColor="text1"/>
        </w:rPr>
        <w:t xml:space="preserve"> VAT reduction </w:t>
      </w:r>
      <w:r w:rsidR="006723A4" w:rsidRPr="004E124C">
        <w:rPr>
          <w:rFonts w:ascii="Arial" w:hAnsi="Arial" w:cs="Arial"/>
          <w:color w:val="000000" w:themeColor="text1"/>
        </w:rPr>
        <w:t xml:space="preserve">has been estimated </w:t>
      </w:r>
      <w:r w:rsidR="009B75E8" w:rsidRPr="004E124C">
        <w:rPr>
          <w:rFonts w:ascii="Arial" w:hAnsi="Arial" w:cs="Arial"/>
          <w:color w:val="000000" w:themeColor="text1"/>
        </w:rPr>
        <w:t xml:space="preserve">at </w:t>
      </w:r>
      <w:r w:rsidR="008A6FD9" w:rsidRPr="004E124C">
        <w:rPr>
          <w:rFonts w:ascii="Arial" w:hAnsi="Arial" w:cs="Arial"/>
          <w:color w:val="000000" w:themeColor="text1"/>
        </w:rPr>
        <w:t>€13 per quarter</w:t>
      </w:r>
      <w:r w:rsidR="003C2BE3" w:rsidRPr="004E124C">
        <w:rPr>
          <w:rFonts w:ascii="Arial" w:hAnsi="Arial" w:cs="Arial"/>
          <w:color w:val="000000" w:themeColor="text1"/>
        </w:rPr>
        <w:t xml:space="preserve"> </w:t>
      </w:r>
      <w:r w:rsidR="00BE4692" w:rsidRPr="004E124C">
        <w:rPr>
          <w:rFonts w:ascii="Arial" w:hAnsi="Arial" w:cs="Arial"/>
          <w:color w:val="000000" w:themeColor="text1"/>
        </w:rPr>
        <w:fldChar w:fldCharType="begin"/>
      </w:r>
      <w:r w:rsidR="00BE4692" w:rsidRPr="004E124C">
        <w:rPr>
          <w:rFonts w:ascii="Arial" w:hAnsi="Arial" w:cs="Arial"/>
          <w:color w:val="000000" w:themeColor="text1"/>
        </w:rPr>
        <w:instrText xml:space="preserve"> ADDIN EN.CITE &lt;EndNote&gt;&lt;Cite&gt;&lt;Author&gt;Department of Finance&lt;/Author&gt;&lt;Year&gt;2025&lt;/Year&gt;&lt;RecNum&gt;53&lt;/RecNum&gt;&lt;DisplayText&gt;(Department of Finance, 2025)&lt;/DisplayText&gt;&lt;record&gt;&lt;rec-number&gt;53&lt;/rec-number&gt;&lt;foreign-keys&gt;&lt;key app="EN" db-id="ttwsetvfy922vjexsf4xxeslw250dxrsttf5" timestamp="1769046659"&gt;53&lt;/key&gt;&lt;/foreign-keys&gt;&lt;ref-type name="Generic"&gt;13&lt;/ref-type&gt;&lt;contributors&gt;&lt;authors&gt;&lt;author&gt;Department of Finance,&lt;/author&gt;&lt;/authors&gt;&lt;/contributors&gt;&lt;titles&gt;&lt;title&gt;Government approves further 6 month extension of 9% VAT on gas and ele ctricity&lt;/title&gt;&lt;/titles&gt;&lt;dates&gt;&lt;year&gt;2025&lt;/year&gt;&lt;pub-dates&gt;&lt;date&gt;2025/4//&lt;/date&gt;&lt;/pub-dates&gt;&lt;/dates&gt;&lt;urls&gt;&lt;related-urls&gt;&lt;url&gt;https://www.gov.ie/en/department-of-finance/press-releases/government-approves-further-6-month-extension-of-9-vat-on-gas-and-electricity/&lt;/url&gt;&lt;/related-urls&gt;&lt;/urls&gt;&lt;/record&gt;&lt;/Cite&gt;&lt;/EndNote&gt;</w:instrText>
      </w:r>
      <w:r w:rsidR="00BE4692" w:rsidRPr="004E124C">
        <w:rPr>
          <w:rFonts w:ascii="Arial" w:hAnsi="Arial" w:cs="Arial"/>
          <w:color w:val="000000" w:themeColor="text1"/>
        </w:rPr>
        <w:fldChar w:fldCharType="separate"/>
      </w:r>
      <w:r w:rsidR="00BE4692" w:rsidRPr="004E124C">
        <w:rPr>
          <w:rFonts w:ascii="Arial" w:hAnsi="Arial" w:cs="Arial"/>
          <w:noProof/>
          <w:color w:val="000000" w:themeColor="text1"/>
        </w:rPr>
        <w:t>(Department of Finance, 2025)</w:t>
      </w:r>
      <w:r w:rsidR="00BE4692" w:rsidRPr="004E124C">
        <w:rPr>
          <w:rFonts w:ascii="Arial" w:hAnsi="Arial" w:cs="Arial"/>
          <w:color w:val="000000" w:themeColor="text1"/>
        </w:rPr>
        <w:fldChar w:fldCharType="end"/>
      </w:r>
      <w:r w:rsidR="008A6FD9" w:rsidRPr="004E124C">
        <w:rPr>
          <w:rFonts w:ascii="Arial" w:hAnsi="Arial" w:cs="Arial"/>
          <w:color w:val="000000" w:themeColor="text1"/>
        </w:rPr>
        <w:t>.</w:t>
      </w:r>
      <w:r w:rsidR="006723A4" w:rsidRPr="004E124C">
        <w:rPr>
          <w:rFonts w:ascii="Arial" w:hAnsi="Arial" w:cs="Arial"/>
          <w:color w:val="000000" w:themeColor="text1"/>
        </w:rPr>
        <w:t xml:space="preserve"> </w:t>
      </w:r>
      <w:r w:rsidR="00E003DF" w:rsidRPr="004E124C">
        <w:rPr>
          <w:rFonts w:ascii="Arial" w:hAnsi="Arial" w:cs="Arial"/>
          <w:color w:val="000000" w:themeColor="text1"/>
        </w:rPr>
        <w:t>An additional increase</w:t>
      </w:r>
      <w:r w:rsidR="006D4A9F" w:rsidRPr="004E124C">
        <w:rPr>
          <w:rFonts w:ascii="Arial" w:hAnsi="Arial" w:cs="Arial"/>
          <w:color w:val="000000" w:themeColor="text1"/>
        </w:rPr>
        <w:t xml:space="preserve"> </w:t>
      </w:r>
      <w:r w:rsidR="006D4A9F" w:rsidRPr="004E124C">
        <w:rPr>
          <w:rFonts w:ascii="Arial" w:hAnsi="Arial" w:cs="Arial"/>
          <w:color w:val="000000" w:themeColor="text1"/>
        </w:rPr>
        <w:lastRenderedPageBreak/>
        <w:t>from 2022</w:t>
      </w:r>
      <w:r w:rsidR="00E003DF" w:rsidRPr="004E124C">
        <w:rPr>
          <w:rFonts w:ascii="Arial" w:hAnsi="Arial" w:cs="Arial"/>
          <w:color w:val="000000" w:themeColor="text1"/>
        </w:rPr>
        <w:t xml:space="preserve"> of €37 is applied to adjust for inflation, and </w:t>
      </w:r>
      <w:r w:rsidR="00194AAD" w:rsidRPr="004E124C">
        <w:rPr>
          <w:rFonts w:ascii="Arial" w:hAnsi="Arial" w:cs="Arial"/>
          <w:color w:val="000000" w:themeColor="text1"/>
        </w:rPr>
        <w:t>a</w:t>
      </w:r>
      <w:r w:rsidR="00E003DF" w:rsidRPr="004E124C">
        <w:rPr>
          <w:rFonts w:ascii="Arial" w:hAnsi="Arial" w:cs="Arial"/>
          <w:color w:val="000000" w:themeColor="text1"/>
        </w:rPr>
        <w:t xml:space="preserve"> possible PSO levy</w:t>
      </w:r>
      <w:r w:rsidR="00EB278B" w:rsidRPr="004E124C">
        <w:rPr>
          <w:rStyle w:val="FootnoteReference"/>
          <w:rFonts w:ascii="Arial" w:hAnsi="Arial" w:cs="Arial"/>
          <w:color w:val="000000" w:themeColor="text1"/>
        </w:rPr>
        <w:footnoteReference w:id="5"/>
      </w:r>
      <w:r w:rsidR="00E003DF" w:rsidRPr="004E124C">
        <w:rPr>
          <w:rFonts w:ascii="Arial" w:hAnsi="Arial" w:cs="Arial"/>
          <w:color w:val="000000" w:themeColor="text1"/>
        </w:rPr>
        <w:t>.</w:t>
      </w:r>
      <w:r w:rsidR="00791268">
        <w:rPr>
          <w:rFonts w:ascii="Arial" w:hAnsi="Arial" w:cs="Arial"/>
          <w:color w:val="000000" w:themeColor="text1"/>
        </w:rPr>
        <w:t xml:space="preserve"> </w:t>
      </w:r>
      <w:r w:rsidR="004A1AEB" w:rsidRPr="00791268">
        <w:rPr>
          <w:rFonts w:ascii="Arial" w:hAnsi="Arial" w:cs="Arial"/>
          <w:color w:val="000000" w:themeColor="text1"/>
        </w:rPr>
        <w:t>This</w:t>
      </w:r>
      <w:r w:rsidR="00B76E5D" w:rsidRPr="00791268">
        <w:rPr>
          <w:rFonts w:ascii="Arial" w:hAnsi="Arial" w:cs="Arial"/>
          <w:color w:val="000000" w:themeColor="text1"/>
        </w:rPr>
        <w:t xml:space="preserve"> will increase visibility of the measure</w:t>
      </w:r>
      <w:r w:rsidR="00D64869" w:rsidRPr="00791268">
        <w:rPr>
          <w:rFonts w:ascii="Arial" w:hAnsi="Arial" w:cs="Arial"/>
          <w:color w:val="000000" w:themeColor="text1"/>
        </w:rPr>
        <w:t xml:space="preserve"> </w:t>
      </w:r>
      <w:r w:rsidR="001D756A" w:rsidRPr="00791268">
        <w:rPr>
          <w:rFonts w:ascii="Arial" w:hAnsi="Arial" w:cs="Arial"/>
          <w:color w:val="000000" w:themeColor="text1"/>
        </w:rPr>
        <w:t>and</w:t>
      </w:r>
      <w:r w:rsidR="00936226" w:rsidRPr="00791268">
        <w:rPr>
          <w:rFonts w:ascii="Arial" w:hAnsi="Arial" w:cs="Arial"/>
          <w:color w:val="000000" w:themeColor="text1"/>
        </w:rPr>
        <w:t xml:space="preserve"> </w:t>
      </w:r>
      <w:r w:rsidR="00AA11E1" w:rsidRPr="00791268">
        <w:rPr>
          <w:rFonts w:ascii="Arial" w:hAnsi="Arial" w:cs="Arial"/>
          <w:color w:val="000000" w:themeColor="text1"/>
        </w:rPr>
        <w:t>streamline</w:t>
      </w:r>
      <w:r w:rsidR="001D756A" w:rsidRPr="00791268">
        <w:rPr>
          <w:rFonts w:ascii="Arial" w:hAnsi="Arial" w:cs="Arial"/>
          <w:color w:val="000000" w:themeColor="text1"/>
        </w:rPr>
        <w:t xml:space="preserve"> implementation</w:t>
      </w:r>
      <w:r w:rsidR="00CB4ACB" w:rsidRPr="00791268">
        <w:rPr>
          <w:rFonts w:ascii="Arial" w:hAnsi="Arial" w:cs="Arial"/>
          <w:color w:val="000000" w:themeColor="text1"/>
        </w:rPr>
        <w:t>.</w:t>
      </w:r>
      <w:r w:rsidR="009A59F8" w:rsidRPr="00791268">
        <w:rPr>
          <w:rFonts w:ascii="Arial" w:hAnsi="Arial" w:cs="Arial"/>
          <w:color w:val="000000" w:themeColor="text1"/>
        </w:rPr>
        <w:t xml:space="preserve"> </w:t>
      </w:r>
      <w:r w:rsidR="006326A8" w:rsidRPr="00791268">
        <w:rPr>
          <w:rFonts w:ascii="Arial" w:hAnsi="Arial" w:cs="Arial"/>
          <w:color w:val="000000" w:themeColor="text1"/>
        </w:rPr>
        <w:t xml:space="preserve">Additionally, </w:t>
      </w:r>
      <w:r w:rsidR="0051580D" w:rsidRPr="00791268">
        <w:rPr>
          <w:rFonts w:ascii="Arial" w:hAnsi="Arial" w:cs="Arial"/>
          <w:color w:val="000000" w:themeColor="text1"/>
        </w:rPr>
        <w:t>there is imperfect competition in Ireland’s</w:t>
      </w:r>
      <w:r w:rsidR="006326A8" w:rsidRPr="00791268">
        <w:rPr>
          <w:rFonts w:ascii="Arial" w:hAnsi="Arial" w:cs="Arial"/>
          <w:color w:val="000000" w:themeColor="text1"/>
        </w:rPr>
        <w:t xml:space="preserve"> electricity supply market</w:t>
      </w:r>
      <w:r w:rsidR="0051580D" w:rsidRPr="00791268">
        <w:rPr>
          <w:rFonts w:ascii="Arial" w:hAnsi="Arial" w:cs="Arial"/>
          <w:color w:val="000000" w:themeColor="text1"/>
        </w:rPr>
        <w:t>,</w:t>
      </w:r>
      <w:r w:rsidR="00FC05ED" w:rsidRPr="00791268">
        <w:rPr>
          <w:rFonts w:ascii="Arial" w:hAnsi="Arial" w:cs="Arial"/>
          <w:color w:val="000000" w:themeColor="text1"/>
        </w:rPr>
        <w:t xml:space="preserve"> implying that side-equivalence of subsidies does not hold</w:t>
      </w:r>
      <w:r w:rsidR="00791268">
        <w:rPr>
          <w:rFonts w:ascii="Arial" w:hAnsi="Arial" w:cs="Arial"/>
          <w:color w:val="000000" w:themeColor="text1"/>
        </w:rPr>
        <w:t>.</w:t>
      </w:r>
      <w:r w:rsidR="00BB09B2">
        <w:rPr>
          <w:rFonts w:ascii="Arial" w:hAnsi="Arial" w:cs="Arial"/>
          <w:color w:val="000000" w:themeColor="text1"/>
        </w:rPr>
        <w:t xml:space="preserve"> D</w:t>
      </w:r>
      <w:r w:rsidR="00D95768" w:rsidRPr="00791268">
        <w:rPr>
          <w:rFonts w:ascii="Arial" w:hAnsi="Arial" w:cs="Arial"/>
          <w:color w:val="000000" w:themeColor="text1"/>
        </w:rPr>
        <w:t>elivering the energy credit directly to the consumer ensures the desired incidence. Significant</w:t>
      </w:r>
      <w:r w:rsidR="00CB4ACB" w:rsidRPr="00791268">
        <w:rPr>
          <w:rFonts w:ascii="Arial" w:hAnsi="Arial" w:cs="Arial"/>
          <w:color w:val="000000" w:themeColor="text1"/>
        </w:rPr>
        <w:t xml:space="preserve"> budgetary surpluses ensure sufficient </w:t>
      </w:r>
      <w:r w:rsidR="00DB7988" w:rsidRPr="00791268">
        <w:rPr>
          <w:rFonts w:ascii="Arial" w:hAnsi="Arial" w:cs="Arial"/>
          <w:color w:val="000000" w:themeColor="text1"/>
        </w:rPr>
        <w:t xml:space="preserve">fiscal headroom </w:t>
      </w:r>
      <w:r w:rsidR="00D95768" w:rsidRPr="00791268">
        <w:rPr>
          <w:rFonts w:ascii="Arial" w:hAnsi="Arial" w:cs="Arial"/>
          <w:color w:val="000000" w:themeColor="text1"/>
        </w:rPr>
        <w:t xml:space="preserve">needed to </w:t>
      </w:r>
      <w:r w:rsidR="00DB7988" w:rsidRPr="00791268">
        <w:rPr>
          <w:rFonts w:ascii="Arial" w:hAnsi="Arial" w:cs="Arial"/>
          <w:color w:val="000000" w:themeColor="text1"/>
        </w:rPr>
        <w:t xml:space="preserve">deliver this, and energy industry windfall taxes can be considered later to recoup </w:t>
      </w:r>
      <w:r w:rsidR="00F63F6F" w:rsidRPr="00791268">
        <w:rPr>
          <w:rFonts w:ascii="Arial" w:hAnsi="Arial" w:cs="Arial"/>
          <w:color w:val="000000" w:themeColor="text1"/>
        </w:rPr>
        <w:t>the cost.</w:t>
      </w:r>
      <w:r w:rsidR="00AA11E1" w:rsidRPr="00791268">
        <w:rPr>
          <w:rFonts w:ascii="Arial" w:hAnsi="Arial" w:cs="Arial"/>
          <w:color w:val="000000" w:themeColor="text1"/>
        </w:rPr>
        <w:t xml:space="preserve"> </w:t>
      </w:r>
    </w:p>
    <w:p w14:paraId="5FB34BA0" w14:textId="41375149" w:rsidR="0063578F" w:rsidRPr="004E124C" w:rsidRDefault="006E512B" w:rsidP="00A10B24">
      <w:pPr>
        <w:pStyle w:val="ListParagraph"/>
        <w:numPr>
          <w:ilvl w:val="0"/>
          <w:numId w:val="16"/>
        </w:numPr>
        <w:jc w:val="both"/>
        <w:rPr>
          <w:rFonts w:ascii="Arial" w:hAnsi="Arial" w:cs="Arial"/>
          <w:color w:val="000000" w:themeColor="text1"/>
        </w:rPr>
      </w:pPr>
      <w:r w:rsidRPr="004E124C">
        <w:rPr>
          <w:rFonts w:ascii="Arial" w:hAnsi="Arial" w:cs="Arial"/>
          <w:b/>
          <w:bCs/>
          <w:color w:val="000000" w:themeColor="text1"/>
        </w:rPr>
        <w:t xml:space="preserve">Significantly expand targeted measures: </w:t>
      </w:r>
      <w:r w:rsidR="00C57069" w:rsidRPr="004E124C">
        <w:rPr>
          <w:rFonts w:ascii="Arial" w:hAnsi="Arial" w:cs="Arial"/>
          <w:color w:val="000000" w:themeColor="text1"/>
        </w:rPr>
        <w:t>Raise</w:t>
      </w:r>
      <w:r w:rsidRPr="004E124C">
        <w:rPr>
          <w:rFonts w:ascii="Arial" w:hAnsi="Arial" w:cs="Arial"/>
          <w:color w:val="000000" w:themeColor="text1"/>
        </w:rPr>
        <w:t xml:space="preserve"> the existing </w:t>
      </w:r>
      <w:r w:rsidR="00C57069" w:rsidRPr="004E124C">
        <w:rPr>
          <w:rFonts w:ascii="Arial" w:hAnsi="Arial" w:cs="Arial"/>
          <w:color w:val="000000" w:themeColor="text1"/>
        </w:rPr>
        <w:t>F</w:t>
      </w:r>
      <w:r w:rsidRPr="004E124C">
        <w:rPr>
          <w:rFonts w:ascii="Arial" w:hAnsi="Arial" w:cs="Arial"/>
          <w:color w:val="000000" w:themeColor="text1"/>
        </w:rPr>
        <w:t xml:space="preserve">uel </w:t>
      </w:r>
      <w:r w:rsidR="00C57069" w:rsidRPr="004E124C">
        <w:rPr>
          <w:rFonts w:ascii="Arial" w:hAnsi="Arial" w:cs="Arial"/>
          <w:color w:val="000000" w:themeColor="text1"/>
        </w:rPr>
        <w:t>A</w:t>
      </w:r>
      <w:r w:rsidRPr="004E124C">
        <w:rPr>
          <w:rFonts w:ascii="Arial" w:hAnsi="Arial" w:cs="Arial"/>
          <w:color w:val="000000" w:themeColor="text1"/>
        </w:rPr>
        <w:t>llowance</w:t>
      </w:r>
      <w:r w:rsidR="00DE2EBB" w:rsidRPr="004E124C">
        <w:rPr>
          <w:rFonts w:ascii="Arial" w:hAnsi="Arial" w:cs="Arial"/>
          <w:color w:val="000000" w:themeColor="text1"/>
        </w:rPr>
        <w:t xml:space="preserve"> by </w:t>
      </w:r>
      <w:r w:rsidR="00361502" w:rsidRPr="004E124C">
        <w:rPr>
          <w:rFonts w:ascii="Arial" w:hAnsi="Arial" w:cs="Arial"/>
          <w:color w:val="000000" w:themeColor="text1"/>
        </w:rPr>
        <w:t>€</w:t>
      </w:r>
      <w:r w:rsidR="00A5614A" w:rsidRPr="004E124C">
        <w:rPr>
          <w:rFonts w:ascii="Arial" w:hAnsi="Arial" w:cs="Arial"/>
          <w:color w:val="000000" w:themeColor="text1"/>
        </w:rPr>
        <w:t>5</w:t>
      </w:r>
      <w:r w:rsidR="00F36D44" w:rsidRPr="004E124C">
        <w:rPr>
          <w:rFonts w:ascii="Arial" w:hAnsi="Arial" w:cs="Arial"/>
          <w:color w:val="000000" w:themeColor="text1"/>
        </w:rPr>
        <w:t xml:space="preserve"> per week</w:t>
      </w:r>
      <w:r w:rsidR="00833015" w:rsidRPr="004E124C">
        <w:rPr>
          <w:rFonts w:ascii="Arial" w:hAnsi="Arial" w:cs="Arial"/>
          <w:color w:val="000000" w:themeColor="text1"/>
        </w:rPr>
        <w:t>, in-line with previous increases</w:t>
      </w:r>
      <w:r w:rsidR="001E3EE7" w:rsidRPr="004E124C">
        <w:rPr>
          <w:rFonts w:ascii="Arial" w:hAnsi="Arial" w:cs="Arial"/>
          <w:color w:val="000000" w:themeColor="text1"/>
        </w:rPr>
        <w:t xml:space="preserve"> </w:t>
      </w:r>
      <w:r w:rsidR="00681D9F" w:rsidRPr="004E124C">
        <w:rPr>
          <w:rFonts w:ascii="Arial" w:hAnsi="Arial" w:cs="Arial"/>
          <w:color w:val="000000" w:themeColor="text1"/>
        </w:rPr>
        <w:fldChar w:fldCharType="begin"/>
      </w:r>
      <w:r w:rsidR="00051CDB" w:rsidRPr="004E124C">
        <w:rPr>
          <w:rFonts w:ascii="Arial" w:hAnsi="Arial" w:cs="Arial"/>
          <w:color w:val="000000" w:themeColor="text1"/>
        </w:rPr>
        <w:instrText xml:space="preserve"> ADDIN EN.CITE &lt;EndNote&gt;&lt;Cite&gt;&lt;Author&gt;Citizens Information&lt;/Author&gt;&lt;Year&gt;2025&lt;/Year&gt;&lt;RecNum&gt;49&lt;/RecNum&gt;&lt;DisplayText&gt;(Citizens Information, 2025b; Oireachtas, 2024)&lt;/DisplayText&gt;&lt;record&gt;&lt;rec-number&gt;49&lt;/rec-number&gt;&lt;foreign-keys&gt;&lt;key app="EN" db-id="ttwsetvfy922vjexsf4xxeslw250dxrsttf5" timestamp="1769044306"&gt;49&lt;/key&gt;&lt;/foreign-keys&gt;&lt;ref-type name="Generic"&gt;13&lt;/ref-type&gt;&lt;contributors&gt;&lt;authors&gt;&lt;author&gt;Citizens Information,&lt;/author&gt;&lt;/authors&gt;&lt;/contributors&gt;&lt;titles&gt;&lt;title&gt;Social welfare payment changes in this year’s Budget&lt;/title&gt;&lt;/titles&gt;&lt;dates&gt;&lt;year&gt;2025&lt;/year&gt;&lt;pub-dates&gt;&lt;date&gt;2025&lt;/date&gt;&lt;/pub-dates&gt;&lt;/dates&gt;&lt;urls&gt;&lt;related-urls&gt;&lt;url&gt;https://www.citizensinformation.ie/en/whats-new/social-welfare-payment-changes-in-this-years-budget/&lt;/url&gt;&lt;/related-urls&gt;&lt;/urls&gt;&lt;/record&gt;&lt;/Cite&gt;&lt;Cite&gt;&lt;Author&gt;Oireachtas&lt;/Author&gt;&lt;Year&gt;2024&lt;/Year&gt;&lt;RecNum&gt;48&lt;/RecNum&gt;&lt;record&gt;&lt;rec-number&gt;48&lt;/rec-number&gt;&lt;foreign-keys&gt;&lt;key app="EN" db-id="ttwsetvfy922vjexsf4xxeslw250dxrsttf5" timestamp="1769044267"&gt;48&lt;/key&gt;&lt;/foreign-keys&gt;&lt;ref-type name="Generic"&gt;13&lt;/ref-type&gt;&lt;contributors&gt;&lt;authors&gt;&lt;author&gt;Oireachtas,&lt;/author&gt;&lt;/authors&gt;&lt;/contributors&gt;&lt;titles&gt;&lt;title&gt;Parliamentary Question No. 693 – Social Welfare Schemes, Tuesday 5 Nov ember 2024&lt;/title&gt;&lt;/titles&gt;&lt;dates&gt;&lt;year&gt;2024&lt;/year&gt;&lt;pub-dates&gt;&lt;date&gt;2024&lt;/date&gt;&lt;/pub-dates&gt;&lt;/dates&gt;&lt;urls&gt;&lt;related-urls&gt;&lt;url&gt;https://www.oireachtas.ie/en/debates/question/2024-11-05/693/&lt;/url&gt;&lt;/related-urls&gt;&lt;/urls&gt;&lt;/record&gt;&lt;/Cite&gt;&lt;/EndNote&gt;</w:instrText>
      </w:r>
      <w:r w:rsidR="00681D9F" w:rsidRPr="004E124C">
        <w:rPr>
          <w:rFonts w:ascii="Arial" w:hAnsi="Arial" w:cs="Arial"/>
          <w:color w:val="000000" w:themeColor="text1"/>
        </w:rPr>
        <w:fldChar w:fldCharType="separate"/>
      </w:r>
      <w:r w:rsidR="00051CDB" w:rsidRPr="004E124C">
        <w:rPr>
          <w:rFonts w:ascii="Arial" w:hAnsi="Arial" w:cs="Arial"/>
          <w:noProof/>
          <w:color w:val="000000" w:themeColor="text1"/>
        </w:rPr>
        <w:t>(Citizens Information, 2025b; Oireachtas, 2024)</w:t>
      </w:r>
      <w:r w:rsidR="00681D9F" w:rsidRPr="004E124C">
        <w:rPr>
          <w:rFonts w:ascii="Arial" w:hAnsi="Arial" w:cs="Arial"/>
          <w:color w:val="000000" w:themeColor="text1"/>
        </w:rPr>
        <w:fldChar w:fldCharType="end"/>
      </w:r>
      <w:r w:rsidR="00833015" w:rsidRPr="004E124C">
        <w:rPr>
          <w:rFonts w:ascii="Arial" w:hAnsi="Arial" w:cs="Arial"/>
          <w:color w:val="000000" w:themeColor="text1"/>
        </w:rPr>
        <w:t>.</w:t>
      </w:r>
      <w:r w:rsidR="00B824E0" w:rsidRPr="004E124C">
        <w:rPr>
          <w:rFonts w:ascii="Arial" w:hAnsi="Arial" w:cs="Arial"/>
          <w:color w:val="000000" w:themeColor="text1"/>
        </w:rPr>
        <w:t xml:space="preserve"> </w:t>
      </w:r>
      <w:r w:rsidR="0061008D" w:rsidRPr="004E124C">
        <w:rPr>
          <w:rFonts w:ascii="Arial" w:hAnsi="Arial" w:cs="Arial"/>
          <w:color w:val="000000" w:themeColor="text1"/>
        </w:rPr>
        <w:t>I</w:t>
      </w:r>
      <w:r w:rsidR="00DE2EBB" w:rsidRPr="004E124C">
        <w:rPr>
          <w:rFonts w:ascii="Arial" w:hAnsi="Arial" w:cs="Arial"/>
          <w:color w:val="000000" w:themeColor="text1"/>
        </w:rPr>
        <w:t>ncrease the reporting frequency of energy poverty statistics</w:t>
      </w:r>
      <w:r w:rsidR="00B824E0" w:rsidRPr="004E124C">
        <w:rPr>
          <w:rFonts w:ascii="Arial" w:hAnsi="Arial" w:cs="Arial"/>
          <w:color w:val="000000" w:themeColor="text1"/>
        </w:rPr>
        <w:t xml:space="preserve"> so that </w:t>
      </w:r>
      <w:r w:rsidR="00A1253C" w:rsidRPr="004E124C">
        <w:rPr>
          <w:rFonts w:ascii="Arial" w:hAnsi="Arial" w:cs="Arial"/>
          <w:color w:val="000000" w:themeColor="text1"/>
        </w:rPr>
        <w:t>a need for further increases can be monitored</w:t>
      </w:r>
      <w:r w:rsidR="00907B29" w:rsidRPr="004E124C">
        <w:rPr>
          <w:rFonts w:ascii="Arial" w:hAnsi="Arial" w:cs="Arial"/>
          <w:color w:val="000000" w:themeColor="text1"/>
        </w:rPr>
        <w:t xml:space="preserve"> </w:t>
      </w:r>
      <w:r w:rsidR="006E5D8F" w:rsidRPr="004E124C">
        <w:rPr>
          <w:rFonts w:ascii="Arial" w:hAnsi="Arial" w:cs="Arial"/>
          <w:color w:val="000000" w:themeColor="text1"/>
        </w:rPr>
        <w:fldChar w:fldCharType="begin"/>
      </w:r>
      <w:r w:rsidR="00051CDB" w:rsidRPr="004E124C">
        <w:rPr>
          <w:rFonts w:ascii="Arial" w:hAnsi="Arial" w:cs="Arial"/>
          <w:color w:val="000000" w:themeColor="text1"/>
        </w:rPr>
        <w:instrText xml:space="preserve"> ADDIN EN.CITE &lt;EndNote&gt;&lt;Cite&gt;&lt;Author&gt;Citizens Information&lt;/Author&gt;&lt;Year&gt;2025&lt;/Year&gt;&lt;RecNum&gt;50&lt;/RecNum&gt;&lt;DisplayText&gt;(Citizens Information, 2025a)&lt;/DisplayText&gt;&lt;record&gt;&lt;rec-number&gt;50&lt;/rec-number&gt;&lt;foreign-keys&gt;&lt;key app="EN" db-id="ttwsetvfy922vjexsf4xxeslw250dxrsttf5" timestamp="1769044407"&gt;50&lt;/key&gt;&lt;/foreign-keys&gt;&lt;ref-type name="Generic"&gt;13&lt;/ref-type&gt;&lt;contributors&gt;&lt;authors&gt;&lt;author&gt;Citizens Information,&lt;/author&gt;&lt;/authors&gt;&lt;/contributors&gt;&lt;titles&gt;&lt;title&gt;Fuel Allowance&lt;/title&gt;&lt;/titles&gt;&lt;dates&gt;&lt;year&gt;2025&lt;/year&gt;&lt;pub-dates&gt;&lt;date&gt;2025&lt;/date&gt;&lt;/pub-dates&gt;&lt;/dates&gt;&lt;urls&gt;&lt;related-urls&gt;&lt;url&gt;https://www.citizensinformation.ie/en/social-welfare/extra-social-welfare-benefits/fuel-allowance/&lt;/url&gt;&lt;/related-urls&gt;&lt;/urls&gt;&lt;/record&gt;&lt;/Cite&gt;&lt;/EndNote&gt;</w:instrText>
      </w:r>
      <w:r w:rsidR="006E5D8F" w:rsidRPr="004E124C">
        <w:rPr>
          <w:rFonts w:ascii="Arial" w:hAnsi="Arial" w:cs="Arial"/>
          <w:color w:val="000000" w:themeColor="text1"/>
        </w:rPr>
        <w:fldChar w:fldCharType="separate"/>
      </w:r>
      <w:r w:rsidR="00051CDB" w:rsidRPr="004E124C">
        <w:rPr>
          <w:rFonts w:ascii="Arial" w:hAnsi="Arial" w:cs="Arial"/>
          <w:noProof/>
          <w:color w:val="000000" w:themeColor="text1"/>
        </w:rPr>
        <w:t>(Citizens Information, 2025a)</w:t>
      </w:r>
      <w:r w:rsidR="006E5D8F" w:rsidRPr="004E124C">
        <w:rPr>
          <w:rFonts w:ascii="Arial" w:hAnsi="Arial" w:cs="Arial"/>
          <w:color w:val="000000" w:themeColor="text1"/>
        </w:rPr>
        <w:fldChar w:fldCharType="end"/>
      </w:r>
      <w:r w:rsidR="00DE2EBB" w:rsidRPr="004E124C">
        <w:rPr>
          <w:rFonts w:ascii="Arial" w:hAnsi="Arial" w:cs="Arial"/>
          <w:color w:val="000000" w:themeColor="text1"/>
        </w:rPr>
        <w:t>.</w:t>
      </w:r>
      <w:r w:rsidR="00635A30" w:rsidRPr="004E124C">
        <w:rPr>
          <w:rFonts w:ascii="Arial" w:hAnsi="Arial" w:cs="Arial"/>
          <w:color w:val="000000" w:themeColor="text1"/>
        </w:rPr>
        <w:t xml:space="preserve"> Research by the ESRI argued that indirect tax</w:t>
      </w:r>
      <w:r w:rsidR="0063578F" w:rsidRPr="004E124C">
        <w:rPr>
          <w:rFonts w:ascii="Arial" w:hAnsi="Arial" w:cs="Arial"/>
          <w:color w:val="000000" w:themeColor="text1"/>
        </w:rPr>
        <w:t xml:space="preserve"> cuts</w:t>
      </w:r>
      <w:r w:rsidR="00635A30" w:rsidRPr="004E124C">
        <w:rPr>
          <w:rFonts w:ascii="Arial" w:hAnsi="Arial" w:cs="Arial"/>
          <w:color w:val="000000" w:themeColor="text1"/>
        </w:rPr>
        <w:t xml:space="preserve"> were ineffective</w:t>
      </w:r>
      <w:r w:rsidR="0063578F" w:rsidRPr="004E124C">
        <w:rPr>
          <w:rFonts w:ascii="Arial" w:hAnsi="Arial" w:cs="Arial"/>
          <w:color w:val="000000" w:themeColor="text1"/>
        </w:rPr>
        <w:t xml:space="preserve">, and ‘the arguments for lump-sum payments to recipients of welfare payments, increases in the Fuel Allowance and increasing PRSI credits are compelling’ </w:t>
      </w:r>
      <w:r w:rsidR="00951134" w:rsidRPr="004E124C">
        <w:rPr>
          <w:rFonts w:ascii="Arial" w:hAnsi="Arial" w:cs="Arial"/>
          <w:color w:val="000000" w:themeColor="text1"/>
        </w:rPr>
        <w:fldChar w:fldCharType="begin"/>
      </w:r>
      <w:r w:rsidR="00051CDB" w:rsidRPr="004E124C">
        <w:rPr>
          <w:rFonts w:ascii="Arial" w:hAnsi="Arial" w:cs="Arial"/>
          <w:color w:val="000000" w:themeColor="text1"/>
        </w:rPr>
        <w:instrText xml:space="preserve"> ADDIN EN.CITE &lt;EndNote&gt;&lt;Cite&gt;&lt;Author&gt;Barrett&lt;/Author&gt;&lt;Year&gt;2022&lt;/Year&gt;&lt;RecNum&gt;51&lt;/RecNum&gt;&lt;DisplayText&gt;(Barrett et al., 2022)&lt;/DisplayText&gt;&lt;record&gt;&lt;rec-number&gt;51&lt;/rec-number&gt;&lt;foreign-keys&gt;&lt;key app="EN" db-id="ttwsetvfy922vjexsf4xxeslw250dxrsttf5" timestamp="1769044500"&gt;51&lt;/key&gt;&lt;/foreign-keys&gt;&lt;ref-type name="Report"&gt;27&lt;/ref-type&gt;&lt;contributors&gt;&lt;authors&gt;&lt;author&gt;Barrett, Michelle&lt;/author&gt;&lt;author&gt;Farrell, Niall&lt;/author&gt;&lt;author&gt;Roantree, Barra&lt;/author&gt;&lt;/authors&gt;&lt;/contributors&gt;&lt;titles&gt;&lt;title&gt;Energy Poverty and Deprivation in Ireland&lt;/title&gt;&lt;secondary-title&gt;ESRI Research Series&lt;/secondary-title&gt;&lt;/titles&gt;&lt;dates&gt;&lt;year&gt;2022&lt;/year&gt;&lt;pub-dates&gt;&lt;date&gt;2022/6//&lt;/date&gt;&lt;/pub-dates&gt;&lt;/dates&gt;&lt;publisher&gt;Economic&lt;/publisher&gt;&lt;isbn&gt;144&lt;/isbn&gt;&lt;work-type&gt;techreport&lt;/work-type&gt;&lt;urls&gt;&lt;related-urls&gt;&lt;url&gt;https://www.esri.ie/system/files/publications/RS144.pdf&lt;/url&gt;&lt;/related-urls&gt;&lt;/urls&gt;&lt;electronic-resource-num&gt;10.26504/rs144&lt;/electronic-resource-num&gt;&lt;/record&gt;&lt;/Cite&gt;&lt;/EndNote&gt;</w:instrText>
      </w:r>
      <w:r w:rsidR="00951134" w:rsidRPr="004E124C">
        <w:rPr>
          <w:rFonts w:ascii="Arial" w:hAnsi="Arial" w:cs="Arial"/>
          <w:color w:val="000000" w:themeColor="text1"/>
        </w:rPr>
        <w:fldChar w:fldCharType="separate"/>
      </w:r>
      <w:r w:rsidR="00051CDB" w:rsidRPr="004E124C">
        <w:rPr>
          <w:rFonts w:ascii="Arial" w:hAnsi="Arial" w:cs="Arial"/>
          <w:noProof/>
          <w:color w:val="000000" w:themeColor="text1"/>
        </w:rPr>
        <w:t>(Barrett et al., 2022)</w:t>
      </w:r>
      <w:r w:rsidR="00951134" w:rsidRPr="004E124C">
        <w:rPr>
          <w:rFonts w:ascii="Arial" w:hAnsi="Arial" w:cs="Arial"/>
          <w:color w:val="000000" w:themeColor="text1"/>
        </w:rPr>
        <w:fldChar w:fldCharType="end"/>
      </w:r>
      <w:r w:rsidR="0063578F" w:rsidRPr="004E124C">
        <w:rPr>
          <w:rFonts w:ascii="Arial" w:hAnsi="Arial" w:cs="Arial"/>
          <w:color w:val="000000" w:themeColor="text1"/>
        </w:rPr>
        <w:t>.</w:t>
      </w:r>
    </w:p>
    <w:p w14:paraId="1336FE1B" w14:textId="26280EFE" w:rsidR="00093226" w:rsidRPr="004E124C" w:rsidRDefault="0063578F" w:rsidP="00A10B24">
      <w:pPr>
        <w:pStyle w:val="ListParagraph"/>
        <w:numPr>
          <w:ilvl w:val="0"/>
          <w:numId w:val="16"/>
        </w:numPr>
        <w:jc w:val="both"/>
        <w:rPr>
          <w:rFonts w:ascii="Arial" w:hAnsi="Arial" w:cs="Arial"/>
          <w:color w:val="000000" w:themeColor="text1"/>
        </w:rPr>
      </w:pPr>
      <w:r w:rsidRPr="004E124C">
        <w:rPr>
          <w:rFonts w:ascii="Arial" w:hAnsi="Arial" w:cs="Arial"/>
          <w:color w:val="000000" w:themeColor="text1"/>
        </w:rPr>
        <w:t xml:space="preserve">Commit to delivering the </w:t>
      </w:r>
      <w:r w:rsidR="00A96A08" w:rsidRPr="004E124C">
        <w:rPr>
          <w:rFonts w:ascii="Arial" w:hAnsi="Arial" w:cs="Arial"/>
          <w:b/>
          <w:bCs/>
          <w:color w:val="000000" w:themeColor="text1"/>
        </w:rPr>
        <w:t>Strategic Gas Emergency Reserve</w:t>
      </w:r>
      <w:r w:rsidR="00A96A08" w:rsidRPr="004E124C">
        <w:rPr>
          <w:rFonts w:ascii="Arial" w:hAnsi="Arial" w:cs="Arial"/>
          <w:color w:val="000000" w:themeColor="text1"/>
        </w:rPr>
        <w:t xml:space="preserve"> </w:t>
      </w:r>
      <w:r w:rsidR="00A96A08" w:rsidRPr="004E124C">
        <w:rPr>
          <w:rFonts w:ascii="Arial" w:hAnsi="Arial" w:cs="Arial"/>
          <w:b/>
          <w:bCs/>
          <w:color w:val="000000" w:themeColor="text1"/>
        </w:rPr>
        <w:t>by December 2027</w:t>
      </w:r>
      <w:r w:rsidR="00A96A08" w:rsidRPr="004E124C">
        <w:rPr>
          <w:rFonts w:ascii="Arial" w:hAnsi="Arial" w:cs="Arial"/>
          <w:color w:val="000000" w:themeColor="text1"/>
        </w:rPr>
        <w:t xml:space="preserve">. </w:t>
      </w:r>
      <w:r w:rsidR="00771775" w:rsidRPr="004E124C">
        <w:rPr>
          <w:rFonts w:ascii="Arial" w:hAnsi="Arial" w:cs="Arial"/>
          <w:color w:val="000000" w:themeColor="text1"/>
        </w:rPr>
        <w:t>The infrastructure required is minimal</w:t>
      </w:r>
      <w:r w:rsidR="004468BC" w:rsidRPr="004E124C">
        <w:rPr>
          <w:rFonts w:ascii="Arial" w:hAnsi="Arial" w:cs="Arial"/>
          <w:color w:val="000000" w:themeColor="text1"/>
        </w:rPr>
        <w:t xml:space="preserve"> as </w:t>
      </w:r>
      <w:r w:rsidR="00771775" w:rsidRPr="004E124C">
        <w:rPr>
          <w:rFonts w:ascii="Arial" w:hAnsi="Arial" w:cs="Arial"/>
          <w:color w:val="000000" w:themeColor="text1"/>
        </w:rPr>
        <w:t xml:space="preserve">the storage facility itself is </w:t>
      </w:r>
      <w:r w:rsidR="00FA24D2" w:rsidRPr="004E124C">
        <w:rPr>
          <w:rFonts w:ascii="Arial" w:hAnsi="Arial" w:cs="Arial"/>
          <w:color w:val="000000" w:themeColor="text1"/>
        </w:rPr>
        <w:t xml:space="preserve">a </w:t>
      </w:r>
      <w:r w:rsidR="00771775" w:rsidRPr="004E124C">
        <w:rPr>
          <w:rFonts w:ascii="Arial" w:hAnsi="Arial" w:cs="Arial"/>
          <w:color w:val="000000" w:themeColor="text1"/>
        </w:rPr>
        <w:t>ready-made LNG tanker</w:t>
      </w:r>
      <w:r w:rsidR="008A567C" w:rsidRPr="004E124C">
        <w:rPr>
          <w:rFonts w:ascii="Arial" w:hAnsi="Arial" w:cs="Arial"/>
          <w:color w:val="000000" w:themeColor="text1"/>
        </w:rPr>
        <w:t xml:space="preserve"> and regassification unit</w:t>
      </w:r>
      <w:r w:rsidR="00771775" w:rsidRPr="004E124C">
        <w:rPr>
          <w:rFonts w:ascii="Arial" w:hAnsi="Arial" w:cs="Arial"/>
          <w:color w:val="000000" w:themeColor="text1"/>
        </w:rPr>
        <w:t xml:space="preserve">. </w:t>
      </w:r>
      <w:r w:rsidR="008A567C" w:rsidRPr="004E124C">
        <w:rPr>
          <w:rFonts w:ascii="Arial" w:hAnsi="Arial" w:cs="Arial"/>
          <w:color w:val="000000" w:themeColor="text1"/>
        </w:rPr>
        <w:t>Fast tracking</w:t>
      </w:r>
      <w:r w:rsidR="00EF132F">
        <w:rPr>
          <w:rFonts w:ascii="Arial" w:hAnsi="Arial" w:cs="Arial"/>
          <w:color w:val="000000" w:themeColor="text1"/>
        </w:rPr>
        <w:t xml:space="preserve"> </w:t>
      </w:r>
      <w:r w:rsidR="008A567C" w:rsidRPr="004E124C">
        <w:rPr>
          <w:rFonts w:ascii="Arial" w:hAnsi="Arial" w:cs="Arial"/>
          <w:color w:val="000000" w:themeColor="text1"/>
        </w:rPr>
        <w:t>planning</w:t>
      </w:r>
      <w:r w:rsidR="00771775" w:rsidRPr="004E124C">
        <w:rPr>
          <w:rFonts w:ascii="Arial" w:hAnsi="Arial" w:cs="Arial"/>
          <w:color w:val="000000" w:themeColor="text1"/>
        </w:rPr>
        <w:t xml:space="preserve"> per</w:t>
      </w:r>
      <w:r w:rsidR="0047464F">
        <w:rPr>
          <w:rFonts w:ascii="Arial" w:hAnsi="Arial" w:cs="Arial"/>
          <w:color w:val="000000" w:themeColor="text1"/>
        </w:rPr>
        <w:t>mits</w:t>
      </w:r>
      <w:r w:rsidR="00771775" w:rsidRPr="004E124C">
        <w:rPr>
          <w:rFonts w:ascii="Arial" w:hAnsi="Arial" w:cs="Arial"/>
          <w:color w:val="000000" w:themeColor="text1"/>
        </w:rPr>
        <w:t xml:space="preserve"> will bring this project to completion swiftly.</w:t>
      </w:r>
    </w:p>
    <w:p w14:paraId="69A7FF1F" w14:textId="4AB5CDA6" w:rsidR="0018606D" w:rsidRPr="004E124C" w:rsidRDefault="000333EC" w:rsidP="00A10B24">
      <w:pPr>
        <w:jc w:val="both"/>
        <w:rPr>
          <w:rFonts w:ascii="Arial" w:hAnsi="Arial" w:cs="Arial"/>
          <w:b/>
          <w:bCs/>
          <w:color w:val="000000" w:themeColor="text1"/>
        </w:rPr>
      </w:pPr>
      <w:r w:rsidRPr="004E124C">
        <w:rPr>
          <w:rFonts w:ascii="Arial" w:hAnsi="Arial" w:cs="Arial"/>
          <w:b/>
          <w:bCs/>
          <w:color w:val="000000" w:themeColor="text1"/>
        </w:rPr>
        <w:t>Option 4: 2022 Response + Coal</w:t>
      </w:r>
    </w:p>
    <w:p w14:paraId="6896204A" w14:textId="020E6680" w:rsidR="000333EC" w:rsidRPr="004E124C" w:rsidRDefault="00831195" w:rsidP="00A10B24">
      <w:pPr>
        <w:pStyle w:val="ListParagraph"/>
        <w:numPr>
          <w:ilvl w:val="0"/>
          <w:numId w:val="17"/>
        </w:numPr>
        <w:jc w:val="both"/>
        <w:rPr>
          <w:rFonts w:ascii="Arial" w:hAnsi="Arial" w:cs="Arial"/>
          <w:color w:val="000000" w:themeColor="text1"/>
        </w:rPr>
      </w:pPr>
      <w:r w:rsidRPr="004E124C">
        <w:rPr>
          <w:rFonts w:ascii="Arial" w:hAnsi="Arial" w:cs="Arial"/>
          <w:color w:val="000000" w:themeColor="text1"/>
        </w:rPr>
        <w:t>Gas is currently the only fuel type that can provide a significant synchronous baseload</w:t>
      </w:r>
      <w:r w:rsidR="00D30C1F" w:rsidRPr="004E124C">
        <w:rPr>
          <w:rStyle w:val="FootnoteReference"/>
          <w:rFonts w:ascii="Arial" w:hAnsi="Arial" w:cs="Arial"/>
          <w:color w:val="000000" w:themeColor="text1"/>
        </w:rPr>
        <w:footnoteReference w:id="6"/>
      </w:r>
      <w:r w:rsidRPr="004E124C">
        <w:rPr>
          <w:rFonts w:ascii="Arial" w:hAnsi="Arial" w:cs="Arial"/>
          <w:color w:val="000000" w:themeColor="text1"/>
        </w:rPr>
        <w:t xml:space="preserve"> to the country</w:t>
      </w:r>
      <w:r w:rsidR="00731602">
        <w:rPr>
          <w:rFonts w:ascii="Arial" w:hAnsi="Arial" w:cs="Arial"/>
          <w:color w:val="000000" w:themeColor="text1"/>
        </w:rPr>
        <w:t xml:space="preserve">. </w:t>
      </w:r>
      <w:r w:rsidR="00731602" w:rsidRPr="004E124C">
        <w:rPr>
          <w:rFonts w:ascii="Arial" w:hAnsi="Arial" w:cs="Arial"/>
          <w:color w:val="000000" w:themeColor="text1"/>
        </w:rPr>
        <w:t>The only credible way we can diversify is to restart coal production at Moneypoint power plant. The facility completed its transition away from coal mid-2025 and was the final facility to do so in the country. Restarting coal burning as an emergency backup could significantly reduce reliance on natural gas during the crisis and put downward pressure on prices.</w:t>
      </w:r>
    </w:p>
    <w:p w14:paraId="7819DF57" w14:textId="077E239A" w:rsidR="000333EC" w:rsidRPr="00F2186A" w:rsidRDefault="00AD4610" w:rsidP="00A10B24">
      <w:pPr>
        <w:pStyle w:val="Heading1"/>
        <w:jc w:val="both"/>
        <w:rPr>
          <w:rFonts w:ascii="Arial" w:hAnsi="Arial" w:cs="Arial"/>
          <w:color w:val="auto"/>
          <w:sz w:val="36"/>
          <w:szCs w:val="36"/>
        </w:rPr>
      </w:pPr>
      <w:r w:rsidRPr="00F2186A">
        <w:rPr>
          <w:rFonts w:ascii="Arial" w:hAnsi="Arial" w:cs="Arial"/>
          <w:color w:val="auto"/>
          <w:sz w:val="36"/>
          <w:szCs w:val="36"/>
        </w:rPr>
        <w:t>Recommend</w:t>
      </w:r>
      <w:r w:rsidR="006456AE" w:rsidRPr="00F2186A">
        <w:rPr>
          <w:rFonts w:ascii="Arial" w:hAnsi="Arial" w:cs="Arial"/>
          <w:color w:val="auto"/>
          <w:sz w:val="36"/>
          <w:szCs w:val="36"/>
        </w:rPr>
        <w:t>ed Policy</w:t>
      </w:r>
    </w:p>
    <w:p w14:paraId="10C4C5DA" w14:textId="30467C94" w:rsidR="00412187" w:rsidRPr="004E124C" w:rsidRDefault="00412187" w:rsidP="00A10B24">
      <w:pPr>
        <w:jc w:val="both"/>
        <w:rPr>
          <w:rFonts w:ascii="Arial" w:hAnsi="Arial" w:cs="Arial"/>
        </w:rPr>
      </w:pPr>
      <w:r w:rsidRPr="004E124C">
        <w:rPr>
          <w:rFonts w:ascii="Arial" w:hAnsi="Arial" w:cs="Arial"/>
        </w:rPr>
        <w:t xml:space="preserve">Policy Option </w:t>
      </w:r>
      <w:r w:rsidR="006456AE" w:rsidRPr="004E124C">
        <w:rPr>
          <w:rFonts w:ascii="Arial" w:hAnsi="Arial" w:cs="Arial"/>
        </w:rPr>
        <w:t>3</w:t>
      </w:r>
      <w:r w:rsidRPr="004E124C">
        <w:rPr>
          <w:rFonts w:ascii="Arial" w:hAnsi="Arial" w:cs="Arial"/>
        </w:rPr>
        <w:t xml:space="preserve"> is recommended. Although largely successful, a number of clear improvements should be made to the 2022 approach. </w:t>
      </w:r>
      <w:r w:rsidR="006456AE" w:rsidRPr="004E124C">
        <w:rPr>
          <w:rFonts w:ascii="Arial" w:hAnsi="Arial" w:cs="Arial"/>
        </w:rPr>
        <w:t xml:space="preserve">Speed is of paramount importance and simplification will be </w:t>
      </w:r>
      <w:r w:rsidR="000F7ED5" w:rsidRPr="004E124C">
        <w:rPr>
          <w:rFonts w:ascii="Arial" w:hAnsi="Arial" w:cs="Arial"/>
        </w:rPr>
        <w:t>support rapid delivery</w:t>
      </w:r>
      <w:r w:rsidRPr="004E124C">
        <w:rPr>
          <w:rFonts w:ascii="Arial" w:hAnsi="Arial" w:cs="Arial"/>
        </w:rPr>
        <w:t>. Given the prevalence of energy poverty post 2022, there is a need to expand protective measures and increase monitoring.</w:t>
      </w:r>
      <w:r w:rsidR="009C5358" w:rsidRPr="004E124C">
        <w:rPr>
          <w:rFonts w:ascii="Arial" w:hAnsi="Arial" w:cs="Arial"/>
        </w:rPr>
        <w:t xml:space="preserve"> This is particularly relevant in the current climate of global protectionism.</w:t>
      </w:r>
    </w:p>
    <w:p w14:paraId="17CBDB88" w14:textId="7A2A5218" w:rsidR="003055B8" w:rsidRPr="004E124C" w:rsidRDefault="00CF1316" w:rsidP="00A10B24">
      <w:pPr>
        <w:jc w:val="both"/>
        <w:rPr>
          <w:rFonts w:ascii="Arial" w:hAnsi="Arial" w:cs="Arial"/>
        </w:rPr>
      </w:pPr>
      <w:r w:rsidRPr="004E124C">
        <w:rPr>
          <w:rFonts w:ascii="Arial" w:hAnsi="Arial" w:cs="Arial"/>
        </w:rPr>
        <w:t xml:space="preserve">Option 1 is not recommended because it is likely to cause widespread social and economic harm. </w:t>
      </w:r>
      <w:r w:rsidR="00412187" w:rsidRPr="004E124C">
        <w:rPr>
          <w:rFonts w:ascii="Arial" w:hAnsi="Arial" w:cs="Arial"/>
        </w:rPr>
        <w:t xml:space="preserve">Option </w:t>
      </w:r>
      <w:r w:rsidRPr="004E124C">
        <w:rPr>
          <w:rFonts w:ascii="Arial" w:hAnsi="Arial" w:cs="Arial"/>
        </w:rPr>
        <w:t xml:space="preserve">4 </w:t>
      </w:r>
      <w:r w:rsidR="00412187" w:rsidRPr="004E124C">
        <w:rPr>
          <w:rFonts w:ascii="Arial" w:hAnsi="Arial" w:cs="Arial"/>
        </w:rPr>
        <w:t xml:space="preserve">is not recommended due to questionable technical feasibility. The debate whether coal was phased out too quickly is valid, but restarting production </w:t>
      </w:r>
      <w:r w:rsidR="00B02860">
        <w:rPr>
          <w:rFonts w:ascii="Arial" w:hAnsi="Arial" w:cs="Arial"/>
        </w:rPr>
        <w:t xml:space="preserve">now </w:t>
      </w:r>
      <w:r w:rsidR="00412187" w:rsidRPr="004E124C">
        <w:rPr>
          <w:rFonts w:ascii="Arial" w:hAnsi="Arial" w:cs="Arial"/>
        </w:rPr>
        <w:t>would be expensive</w:t>
      </w:r>
      <w:r w:rsidR="000B227E" w:rsidRPr="004E124C">
        <w:rPr>
          <w:rFonts w:ascii="Arial" w:hAnsi="Arial" w:cs="Arial"/>
        </w:rPr>
        <w:t xml:space="preserve">. </w:t>
      </w:r>
      <w:r w:rsidR="0091453D" w:rsidRPr="004E124C">
        <w:rPr>
          <w:rFonts w:ascii="Arial" w:hAnsi="Arial" w:cs="Arial"/>
        </w:rPr>
        <w:t>The timeframe</w:t>
      </w:r>
      <w:r w:rsidR="003410B5" w:rsidRPr="004E124C">
        <w:rPr>
          <w:rFonts w:ascii="Arial" w:hAnsi="Arial" w:cs="Arial"/>
        </w:rPr>
        <w:t xml:space="preserve"> required</w:t>
      </w:r>
      <w:r w:rsidR="0091453D" w:rsidRPr="004E124C">
        <w:rPr>
          <w:rFonts w:ascii="Arial" w:hAnsi="Arial" w:cs="Arial"/>
        </w:rPr>
        <w:t xml:space="preserve"> t</w:t>
      </w:r>
      <w:r w:rsidR="003410B5" w:rsidRPr="004E124C">
        <w:rPr>
          <w:rFonts w:ascii="Arial" w:hAnsi="Arial" w:cs="Arial"/>
        </w:rPr>
        <w:t>o restart supply chains and grant permitting is also highly uncertain</w:t>
      </w:r>
      <w:r w:rsidR="003055B8" w:rsidRPr="004E124C">
        <w:rPr>
          <w:rFonts w:ascii="Arial" w:hAnsi="Arial" w:cs="Arial"/>
        </w:rPr>
        <w:t>.</w:t>
      </w:r>
    </w:p>
    <w:p w14:paraId="1640C617" w14:textId="77777777" w:rsidR="000333EC" w:rsidRDefault="000333EC" w:rsidP="00A10B24">
      <w:pPr>
        <w:jc w:val="both"/>
        <w:rPr>
          <w:rFonts w:ascii="Arial" w:hAnsi="Arial" w:cs="Arial"/>
          <w:color w:val="000000" w:themeColor="text1"/>
        </w:rPr>
      </w:pPr>
    </w:p>
    <w:p w14:paraId="0316AE00" w14:textId="77777777" w:rsidR="00EA170B" w:rsidRPr="004E124C" w:rsidRDefault="00EA170B" w:rsidP="00A10B24">
      <w:pPr>
        <w:jc w:val="both"/>
        <w:rPr>
          <w:rFonts w:ascii="Arial" w:hAnsi="Arial" w:cs="Arial"/>
          <w:color w:val="000000" w:themeColor="text1"/>
        </w:rPr>
      </w:pPr>
    </w:p>
    <w:p w14:paraId="4E55318E" w14:textId="25CE1E3C" w:rsidR="00622F76" w:rsidRPr="004E124C" w:rsidRDefault="00622F76" w:rsidP="00622F76">
      <w:pPr>
        <w:rPr>
          <w:rFonts w:ascii="Arial" w:hAnsi="Arial" w:cs="Arial"/>
        </w:rPr>
      </w:pPr>
      <w:r w:rsidRPr="004E124C">
        <w:rPr>
          <w:rFonts w:ascii="Arial" w:hAnsi="Arial" w:cs="Arial"/>
        </w:rPr>
        <w:t xml:space="preserve">Prepared by Blind Grade Number 120, Department for Finance, </w:t>
      </w:r>
      <w:r w:rsidR="00935573">
        <w:rPr>
          <w:rFonts w:ascii="Arial" w:hAnsi="Arial" w:cs="Arial"/>
        </w:rPr>
        <w:t>22</w:t>
      </w:r>
      <w:r w:rsidRPr="004E124C">
        <w:rPr>
          <w:rFonts w:ascii="Arial" w:hAnsi="Arial" w:cs="Arial"/>
        </w:rPr>
        <w:t xml:space="preserve"> January 2026.</w:t>
      </w:r>
    </w:p>
    <w:p w14:paraId="3BDCC851" w14:textId="77777777" w:rsidR="005C36A8" w:rsidRDefault="005C36A8" w:rsidP="0047464F">
      <w:pPr>
        <w:rPr>
          <w:rFonts w:ascii="Arial" w:hAnsi="Arial" w:cs="Arial"/>
          <w:sz w:val="32"/>
          <w:szCs w:val="32"/>
        </w:rPr>
      </w:pPr>
    </w:p>
    <w:p w14:paraId="5EC8A9BF" w14:textId="77777777" w:rsidR="005C36A8" w:rsidRDefault="005C36A8" w:rsidP="0047464F">
      <w:pPr>
        <w:rPr>
          <w:rFonts w:ascii="Arial" w:hAnsi="Arial" w:cs="Arial"/>
          <w:sz w:val="32"/>
          <w:szCs w:val="32"/>
        </w:rPr>
      </w:pPr>
    </w:p>
    <w:p w14:paraId="4BB862D9" w14:textId="77777777" w:rsidR="005C36A8" w:rsidRDefault="005C36A8" w:rsidP="0047464F">
      <w:pPr>
        <w:rPr>
          <w:rFonts w:ascii="Arial" w:hAnsi="Arial" w:cs="Arial"/>
          <w:sz w:val="32"/>
          <w:szCs w:val="32"/>
        </w:rPr>
      </w:pPr>
    </w:p>
    <w:p w14:paraId="01F71473" w14:textId="5324F42E" w:rsidR="006311D1" w:rsidRPr="0047464F" w:rsidRDefault="00951134" w:rsidP="0047464F">
      <w:pPr>
        <w:rPr>
          <w:rFonts w:ascii="Arial" w:hAnsi="Arial" w:cs="Arial"/>
          <w:sz w:val="20"/>
          <w:szCs w:val="20"/>
        </w:rPr>
      </w:pPr>
      <w:r w:rsidRPr="004E124C">
        <w:rPr>
          <w:rFonts w:ascii="Arial" w:hAnsi="Arial" w:cs="Arial"/>
          <w:sz w:val="32"/>
          <w:szCs w:val="32"/>
        </w:rPr>
        <w:t>References Consulted</w:t>
      </w:r>
    </w:p>
    <w:p w14:paraId="6B7B9D64" w14:textId="0CD5375B" w:rsidR="00E0319B" w:rsidRPr="00E0319B" w:rsidRDefault="006311D1" w:rsidP="00E0319B">
      <w:pPr>
        <w:pStyle w:val="EndNoteBibliography"/>
        <w:spacing w:after="0"/>
        <w:ind w:left="720" w:hanging="720"/>
      </w:pPr>
      <w:r w:rsidRPr="004E124C">
        <w:rPr>
          <w:rFonts w:ascii="Arial" w:hAnsi="Arial" w:cs="Arial"/>
        </w:rPr>
        <w:fldChar w:fldCharType="begin"/>
      </w:r>
      <w:r w:rsidRPr="004E124C">
        <w:rPr>
          <w:rFonts w:ascii="Arial" w:hAnsi="Arial" w:cs="Arial"/>
        </w:rPr>
        <w:instrText xml:space="preserve"> ADDIN EN.REFLIST </w:instrText>
      </w:r>
      <w:r w:rsidRPr="004E124C">
        <w:rPr>
          <w:rFonts w:ascii="Arial" w:hAnsi="Arial" w:cs="Arial"/>
        </w:rPr>
        <w:fldChar w:fldCharType="separate"/>
      </w:r>
      <w:r w:rsidR="00E0319B" w:rsidRPr="00E0319B">
        <w:t xml:space="preserve">Astrov, V., Hanzl-Weiss, D., Leitner, S. M., Pindyuk, O., Pöschl, J., &amp; Stehrer, R. (2015). </w:t>
      </w:r>
      <w:r w:rsidR="00E0319B" w:rsidRPr="00E0319B">
        <w:rPr>
          <w:i/>
        </w:rPr>
        <w:t>Energy Efficiency and EU Industrial Competitiveness: Energy Costs and their Impact on Manufacturing Activity</w:t>
      </w:r>
      <w:r w:rsidR="00E0319B" w:rsidRPr="00E0319B">
        <w:t xml:space="preserve"> [techreport](405). (wiiw Research Report, Issue. </w:t>
      </w:r>
      <w:hyperlink r:id="rId26" w:history="1">
        <w:r w:rsidR="00E0319B" w:rsidRPr="00E0319B">
          <w:rPr>
            <w:rStyle w:val="Hyperlink"/>
          </w:rPr>
          <w:t>https://www.econstor.eu/handle/10419/204177</w:t>
        </w:r>
      </w:hyperlink>
    </w:p>
    <w:p w14:paraId="651B4A9E" w14:textId="12F49EFA" w:rsidR="00E0319B" w:rsidRPr="00E0319B" w:rsidRDefault="00E0319B" w:rsidP="00E0319B">
      <w:pPr>
        <w:pStyle w:val="EndNoteBibliography"/>
        <w:spacing w:after="0"/>
        <w:ind w:left="720" w:hanging="720"/>
      </w:pPr>
      <w:r w:rsidRPr="00E0319B">
        <w:t xml:space="preserve">Barrett, M., Farrell, N., &amp; Roantree, B. (2022). </w:t>
      </w:r>
      <w:r w:rsidRPr="00E0319B">
        <w:rPr>
          <w:i/>
        </w:rPr>
        <w:t>Energy Poverty and Deprivation in Ireland</w:t>
      </w:r>
      <w:r w:rsidRPr="00E0319B">
        <w:t xml:space="preserve"> [techreport](144). (ESRI Research Series, Issue. </w:t>
      </w:r>
      <w:hyperlink r:id="rId27" w:history="1">
        <w:r w:rsidRPr="00E0319B">
          <w:rPr>
            <w:rStyle w:val="Hyperlink"/>
          </w:rPr>
          <w:t>https://www.esri.ie/system/files/publications/RS144.pdf</w:t>
        </w:r>
      </w:hyperlink>
    </w:p>
    <w:p w14:paraId="528EB1A7" w14:textId="7B064DAF" w:rsidR="00E0319B" w:rsidRPr="00E0319B" w:rsidRDefault="00E0319B" w:rsidP="00E0319B">
      <w:pPr>
        <w:pStyle w:val="EndNoteBibliography"/>
        <w:spacing w:after="0"/>
        <w:ind w:left="720" w:hanging="720"/>
      </w:pPr>
      <w:r w:rsidRPr="00E0319B">
        <w:t xml:space="preserve">Central Statistics Office. (2023). </w:t>
      </w:r>
      <w:r w:rsidRPr="00E0319B">
        <w:rPr>
          <w:i/>
        </w:rPr>
        <w:t>Energy: A Value Chain Analysis 2020 – Producers</w:t>
      </w:r>
      <w:r w:rsidRPr="00E0319B">
        <w:t xml:space="preserve"> [Statistical Release / Frontier Series Output]. </w:t>
      </w:r>
      <w:hyperlink r:id="rId28" w:history="1">
        <w:r w:rsidRPr="00E0319B">
          <w:rPr>
            <w:rStyle w:val="Hyperlink"/>
          </w:rPr>
          <w:t>https://www.cso.ie/en/releasesandpublications/fp/fp-evca/energyavaluechainanalysis2020/producers/</w:t>
        </w:r>
      </w:hyperlink>
    </w:p>
    <w:p w14:paraId="07061A6A" w14:textId="58A1A504" w:rsidR="00E0319B" w:rsidRPr="00E0319B" w:rsidRDefault="00E0319B" w:rsidP="00E0319B">
      <w:pPr>
        <w:pStyle w:val="EndNoteBibliography"/>
        <w:spacing w:after="0"/>
        <w:ind w:left="720" w:hanging="720"/>
      </w:pPr>
      <w:r w:rsidRPr="00E0319B">
        <w:t xml:space="preserve">Central Statistics Office. (2025). </w:t>
      </w:r>
      <w:r w:rsidRPr="00E0319B">
        <w:rPr>
          <w:i/>
        </w:rPr>
        <w:t>Fuel or Energy Source Used for Heating</w:t>
      </w:r>
      <w:r w:rsidRPr="00E0319B">
        <w:t xml:space="preserve"> [Statistical Release]. </w:t>
      </w:r>
      <w:hyperlink r:id="rId29" w:history="1">
        <w:r w:rsidRPr="00E0319B">
          <w:rPr>
            <w:rStyle w:val="Hyperlink"/>
          </w:rPr>
          <w:t>https://www.cso.ie/en/releasesandpublications/ep/p-hebeu/householdenvironmentalbehaviours-energyuse2024/fuelorenergysourceusedforheating/</w:t>
        </w:r>
      </w:hyperlink>
    </w:p>
    <w:p w14:paraId="21DDC306" w14:textId="74CCFE54" w:rsidR="00E0319B" w:rsidRPr="00E0319B" w:rsidRDefault="00E0319B" w:rsidP="00E0319B">
      <w:pPr>
        <w:pStyle w:val="EndNoteBibliography"/>
        <w:spacing w:after="0"/>
        <w:ind w:left="720" w:hanging="720"/>
      </w:pPr>
      <w:r w:rsidRPr="00E0319B">
        <w:t xml:space="preserve">Citizens Information. (2025a). Fuel Allowance. In. </w:t>
      </w:r>
      <w:hyperlink r:id="rId30" w:history="1">
        <w:r w:rsidRPr="00E0319B">
          <w:rPr>
            <w:rStyle w:val="Hyperlink"/>
          </w:rPr>
          <w:t>https://www.citizensinformation.ie/en/social-welfare/extra-social-welfare-benefits/fuel-allowance/</w:t>
        </w:r>
      </w:hyperlink>
    </w:p>
    <w:p w14:paraId="4BE2BE3B" w14:textId="30779BAF" w:rsidR="00E0319B" w:rsidRPr="00E0319B" w:rsidRDefault="00E0319B" w:rsidP="00E0319B">
      <w:pPr>
        <w:pStyle w:val="EndNoteBibliography"/>
        <w:spacing w:after="0"/>
        <w:ind w:left="720" w:hanging="720"/>
      </w:pPr>
      <w:r w:rsidRPr="00E0319B">
        <w:t xml:space="preserve">Citizens Information. (2025b). Social welfare payment changes in this year’s Budget. In. </w:t>
      </w:r>
      <w:hyperlink r:id="rId31" w:history="1">
        <w:r w:rsidRPr="00E0319B">
          <w:rPr>
            <w:rStyle w:val="Hyperlink"/>
          </w:rPr>
          <w:t>https://www.citizensinformation.ie/en/whats-new/social-welfare-payment-changes-in-this-years-budget/</w:t>
        </w:r>
      </w:hyperlink>
    </w:p>
    <w:p w14:paraId="284D36F9" w14:textId="6C55E6C2" w:rsidR="00E0319B" w:rsidRPr="00E0319B" w:rsidRDefault="00E0319B" w:rsidP="00E0319B">
      <w:pPr>
        <w:pStyle w:val="EndNoteBibliography"/>
        <w:spacing w:after="0"/>
        <w:ind w:left="720" w:hanging="720"/>
      </w:pPr>
      <w:r w:rsidRPr="00E0319B">
        <w:t xml:space="preserve">Commission for Regulation of Utilities. (2024). </w:t>
      </w:r>
      <w:r w:rsidRPr="00E0319B">
        <w:rPr>
          <w:i/>
        </w:rPr>
        <w:t>Household Electricity &amp; Gas Prices – Ireland and EU Comparison: Inform ation Note</w:t>
      </w:r>
      <w:r w:rsidRPr="00E0319B">
        <w:t xml:space="preserve"> [Information Note](CRU202441). </w:t>
      </w:r>
      <w:hyperlink r:id="rId32" w:history="1">
        <w:r w:rsidRPr="00E0319B">
          <w:rPr>
            <w:rStyle w:val="Hyperlink"/>
          </w:rPr>
          <w:t>https://cruie-live-96ca64acab2247eca8a850a7e54b-5b34f62.divio-media.com/documents/Household-Electricity-and-Gas-Prices-Ireland--EU-Comparison-Information-Note.pdf</w:t>
        </w:r>
      </w:hyperlink>
    </w:p>
    <w:p w14:paraId="17620632" w14:textId="7FE56E38" w:rsidR="00E0319B" w:rsidRPr="00E0319B" w:rsidRDefault="00E0319B" w:rsidP="00E0319B">
      <w:pPr>
        <w:pStyle w:val="EndNoteBibliography"/>
        <w:spacing w:after="0"/>
        <w:ind w:left="720" w:hanging="720"/>
      </w:pPr>
      <w:r w:rsidRPr="00E0319B">
        <w:t xml:space="preserve">Department of Climate, E. a. t. E. (2022). </w:t>
      </w:r>
      <w:r w:rsidRPr="00E0319B">
        <w:rPr>
          <w:i/>
        </w:rPr>
        <w:t>National Energy Security Framework</w:t>
      </w:r>
      <w:r w:rsidRPr="00E0319B">
        <w:t xml:space="preserve"> [Publication]. </w:t>
      </w:r>
      <w:hyperlink r:id="rId33" w:history="1">
        <w:r w:rsidRPr="00E0319B">
          <w:rPr>
            <w:rStyle w:val="Hyperlink"/>
          </w:rPr>
          <w:t>https://www.gov.ie/en/department-of-climate-energy-and-the-environment/publications/national-energy-security-framework/</w:t>
        </w:r>
      </w:hyperlink>
    </w:p>
    <w:p w14:paraId="2989D5AF" w14:textId="3A03D12B" w:rsidR="00E0319B" w:rsidRPr="00E0319B" w:rsidRDefault="00E0319B" w:rsidP="00E0319B">
      <w:pPr>
        <w:pStyle w:val="EndNoteBibliography"/>
        <w:spacing w:after="0"/>
        <w:ind w:left="720" w:hanging="720"/>
      </w:pPr>
      <w:r w:rsidRPr="00E0319B">
        <w:t xml:space="preserve">Department of Climate, E. a. t. E. (2025). </w:t>
      </w:r>
      <w:r w:rsidRPr="00E0319B">
        <w:rPr>
          <w:i/>
        </w:rPr>
        <w:t>Climate Action Plan 2025: Main Report</w:t>
      </w:r>
      <w:r w:rsidRPr="00E0319B">
        <w:t xml:space="preserve"> [techreport]. </w:t>
      </w:r>
      <w:hyperlink r:id="rId34" w:history="1">
        <w:r w:rsidRPr="00E0319B">
          <w:rPr>
            <w:rStyle w:val="Hyperlink"/>
          </w:rPr>
          <w:t>https://assets.gov.ie/static/documents/c491032e/DECC_Climate_Action_Plan_2025_Main_Report_-_Final_Web.pdf</w:t>
        </w:r>
      </w:hyperlink>
    </w:p>
    <w:p w14:paraId="181A50DE" w14:textId="05828C32" w:rsidR="00E0319B" w:rsidRPr="00E0319B" w:rsidRDefault="00E0319B" w:rsidP="00E0319B">
      <w:pPr>
        <w:pStyle w:val="EndNoteBibliography"/>
        <w:spacing w:after="0"/>
        <w:ind w:left="720" w:hanging="720"/>
      </w:pPr>
      <w:r w:rsidRPr="00E0319B">
        <w:t xml:space="preserve">Department of Finance. (2025). Government approves further 6 month extension of 9% VAT on gas and ele ctricity. In. </w:t>
      </w:r>
      <w:hyperlink r:id="rId35" w:history="1">
        <w:r w:rsidRPr="00E0319B">
          <w:rPr>
            <w:rStyle w:val="Hyperlink"/>
          </w:rPr>
          <w:t>https://www.gov.ie/en/department-of-finance/press-releases/government-approves-further-6-month-extension-of-9-vat-on-gas-and-electricity/</w:t>
        </w:r>
      </w:hyperlink>
    </w:p>
    <w:p w14:paraId="0890BECC" w14:textId="16149C21" w:rsidR="00E0319B" w:rsidRPr="00E0319B" w:rsidRDefault="00E0319B" w:rsidP="00E0319B">
      <w:pPr>
        <w:pStyle w:val="EndNoteBibliography"/>
        <w:spacing w:after="0"/>
        <w:ind w:left="720" w:hanging="720"/>
      </w:pPr>
      <w:r w:rsidRPr="00E0319B">
        <w:t xml:space="preserve">EirGrid. (2025). </w:t>
      </w:r>
      <w:r w:rsidRPr="00E0319B">
        <w:rPr>
          <w:i/>
        </w:rPr>
        <w:t>Network Delivery Portfolio (NDP) Guidance Document – Q3 2025</w:t>
      </w:r>
      <w:r w:rsidRPr="00E0319B">
        <w:t xml:space="preserve"> [Guidance Document]. </w:t>
      </w:r>
      <w:hyperlink r:id="rId36" w:history="1">
        <w:r w:rsidRPr="00E0319B">
          <w:rPr>
            <w:rStyle w:val="Hyperlink"/>
          </w:rPr>
          <w:t>https://cms.eirgrid.ie/sites/default/files/2025-10/NDP_Guidance_Document_Q3_2025_0.pdf</w:t>
        </w:r>
      </w:hyperlink>
    </w:p>
    <w:p w14:paraId="6B142280" w14:textId="52BD1B90" w:rsidR="00E0319B" w:rsidRPr="00E0319B" w:rsidRDefault="00E0319B" w:rsidP="00E0319B">
      <w:pPr>
        <w:pStyle w:val="EndNoteBibliography"/>
        <w:spacing w:after="0"/>
        <w:ind w:left="720" w:hanging="720"/>
      </w:pPr>
      <w:r w:rsidRPr="00E0319B">
        <w:t xml:space="preserve">EirGrid. (2026). Network Delivery Portfolio (NDP). In. </w:t>
      </w:r>
      <w:hyperlink r:id="rId37" w:history="1">
        <w:r w:rsidRPr="00E0319B">
          <w:rPr>
            <w:rStyle w:val="Hyperlink"/>
          </w:rPr>
          <w:t>https://www.eirgrid.ie/grid/grid-reports-and-planning/network-delivery-portfolio</w:t>
        </w:r>
      </w:hyperlink>
    </w:p>
    <w:p w14:paraId="6BA3CB65" w14:textId="10F29AE1" w:rsidR="00E0319B" w:rsidRPr="00E0319B" w:rsidRDefault="00E0319B" w:rsidP="00E0319B">
      <w:pPr>
        <w:pStyle w:val="EndNoteBibliography"/>
        <w:spacing w:after="0"/>
        <w:ind w:left="720" w:hanging="720"/>
      </w:pPr>
      <w:r w:rsidRPr="00E0319B">
        <w:t xml:space="preserve">Esb. (2025). </w:t>
      </w:r>
      <w:r w:rsidRPr="00E0319B">
        <w:rPr>
          <w:i/>
        </w:rPr>
        <w:t>Electricity Costs in Ireland – Drivers, Outlook and Potential Interven tions</w:t>
      </w:r>
      <w:r w:rsidRPr="00E0319B">
        <w:t xml:space="preserve"> [White Paper](July 2025). </w:t>
      </w:r>
      <w:hyperlink r:id="rId38" w:history="1">
        <w:r w:rsidRPr="00E0319B">
          <w:rPr>
            <w:rStyle w:val="Hyperlink"/>
          </w:rPr>
          <w:t>https://cdn.esb.ie/media/docs/default-source/ask/esb-white-paper-on-electricity-costs-july-2025.pdf?sfvrsn=24d0ae07_5</w:t>
        </w:r>
      </w:hyperlink>
    </w:p>
    <w:p w14:paraId="02EAAE30" w14:textId="346468A6" w:rsidR="00E0319B" w:rsidRPr="00E0319B" w:rsidRDefault="00E0319B" w:rsidP="00E0319B">
      <w:pPr>
        <w:pStyle w:val="EndNoteBibliography"/>
        <w:spacing w:after="0"/>
        <w:ind w:left="720" w:hanging="720"/>
      </w:pPr>
      <w:r w:rsidRPr="00E0319B">
        <w:t xml:space="preserve">European Central Bank. (2026). Harmonised Index of Consumer Prices (HICP), Monthly – Ireland, Annual Rate of Change (ICP.M.IE.N.000000.4.ANR). In. </w:t>
      </w:r>
      <w:hyperlink r:id="rId39" w:history="1">
        <w:r w:rsidRPr="00E0319B">
          <w:rPr>
            <w:rStyle w:val="Hyperlink"/>
          </w:rPr>
          <w:t>https://data.ecb.europa.eu/data/datasets/ICP/ICP.M.IE.N.000000.4.ANR</w:t>
        </w:r>
      </w:hyperlink>
    </w:p>
    <w:p w14:paraId="25B5E4D3" w14:textId="7AEDC1EE" w:rsidR="00E0319B" w:rsidRPr="00E0319B" w:rsidRDefault="00E0319B" w:rsidP="00E0319B">
      <w:pPr>
        <w:pStyle w:val="EndNoteBibliography"/>
        <w:spacing w:after="0"/>
        <w:ind w:left="720" w:hanging="720"/>
      </w:pPr>
      <w:r w:rsidRPr="00E0319B">
        <w:t xml:space="preserve">Kinnear, L., &amp; Julienne, H. (2025). </w:t>
      </w:r>
      <w:r w:rsidRPr="00E0319B">
        <w:rPr>
          <w:i/>
        </w:rPr>
        <w:t>Energy Poverty in Ireland: Analysis of 2023 data from the Behavioural Energy and Travel Tracker</w:t>
      </w:r>
      <w:r w:rsidRPr="00E0319B">
        <w:t xml:space="preserve"> [Behavioural Insights for Policy: Primary Research]. </w:t>
      </w:r>
      <w:hyperlink r:id="rId40" w:history="1">
        <w:r w:rsidRPr="00E0319B">
          <w:rPr>
            <w:rStyle w:val="Hyperlink"/>
          </w:rPr>
          <w:t>https://www.seai.ie/sites/default/files/publications/bett-energy-poverty-in-ireland.pdf</w:t>
        </w:r>
      </w:hyperlink>
    </w:p>
    <w:p w14:paraId="111C5EE9" w14:textId="0CE9DA21" w:rsidR="00E0319B" w:rsidRPr="00E0319B" w:rsidRDefault="00E0319B" w:rsidP="00E0319B">
      <w:pPr>
        <w:pStyle w:val="EndNoteBibliography"/>
        <w:spacing w:after="0"/>
        <w:ind w:left="720" w:hanging="720"/>
      </w:pPr>
      <w:r w:rsidRPr="00E0319B">
        <w:t xml:space="preserve">O'Malley, S., Roantree, B., &amp; Curtis, J. (2020). </w:t>
      </w:r>
      <w:r w:rsidRPr="00E0319B">
        <w:rPr>
          <w:i/>
        </w:rPr>
        <w:t>Carbon Taxes, Poverty and Compensation Options</w:t>
      </w:r>
      <w:r w:rsidRPr="00E0319B">
        <w:t xml:space="preserve"> [techreport](98). (ESRI Survey and Statistical Report Series, Issue. </w:t>
      </w:r>
      <w:hyperlink r:id="rId41" w:history="1">
        <w:r w:rsidRPr="00E0319B">
          <w:rPr>
            <w:rStyle w:val="Hyperlink"/>
          </w:rPr>
          <w:t>https://www.esri.ie/system/files/publications/SUSTAT98_0.pdf</w:t>
        </w:r>
      </w:hyperlink>
    </w:p>
    <w:p w14:paraId="471CB325" w14:textId="5D02DEAC" w:rsidR="00E0319B" w:rsidRPr="00E0319B" w:rsidRDefault="00E0319B" w:rsidP="00E0319B">
      <w:pPr>
        <w:pStyle w:val="EndNoteBibliography"/>
        <w:spacing w:after="0"/>
        <w:ind w:left="720" w:hanging="720"/>
      </w:pPr>
      <w:r w:rsidRPr="00E0319B">
        <w:t xml:space="preserve">Oireachtas. (2024). Parliamentary Question No. 693 – Social Welfare Schemes, Tuesday 5 Nov ember 2024. In. </w:t>
      </w:r>
      <w:hyperlink r:id="rId42" w:history="1">
        <w:r w:rsidRPr="00E0319B">
          <w:rPr>
            <w:rStyle w:val="Hyperlink"/>
          </w:rPr>
          <w:t>https://www.oireachtas.ie/en/debates/question/2024-11-05/693/</w:t>
        </w:r>
      </w:hyperlink>
    </w:p>
    <w:p w14:paraId="13106EF7" w14:textId="4D36288E" w:rsidR="00E0319B" w:rsidRPr="00E0319B" w:rsidRDefault="00E0319B" w:rsidP="00E0319B">
      <w:pPr>
        <w:pStyle w:val="EndNoteBibliography"/>
        <w:spacing w:after="0"/>
        <w:ind w:left="720" w:hanging="720"/>
      </w:pPr>
      <w:r w:rsidRPr="00E0319B">
        <w:lastRenderedPageBreak/>
        <w:t xml:space="preserve">Parliamentary Budget Office. (2022). </w:t>
      </w:r>
      <w:r w:rsidRPr="00E0319B">
        <w:rPr>
          <w:i/>
        </w:rPr>
        <w:t>An Overview of Ireland’s Electric Vehicle Incentives and a Comparison with International Peers</w:t>
      </w:r>
      <w:r w:rsidRPr="00E0319B">
        <w:t xml:space="preserve"> [Publication 12 of 2022]. </w:t>
      </w:r>
      <w:hyperlink r:id="rId43" w:history="1">
        <w:r w:rsidRPr="00E0319B">
          <w:rPr>
            <w:rStyle w:val="Hyperlink"/>
          </w:rPr>
          <w:t>https://data.oireachtas.ie/ie/oireachtas/parliamentaryBudgetOffice/2022/2022-06-02_an-overview-of-ireland-s-electric-vehicle-incentives-and-a-comparison-with-international-peers_en.pdf</w:t>
        </w:r>
      </w:hyperlink>
    </w:p>
    <w:p w14:paraId="3F69AB56" w14:textId="603CB8FB" w:rsidR="00E0319B" w:rsidRPr="00E0319B" w:rsidRDefault="00E0319B" w:rsidP="00E0319B">
      <w:pPr>
        <w:pStyle w:val="EndNoteBibliography"/>
        <w:spacing w:after="0"/>
        <w:ind w:left="720" w:hanging="720"/>
      </w:pPr>
      <w:r w:rsidRPr="00E0319B">
        <w:t xml:space="preserve">Sgaravatti, G., Tagliapietra, S., Trasi, C., &amp; Zachmann, G. (2021). National policies to shield consumers from rising energy prices. In: Bruegel. </w:t>
      </w:r>
      <w:hyperlink r:id="rId44" w:history="1">
        <w:r w:rsidRPr="00E0319B">
          <w:rPr>
            <w:rStyle w:val="Hyperlink"/>
          </w:rPr>
          <w:t>https://www.bruegel.org/dataset/national-policies-shield-consumers-rising-energy-prices</w:t>
        </w:r>
      </w:hyperlink>
    </w:p>
    <w:p w14:paraId="52B19EFA" w14:textId="7EFAC863" w:rsidR="00E0319B" w:rsidRPr="00E0319B" w:rsidRDefault="00E0319B" w:rsidP="00E0319B">
      <w:pPr>
        <w:pStyle w:val="EndNoteBibliography"/>
        <w:spacing w:after="0"/>
        <w:ind w:left="720" w:hanging="720"/>
      </w:pPr>
      <w:r w:rsidRPr="00E0319B">
        <w:t xml:space="preserve">Sustainable Energy Authority of Ireland. (2024). </w:t>
      </w:r>
      <w:r w:rsidRPr="00E0319B">
        <w:rPr>
          <w:i/>
        </w:rPr>
        <w:t>Energy in Ireland 2024</w:t>
      </w:r>
      <w:r w:rsidRPr="00E0319B">
        <w:t xml:space="preserve"> [Technical Report](EII-2024-1.0). </w:t>
      </w:r>
      <w:hyperlink r:id="rId45" w:history="1">
        <w:r w:rsidRPr="00E0319B">
          <w:rPr>
            <w:rStyle w:val="Hyperlink"/>
          </w:rPr>
          <w:t>https://www.seai.ie/sites/default/files/publications/energy-in-ireland-2024.pdf</w:t>
        </w:r>
      </w:hyperlink>
    </w:p>
    <w:p w14:paraId="0F16AE93" w14:textId="634FD0A8" w:rsidR="00E0319B" w:rsidRPr="00E0319B" w:rsidRDefault="00E0319B" w:rsidP="00E0319B">
      <w:pPr>
        <w:pStyle w:val="EndNoteBibliography"/>
        <w:ind w:left="720" w:hanging="720"/>
      </w:pPr>
      <w:r w:rsidRPr="00E0319B">
        <w:t xml:space="preserve">TheGlobalEconomy.com. (2026). Rural population, percent – European Union. In. </w:t>
      </w:r>
      <w:hyperlink r:id="rId46" w:history="1">
        <w:r w:rsidRPr="00E0319B">
          <w:rPr>
            <w:rStyle w:val="Hyperlink"/>
          </w:rPr>
          <w:t>https://www.theglobaleconomy.com/rankings/rural_population_percent/European-union/</w:t>
        </w:r>
      </w:hyperlink>
    </w:p>
    <w:p w14:paraId="0921005B" w14:textId="66D83283" w:rsidR="00D0631E" w:rsidRDefault="006311D1" w:rsidP="00D0631E">
      <w:r w:rsidRPr="004E124C">
        <w:rPr>
          <w:rFonts w:ascii="Arial" w:hAnsi="Arial" w:cs="Arial"/>
        </w:rPr>
        <w:fldChar w:fldCharType="end"/>
      </w:r>
    </w:p>
    <w:sectPr w:rsidR="00D0631E" w:rsidSect="00866AE2">
      <w:headerReference w:type="default" r:id="rId47"/>
      <w:footerReference w:type="default" r:id="rId48"/>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E0738" w14:textId="77777777" w:rsidR="00E37E9D" w:rsidRDefault="00E37E9D" w:rsidP="00927A6B">
      <w:pPr>
        <w:spacing w:after="0" w:line="240" w:lineRule="auto"/>
      </w:pPr>
      <w:r>
        <w:separator/>
      </w:r>
    </w:p>
  </w:endnote>
  <w:endnote w:type="continuationSeparator" w:id="0">
    <w:p w14:paraId="703076E5" w14:textId="77777777" w:rsidR="00E37E9D" w:rsidRDefault="00E37E9D" w:rsidP="00927A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639ED" w14:textId="77777777" w:rsidR="00111F90" w:rsidRPr="00317F37" w:rsidRDefault="00111F90">
    <w:pPr>
      <w:pStyle w:val="Footer"/>
      <w:jc w:val="center"/>
      <w:rPr>
        <w:rFonts w:ascii="Arial" w:hAnsi="Arial" w:cs="Arial"/>
        <w:b/>
        <w:bCs/>
        <w:sz w:val="20"/>
        <w:szCs w:val="20"/>
      </w:rPr>
    </w:pPr>
    <w:r w:rsidRPr="00317F37">
      <w:rPr>
        <w:rFonts w:ascii="Arial" w:hAnsi="Arial" w:cs="Arial"/>
        <w:sz w:val="20"/>
        <w:szCs w:val="20"/>
      </w:rPr>
      <w:t>Page</w:t>
    </w:r>
    <w:r w:rsidRPr="00317F37">
      <w:rPr>
        <w:rFonts w:ascii="Arial" w:hAnsi="Arial" w:cs="Arial"/>
        <w:b/>
        <w:bCs/>
        <w:sz w:val="20"/>
        <w:szCs w:val="20"/>
      </w:rPr>
      <w:t xml:space="preserve"> </w:t>
    </w:r>
    <w:r w:rsidRPr="00317F37">
      <w:rPr>
        <w:rFonts w:ascii="Arial" w:hAnsi="Arial" w:cs="Arial"/>
        <w:b/>
        <w:bCs/>
        <w:sz w:val="20"/>
        <w:szCs w:val="20"/>
      </w:rPr>
      <w:fldChar w:fldCharType="begin"/>
    </w:r>
    <w:r w:rsidRPr="00317F37">
      <w:rPr>
        <w:rFonts w:ascii="Arial" w:hAnsi="Arial" w:cs="Arial"/>
        <w:b/>
        <w:bCs/>
        <w:sz w:val="20"/>
        <w:szCs w:val="20"/>
      </w:rPr>
      <w:instrText xml:space="preserve"> PAGE  \* Arabic  \* MERGEFORMAT </w:instrText>
    </w:r>
    <w:r w:rsidRPr="00317F37">
      <w:rPr>
        <w:rFonts w:ascii="Arial" w:hAnsi="Arial" w:cs="Arial"/>
        <w:b/>
        <w:bCs/>
        <w:sz w:val="20"/>
        <w:szCs w:val="20"/>
      </w:rPr>
      <w:fldChar w:fldCharType="separate"/>
    </w:r>
    <w:r w:rsidRPr="00317F37">
      <w:rPr>
        <w:rFonts w:ascii="Arial" w:hAnsi="Arial" w:cs="Arial"/>
        <w:b/>
        <w:bCs/>
        <w:noProof/>
        <w:sz w:val="20"/>
        <w:szCs w:val="20"/>
      </w:rPr>
      <w:t>2</w:t>
    </w:r>
    <w:r w:rsidRPr="00317F37">
      <w:rPr>
        <w:rFonts w:ascii="Arial" w:hAnsi="Arial" w:cs="Arial"/>
        <w:b/>
        <w:bCs/>
        <w:sz w:val="20"/>
        <w:szCs w:val="20"/>
      </w:rPr>
      <w:fldChar w:fldCharType="end"/>
    </w:r>
    <w:r w:rsidRPr="00317F37">
      <w:rPr>
        <w:rFonts w:ascii="Arial" w:hAnsi="Arial" w:cs="Arial"/>
        <w:b/>
        <w:bCs/>
        <w:sz w:val="20"/>
        <w:szCs w:val="20"/>
      </w:rPr>
      <w:t xml:space="preserve"> </w:t>
    </w:r>
    <w:r w:rsidRPr="00317F37">
      <w:rPr>
        <w:rFonts w:ascii="Arial" w:hAnsi="Arial" w:cs="Arial"/>
        <w:sz w:val="20"/>
        <w:szCs w:val="20"/>
      </w:rPr>
      <w:t>of</w:t>
    </w:r>
    <w:r w:rsidRPr="00317F37">
      <w:rPr>
        <w:rFonts w:ascii="Arial" w:hAnsi="Arial" w:cs="Arial"/>
        <w:b/>
        <w:bCs/>
        <w:sz w:val="20"/>
        <w:szCs w:val="20"/>
      </w:rPr>
      <w:t xml:space="preserve"> </w:t>
    </w:r>
    <w:r w:rsidRPr="00317F37">
      <w:rPr>
        <w:rFonts w:ascii="Arial" w:hAnsi="Arial" w:cs="Arial"/>
        <w:b/>
        <w:bCs/>
        <w:sz w:val="20"/>
        <w:szCs w:val="20"/>
      </w:rPr>
      <w:fldChar w:fldCharType="begin"/>
    </w:r>
    <w:r w:rsidRPr="00317F37">
      <w:rPr>
        <w:rFonts w:ascii="Arial" w:hAnsi="Arial" w:cs="Arial"/>
        <w:b/>
        <w:bCs/>
        <w:sz w:val="20"/>
        <w:szCs w:val="20"/>
      </w:rPr>
      <w:instrText xml:space="preserve"> NUMPAGES  \* Arabic  \* MERGEFORMAT </w:instrText>
    </w:r>
    <w:r w:rsidRPr="00317F37">
      <w:rPr>
        <w:rFonts w:ascii="Arial" w:hAnsi="Arial" w:cs="Arial"/>
        <w:b/>
        <w:bCs/>
        <w:sz w:val="20"/>
        <w:szCs w:val="20"/>
      </w:rPr>
      <w:fldChar w:fldCharType="separate"/>
    </w:r>
    <w:r w:rsidRPr="00317F37">
      <w:rPr>
        <w:rFonts w:ascii="Arial" w:hAnsi="Arial" w:cs="Arial"/>
        <w:b/>
        <w:bCs/>
        <w:noProof/>
        <w:sz w:val="20"/>
        <w:szCs w:val="20"/>
      </w:rPr>
      <w:t>2</w:t>
    </w:r>
    <w:r w:rsidRPr="00317F37">
      <w:rPr>
        <w:rFonts w:ascii="Arial" w:hAnsi="Arial" w:cs="Arial"/>
        <w:b/>
        <w:bCs/>
        <w:sz w:val="20"/>
        <w:szCs w:val="20"/>
      </w:rPr>
      <w:fldChar w:fldCharType="end"/>
    </w:r>
  </w:p>
  <w:p w14:paraId="028EDC6B" w14:textId="77777777" w:rsidR="00111F90" w:rsidRDefault="00111F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CCEBC" w14:textId="77777777" w:rsidR="00E37E9D" w:rsidRDefault="00E37E9D" w:rsidP="00927A6B">
      <w:pPr>
        <w:spacing w:after="0" w:line="240" w:lineRule="auto"/>
      </w:pPr>
      <w:r>
        <w:separator/>
      </w:r>
    </w:p>
  </w:footnote>
  <w:footnote w:type="continuationSeparator" w:id="0">
    <w:p w14:paraId="7ACC8C6B" w14:textId="77777777" w:rsidR="00E37E9D" w:rsidRDefault="00E37E9D" w:rsidP="00927A6B">
      <w:pPr>
        <w:spacing w:after="0" w:line="240" w:lineRule="auto"/>
      </w:pPr>
      <w:r>
        <w:continuationSeparator/>
      </w:r>
    </w:p>
  </w:footnote>
  <w:footnote w:id="1">
    <w:p w14:paraId="52586153" w14:textId="35E6937F" w:rsidR="00927A6B" w:rsidRPr="000D4E5C" w:rsidRDefault="00927A6B">
      <w:pPr>
        <w:pStyle w:val="FootnoteText"/>
        <w:rPr>
          <w:rFonts w:ascii="Arial" w:hAnsi="Arial" w:cs="Arial"/>
        </w:rPr>
      </w:pPr>
      <w:r w:rsidRPr="000D4E5C">
        <w:rPr>
          <w:rStyle w:val="FootnoteReference"/>
          <w:rFonts w:ascii="Arial" w:hAnsi="Arial" w:cs="Arial"/>
        </w:rPr>
        <w:footnoteRef/>
      </w:r>
      <w:r w:rsidRPr="000D4E5C">
        <w:rPr>
          <w:rFonts w:ascii="Arial" w:hAnsi="Arial" w:cs="Arial"/>
        </w:rPr>
        <w:t xml:space="preserve"> </w:t>
      </w:r>
      <w:r w:rsidR="00A03921" w:rsidRPr="000D4E5C">
        <w:rPr>
          <w:rFonts w:ascii="Arial" w:hAnsi="Arial" w:cs="Arial"/>
        </w:rPr>
        <w:t>Price rises calculated using mid-point estimates of annual household spends.</w:t>
      </w:r>
    </w:p>
  </w:footnote>
  <w:footnote w:id="2">
    <w:p w14:paraId="34EB78A5" w14:textId="38417365" w:rsidR="003D3B47" w:rsidRPr="004E124C" w:rsidRDefault="003D3B47" w:rsidP="003D3B47">
      <w:pPr>
        <w:pStyle w:val="FootnoteText"/>
        <w:rPr>
          <w:rFonts w:ascii="Arial" w:hAnsi="Arial" w:cs="Arial"/>
        </w:rPr>
      </w:pPr>
      <w:r w:rsidRPr="004E124C">
        <w:rPr>
          <w:rStyle w:val="FootnoteReference"/>
          <w:rFonts w:ascii="Arial" w:hAnsi="Arial" w:cs="Arial"/>
        </w:rPr>
        <w:footnoteRef/>
      </w:r>
      <w:r w:rsidRPr="004E124C">
        <w:rPr>
          <w:rFonts w:ascii="Arial" w:hAnsi="Arial" w:cs="Arial"/>
        </w:rPr>
        <w:t xml:space="preserve"> </w:t>
      </w:r>
      <w:r w:rsidR="00D044BF">
        <w:rPr>
          <w:rFonts w:ascii="Arial" w:hAnsi="Arial" w:cs="Arial"/>
        </w:rPr>
        <w:t xml:space="preserve">EU regulation requires </w:t>
      </w:r>
      <w:r w:rsidRPr="004E124C">
        <w:rPr>
          <w:rFonts w:ascii="Arial" w:hAnsi="Arial" w:cs="Arial"/>
        </w:rPr>
        <w:t>Ireland to keep 90 days of oil stocks.</w:t>
      </w:r>
      <w:r w:rsidR="00336086" w:rsidRPr="004E124C">
        <w:rPr>
          <w:rFonts w:ascii="Arial" w:hAnsi="Arial" w:cs="Arial"/>
        </w:rPr>
        <w:t xml:space="preserve"> </w:t>
      </w:r>
      <w:r w:rsidR="00E01DA9" w:rsidRPr="004E124C">
        <w:rPr>
          <w:rFonts w:ascii="Arial" w:hAnsi="Arial" w:cs="Arial"/>
        </w:rPr>
        <w:t>We participated in t</w:t>
      </w:r>
      <w:r w:rsidR="00336086" w:rsidRPr="004E124C">
        <w:rPr>
          <w:rFonts w:ascii="Arial" w:hAnsi="Arial" w:cs="Arial"/>
        </w:rPr>
        <w:t>he International Energy Agency</w:t>
      </w:r>
      <w:r w:rsidR="00E01DA9" w:rsidRPr="004E124C">
        <w:rPr>
          <w:rFonts w:ascii="Arial" w:hAnsi="Arial" w:cs="Arial"/>
        </w:rPr>
        <w:t>’s multilateral coordinated release of stocks in the aftermath of the energy crisis.</w:t>
      </w:r>
    </w:p>
  </w:footnote>
  <w:footnote w:id="3">
    <w:p w14:paraId="20810E0C" w14:textId="23D5B714" w:rsidR="00865FE7" w:rsidRPr="004E124C" w:rsidRDefault="00865FE7">
      <w:pPr>
        <w:pStyle w:val="FootnoteText"/>
        <w:rPr>
          <w:rFonts w:ascii="Arial" w:hAnsi="Arial" w:cs="Arial"/>
        </w:rPr>
      </w:pPr>
      <w:r w:rsidRPr="004E124C">
        <w:rPr>
          <w:rStyle w:val="FootnoteReference"/>
          <w:rFonts w:ascii="Arial" w:hAnsi="Arial" w:cs="Arial"/>
        </w:rPr>
        <w:footnoteRef/>
      </w:r>
      <w:r w:rsidRPr="004E124C">
        <w:rPr>
          <w:rFonts w:ascii="Arial" w:hAnsi="Arial" w:cs="Arial"/>
        </w:rPr>
        <w:t xml:space="preserve"> Energy Poverty is typically defined as spending more than 10% of disposable income on energy costs.</w:t>
      </w:r>
    </w:p>
  </w:footnote>
  <w:footnote w:id="4">
    <w:p w14:paraId="1E551021" w14:textId="323524F1" w:rsidR="00FC6765" w:rsidRDefault="00FC6765" w:rsidP="00E704C0">
      <w:pPr>
        <w:pStyle w:val="FootnoteText"/>
      </w:pPr>
      <w:r w:rsidRPr="004E124C">
        <w:rPr>
          <w:rStyle w:val="FootnoteReference"/>
          <w:rFonts w:ascii="Arial" w:hAnsi="Arial" w:cs="Arial"/>
        </w:rPr>
        <w:footnoteRef/>
      </w:r>
      <w:r w:rsidRPr="004E124C">
        <w:rPr>
          <w:rFonts w:ascii="Arial" w:hAnsi="Arial" w:cs="Arial"/>
        </w:rPr>
        <w:t xml:space="preserve"> Modified Total Domestic Demand is a measure of the economy</w:t>
      </w:r>
      <w:r w:rsidR="007536EF" w:rsidRPr="004E124C">
        <w:rPr>
          <w:rFonts w:ascii="Arial" w:hAnsi="Arial" w:cs="Arial"/>
        </w:rPr>
        <w:t>. It adjusts for flaws in the GDP metric when applied to the Irish econom</w:t>
      </w:r>
      <w:r w:rsidR="00C071CB" w:rsidRPr="004E124C">
        <w:rPr>
          <w:rFonts w:ascii="Arial" w:hAnsi="Arial" w:cs="Arial"/>
        </w:rPr>
        <w:t>y</w:t>
      </w:r>
      <w:r w:rsidR="00051CDB" w:rsidRPr="004E124C">
        <w:rPr>
          <w:rFonts w:ascii="Arial" w:hAnsi="Arial" w:cs="Arial"/>
        </w:rPr>
        <w:t>.</w:t>
      </w:r>
    </w:p>
  </w:footnote>
  <w:footnote w:id="5">
    <w:p w14:paraId="54D7B8AA" w14:textId="60EEEFC5" w:rsidR="00EB278B" w:rsidRPr="004E124C" w:rsidRDefault="00EB278B">
      <w:pPr>
        <w:pStyle w:val="FootnoteText"/>
        <w:rPr>
          <w:rFonts w:ascii="Arial" w:hAnsi="Arial" w:cs="Arial"/>
        </w:rPr>
      </w:pPr>
      <w:r w:rsidRPr="004E124C">
        <w:rPr>
          <w:rStyle w:val="FootnoteReference"/>
          <w:rFonts w:ascii="Arial" w:hAnsi="Arial" w:cs="Arial"/>
        </w:rPr>
        <w:footnoteRef/>
      </w:r>
      <w:r w:rsidRPr="004E124C">
        <w:rPr>
          <w:rFonts w:ascii="Arial" w:hAnsi="Arial" w:cs="Arial"/>
        </w:rPr>
        <w:t xml:space="preserve"> The Public Service Obligation (PSO) levy </w:t>
      </w:r>
      <w:r w:rsidR="0088049F" w:rsidRPr="004E124C">
        <w:rPr>
          <w:rFonts w:ascii="Arial" w:hAnsi="Arial" w:cs="Arial"/>
        </w:rPr>
        <w:t xml:space="preserve">varies </w:t>
      </w:r>
      <w:r w:rsidR="006D4A9F" w:rsidRPr="004E124C">
        <w:rPr>
          <w:rFonts w:ascii="Arial" w:hAnsi="Arial" w:cs="Arial"/>
        </w:rPr>
        <w:t>annually</w:t>
      </w:r>
      <w:r w:rsidR="0088049F" w:rsidRPr="004E124C">
        <w:rPr>
          <w:rFonts w:ascii="Arial" w:hAnsi="Arial" w:cs="Arial"/>
        </w:rPr>
        <w:t xml:space="preserve"> but</w:t>
      </w:r>
      <w:r w:rsidR="006D4A9F" w:rsidRPr="004E124C">
        <w:rPr>
          <w:rFonts w:ascii="Arial" w:hAnsi="Arial" w:cs="Arial"/>
        </w:rPr>
        <w:t xml:space="preserve"> is not</w:t>
      </w:r>
      <w:r w:rsidR="0088049F" w:rsidRPr="004E124C">
        <w:rPr>
          <w:rFonts w:ascii="Arial" w:hAnsi="Arial" w:cs="Arial"/>
        </w:rPr>
        <w:t xml:space="preserve"> a significant </w:t>
      </w:r>
      <w:r w:rsidR="006D4A9F" w:rsidRPr="004E124C">
        <w:rPr>
          <w:rFonts w:ascii="Arial" w:hAnsi="Arial" w:cs="Arial"/>
        </w:rPr>
        <w:t>component</w:t>
      </w:r>
      <w:r w:rsidR="0088049F" w:rsidRPr="004E124C">
        <w:rPr>
          <w:rFonts w:ascii="Arial" w:hAnsi="Arial" w:cs="Arial"/>
        </w:rPr>
        <w:t xml:space="preserve"> of customer bills.</w:t>
      </w:r>
    </w:p>
  </w:footnote>
  <w:footnote w:id="6">
    <w:p w14:paraId="7DA838D3" w14:textId="55B43E4A" w:rsidR="00D30C1F" w:rsidRDefault="00D30C1F">
      <w:pPr>
        <w:pStyle w:val="FootnoteText"/>
      </w:pPr>
      <w:r w:rsidRPr="004E124C">
        <w:rPr>
          <w:rStyle w:val="FootnoteReference"/>
          <w:rFonts w:ascii="Arial" w:hAnsi="Arial" w:cs="Arial"/>
        </w:rPr>
        <w:footnoteRef/>
      </w:r>
      <w:r w:rsidRPr="004E124C">
        <w:rPr>
          <w:rFonts w:ascii="Arial" w:hAnsi="Arial" w:cs="Arial"/>
        </w:rPr>
        <w:t xml:space="preserve"> Synchronous </w:t>
      </w:r>
      <w:r w:rsidR="008F3086" w:rsidRPr="004E124C">
        <w:rPr>
          <w:rFonts w:ascii="Arial" w:hAnsi="Arial" w:cs="Arial"/>
        </w:rPr>
        <w:t xml:space="preserve">generators are needed on the Irish grid to stabilise fluctuations in </w:t>
      </w:r>
      <w:r w:rsidR="00603910" w:rsidRPr="004E124C">
        <w:rPr>
          <w:rFonts w:ascii="Arial" w:hAnsi="Arial" w:cs="Arial"/>
        </w:rPr>
        <w:t>wind and solar.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DB833" w14:textId="4BE8E2F5" w:rsidR="00766C43" w:rsidRPr="00866AE2" w:rsidRDefault="00866AE2" w:rsidP="00766C43">
    <w:pPr>
      <w:pStyle w:val="Header"/>
      <w:jc w:val="right"/>
      <w:rPr>
        <w:b/>
        <w:bCs/>
      </w:rPr>
    </w:pPr>
    <w:r>
      <w:t xml:space="preserve">Michael </w:t>
    </w:r>
    <w:r>
      <w:rPr>
        <w:b/>
        <w:bCs/>
      </w:rPr>
      <w:t>Kerins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262EF"/>
    <w:multiLevelType w:val="hybridMultilevel"/>
    <w:tmpl w:val="7CB4743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633BA0"/>
    <w:multiLevelType w:val="hybridMultilevel"/>
    <w:tmpl w:val="4D46021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1D933714"/>
    <w:multiLevelType w:val="hybridMultilevel"/>
    <w:tmpl w:val="2D84A7E0"/>
    <w:lvl w:ilvl="0" w:tplc="18090001">
      <w:start w:val="1"/>
      <w:numFmt w:val="bullet"/>
      <w:lvlText w:val=""/>
      <w:lvlJc w:val="left"/>
      <w:pPr>
        <w:ind w:left="720" w:hanging="360"/>
      </w:pPr>
      <w:rPr>
        <w:rFonts w:ascii="Symbol" w:hAnsi="Symbol"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339A514D"/>
    <w:multiLevelType w:val="hybridMultilevel"/>
    <w:tmpl w:val="7E9CCF5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3A784DD6"/>
    <w:multiLevelType w:val="hybridMultilevel"/>
    <w:tmpl w:val="C8586920"/>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3DC000B"/>
    <w:multiLevelType w:val="hybridMultilevel"/>
    <w:tmpl w:val="1B5AC11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69F123A"/>
    <w:multiLevelType w:val="hybridMultilevel"/>
    <w:tmpl w:val="DF16EB6E"/>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52AF3898"/>
    <w:multiLevelType w:val="hybridMultilevel"/>
    <w:tmpl w:val="AC02778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5FBF7007"/>
    <w:multiLevelType w:val="hybridMultilevel"/>
    <w:tmpl w:val="634E3CDC"/>
    <w:lvl w:ilvl="0" w:tplc="1809000F">
      <w:start w:val="1"/>
      <w:numFmt w:val="decimal"/>
      <w:lvlText w:val="%1."/>
      <w:lvlJc w:val="left"/>
      <w:pPr>
        <w:ind w:left="720" w:hanging="360"/>
      </w:pPr>
      <w:rPr>
        <w:rFonts w:hint="default"/>
      </w:r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11A6299"/>
    <w:multiLevelType w:val="hybridMultilevel"/>
    <w:tmpl w:val="1B5AC11E"/>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0" w15:restartNumberingAfterBreak="0">
    <w:nsid w:val="62F0518C"/>
    <w:multiLevelType w:val="hybridMultilevel"/>
    <w:tmpl w:val="426C871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63BD1B61"/>
    <w:multiLevelType w:val="hybridMultilevel"/>
    <w:tmpl w:val="B880BDA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67C823E8"/>
    <w:multiLevelType w:val="hybridMultilevel"/>
    <w:tmpl w:val="C8586920"/>
    <w:lvl w:ilvl="0" w:tplc="1809000F">
      <w:start w:val="1"/>
      <w:numFmt w:val="decimal"/>
      <w:lvlText w:val="%1."/>
      <w:lvlJc w:val="left"/>
      <w:pPr>
        <w:ind w:left="1080" w:hanging="360"/>
      </w:pPr>
      <w:rPr>
        <w:rFonts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13" w15:restartNumberingAfterBreak="0">
    <w:nsid w:val="6B487AB7"/>
    <w:multiLevelType w:val="hybridMultilevel"/>
    <w:tmpl w:val="FD10D95C"/>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4" w15:restartNumberingAfterBreak="0">
    <w:nsid w:val="77F40D15"/>
    <w:multiLevelType w:val="hybridMultilevel"/>
    <w:tmpl w:val="A5924A76"/>
    <w:lvl w:ilvl="0" w:tplc="B0F88C30">
      <w:start w:val="1"/>
      <w:numFmt w:val="bullet"/>
      <w:lvlText w:val="-"/>
      <w:lvlJc w:val="left"/>
      <w:pPr>
        <w:ind w:left="720" w:hanging="360"/>
      </w:pPr>
      <w:rPr>
        <w:rFonts w:ascii="Calibri" w:eastAsiaTheme="minorHAnsi"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78866CC7"/>
    <w:multiLevelType w:val="hybridMultilevel"/>
    <w:tmpl w:val="C568DEB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6" w15:restartNumberingAfterBreak="0">
    <w:nsid w:val="78C16391"/>
    <w:multiLevelType w:val="hybridMultilevel"/>
    <w:tmpl w:val="B436141C"/>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894583664">
    <w:abstractNumId w:val="12"/>
  </w:num>
  <w:num w:numId="2" w16cid:durableId="1778522201">
    <w:abstractNumId w:val="3"/>
  </w:num>
  <w:num w:numId="3" w16cid:durableId="1559512510">
    <w:abstractNumId w:val="7"/>
  </w:num>
  <w:num w:numId="4" w16cid:durableId="1356228346">
    <w:abstractNumId w:val="4"/>
  </w:num>
  <w:num w:numId="5" w16cid:durableId="1602033651">
    <w:abstractNumId w:val="9"/>
  </w:num>
  <w:num w:numId="6" w16cid:durableId="1168600443">
    <w:abstractNumId w:val="5"/>
  </w:num>
  <w:num w:numId="7" w16cid:durableId="1699889952">
    <w:abstractNumId w:val="10"/>
  </w:num>
  <w:num w:numId="8" w16cid:durableId="1941914984">
    <w:abstractNumId w:val="2"/>
  </w:num>
  <w:num w:numId="9" w16cid:durableId="953444313">
    <w:abstractNumId w:val="8"/>
  </w:num>
  <w:num w:numId="10" w16cid:durableId="1238974259">
    <w:abstractNumId w:val="14"/>
  </w:num>
  <w:num w:numId="11" w16cid:durableId="213588895">
    <w:abstractNumId w:val="11"/>
  </w:num>
  <w:num w:numId="12" w16cid:durableId="1685128578">
    <w:abstractNumId w:val="13"/>
  </w:num>
  <w:num w:numId="13" w16cid:durableId="1069310788">
    <w:abstractNumId w:val="15"/>
  </w:num>
  <w:num w:numId="14" w16cid:durableId="566916083">
    <w:abstractNumId w:val="1"/>
  </w:num>
  <w:num w:numId="15" w16cid:durableId="690880703">
    <w:abstractNumId w:val="16"/>
  </w:num>
  <w:num w:numId="16" w16cid:durableId="2057004006">
    <w:abstractNumId w:val="6"/>
  </w:num>
  <w:num w:numId="17" w16cid:durableId="981496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 mk&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twsetvfy922vjexsf4xxeslw250dxrsttf5&quot;&gt;Module Refs&lt;record-ids&gt;&lt;item&gt;31&lt;/item&gt;&lt;item&gt;32&lt;/item&gt;&lt;item&gt;33&lt;/item&gt;&lt;item&gt;34&lt;/item&gt;&lt;item&gt;35&lt;/item&gt;&lt;item&gt;36&lt;/item&gt;&lt;item&gt;37&lt;/item&gt;&lt;item&gt;38&lt;/item&gt;&lt;item&gt;40&lt;/item&gt;&lt;item&gt;41&lt;/item&gt;&lt;item&gt;42&lt;/item&gt;&lt;item&gt;43&lt;/item&gt;&lt;item&gt;44&lt;/item&gt;&lt;item&gt;45&lt;/item&gt;&lt;item&gt;46&lt;/item&gt;&lt;item&gt;47&lt;/item&gt;&lt;item&gt;48&lt;/item&gt;&lt;item&gt;49&lt;/item&gt;&lt;item&gt;50&lt;/item&gt;&lt;item&gt;51&lt;/item&gt;&lt;item&gt;53&lt;/item&gt;&lt;/record-ids&gt;&lt;/item&gt;&lt;/Libraries&gt;"/>
  </w:docVars>
  <w:rsids>
    <w:rsidRoot w:val="00037D2F"/>
    <w:rsid w:val="00002F76"/>
    <w:rsid w:val="00003BF4"/>
    <w:rsid w:val="00004608"/>
    <w:rsid w:val="00005064"/>
    <w:rsid w:val="000054D0"/>
    <w:rsid w:val="000069BD"/>
    <w:rsid w:val="000116BB"/>
    <w:rsid w:val="00011F23"/>
    <w:rsid w:val="00014C60"/>
    <w:rsid w:val="00020443"/>
    <w:rsid w:val="000241BF"/>
    <w:rsid w:val="0002472E"/>
    <w:rsid w:val="00026B63"/>
    <w:rsid w:val="00030F88"/>
    <w:rsid w:val="00032893"/>
    <w:rsid w:val="000333EC"/>
    <w:rsid w:val="00037BB9"/>
    <w:rsid w:val="00037D2F"/>
    <w:rsid w:val="00041D2B"/>
    <w:rsid w:val="000452F0"/>
    <w:rsid w:val="000459AF"/>
    <w:rsid w:val="00045DC4"/>
    <w:rsid w:val="00051CDB"/>
    <w:rsid w:val="00052A89"/>
    <w:rsid w:val="00055F22"/>
    <w:rsid w:val="0005697D"/>
    <w:rsid w:val="00057305"/>
    <w:rsid w:val="000603A8"/>
    <w:rsid w:val="000615C7"/>
    <w:rsid w:val="00062B15"/>
    <w:rsid w:val="00064835"/>
    <w:rsid w:val="0007200E"/>
    <w:rsid w:val="00073D79"/>
    <w:rsid w:val="00075F33"/>
    <w:rsid w:val="000768F8"/>
    <w:rsid w:val="00081DE0"/>
    <w:rsid w:val="000824F6"/>
    <w:rsid w:val="0008603A"/>
    <w:rsid w:val="00092751"/>
    <w:rsid w:val="00092EA4"/>
    <w:rsid w:val="00093226"/>
    <w:rsid w:val="00095233"/>
    <w:rsid w:val="000A202D"/>
    <w:rsid w:val="000A4E21"/>
    <w:rsid w:val="000A5F57"/>
    <w:rsid w:val="000A66F7"/>
    <w:rsid w:val="000A79B8"/>
    <w:rsid w:val="000B0830"/>
    <w:rsid w:val="000B227E"/>
    <w:rsid w:val="000B33AB"/>
    <w:rsid w:val="000B3413"/>
    <w:rsid w:val="000B7160"/>
    <w:rsid w:val="000C1944"/>
    <w:rsid w:val="000C1979"/>
    <w:rsid w:val="000C7F6F"/>
    <w:rsid w:val="000D1D8D"/>
    <w:rsid w:val="000D38DE"/>
    <w:rsid w:val="000D4E5C"/>
    <w:rsid w:val="000D6D77"/>
    <w:rsid w:val="000E25BB"/>
    <w:rsid w:val="000E39C9"/>
    <w:rsid w:val="000E66EA"/>
    <w:rsid w:val="000E680A"/>
    <w:rsid w:val="000F049E"/>
    <w:rsid w:val="000F10F7"/>
    <w:rsid w:val="000F1316"/>
    <w:rsid w:val="000F1CD9"/>
    <w:rsid w:val="000F2622"/>
    <w:rsid w:val="000F7ED5"/>
    <w:rsid w:val="00106517"/>
    <w:rsid w:val="00106BF5"/>
    <w:rsid w:val="00107756"/>
    <w:rsid w:val="00110ACA"/>
    <w:rsid w:val="00111DF2"/>
    <w:rsid w:val="00111F90"/>
    <w:rsid w:val="00116B32"/>
    <w:rsid w:val="0012211D"/>
    <w:rsid w:val="001240C6"/>
    <w:rsid w:val="00124282"/>
    <w:rsid w:val="001272B0"/>
    <w:rsid w:val="0012755C"/>
    <w:rsid w:val="0013012B"/>
    <w:rsid w:val="00135B93"/>
    <w:rsid w:val="0013635E"/>
    <w:rsid w:val="00143E1D"/>
    <w:rsid w:val="00151D50"/>
    <w:rsid w:val="00151FF0"/>
    <w:rsid w:val="0015504F"/>
    <w:rsid w:val="00156787"/>
    <w:rsid w:val="001600F6"/>
    <w:rsid w:val="00161855"/>
    <w:rsid w:val="00165937"/>
    <w:rsid w:val="00166A92"/>
    <w:rsid w:val="001672B3"/>
    <w:rsid w:val="0018606D"/>
    <w:rsid w:val="0019123B"/>
    <w:rsid w:val="00192DBB"/>
    <w:rsid w:val="00194AAD"/>
    <w:rsid w:val="00195699"/>
    <w:rsid w:val="00195B62"/>
    <w:rsid w:val="001972C3"/>
    <w:rsid w:val="001A0D2F"/>
    <w:rsid w:val="001A2FD7"/>
    <w:rsid w:val="001A4072"/>
    <w:rsid w:val="001A428C"/>
    <w:rsid w:val="001A4C0E"/>
    <w:rsid w:val="001A6D0C"/>
    <w:rsid w:val="001A72BA"/>
    <w:rsid w:val="001A788D"/>
    <w:rsid w:val="001B25C7"/>
    <w:rsid w:val="001B3B2B"/>
    <w:rsid w:val="001B7765"/>
    <w:rsid w:val="001C0C2B"/>
    <w:rsid w:val="001C1422"/>
    <w:rsid w:val="001C2B52"/>
    <w:rsid w:val="001C2FC5"/>
    <w:rsid w:val="001C5E57"/>
    <w:rsid w:val="001C76F2"/>
    <w:rsid w:val="001D25CE"/>
    <w:rsid w:val="001D38FC"/>
    <w:rsid w:val="001D6BFE"/>
    <w:rsid w:val="001D756A"/>
    <w:rsid w:val="001E3EE7"/>
    <w:rsid w:val="001E5350"/>
    <w:rsid w:val="001E5A40"/>
    <w:rsid w:val="001E7769"/>
    <w:rsid w:val="001F1B99"/>
    <w:rsid w:val="001F2911"/>
    <w:rsid w:val="001F4096"/>
    <w:rsid w:val="001F4F4E"/>
    <w:rsid w:val="001F503C"/>
    <w:rsid w:val="001F5FB3"/>
    <w:rsid w:val="001F62E9"/>
    <w:rsid w:val="002017D1"/>
    <w:rsid w:val="00205BF8"/>
    <w:rsid w:val="00211010"/>
    <w:rsid w:val="00223E46"/>
    <w:rsid w:val="002262D1"/>
    <w:rsid w:val="00227AB1"/>
    <w:rsid w:val="00235BB9"/>
    <w:rsid w:val="0023790D"/>
    <w:rsid w:val="00237BC9"/>
    <w:rsid w:val="00240638"/>
    <w:rsid w:val="00241556"/>
    <w:rsid w:val="00241CDB"/>
    <w:rsid w:val="002421E6"/>
    <w:rsid w:val="002435F0"/>
    <w:rsid w:val="00244124"/>
    <w:rsid w:val="002454AA"/>
    <w:rsid w:val="002454DB"/>
    <w:rsid w:val="002503D8"/>
    <w:rsid w:val="00250E49"/>
    <w:rsid w:val="0025264F"/>
    <w:rsid w:val="00253452"/>
    <w:rsid w:val="002548A4"/>
    <w:rsid w:val="00257260"/>
    <w:rsid w:val="00257F92"/>
    <w:rsid w:val="00260686"/>
    <w:rsid w:val="00263077"/>
    <w:rsid w:val="0026586B"/>
    <w:rsid w:val="00272F18"/>
    <w:rsid w:val="002739BC"/>
    <w:rsid w:val="00275E90"/>
    <w:rsid w:val="002800A5"/>
    <w:rsid w:val="002811F0"/>
    <w:rsid w:val="0028225D"/>
    <w:rsid w:val="00282494"/>
    <w:rsid w:val="00282599"/>
    <w:rsid w:val="00283DF6"/>
    <w:rsid w:val="00286274"/>
    <w:rsid w:val="00291730"/>
    <w:rsid w:val="00294890"/>
    <w:rsid w:val="002A04A8"/>
    <w:rsid w:val="002A7808"/>
    <w:rsid w:val="002B5BD7"/>
    <w:rsid w:val="002B739F"/>
    <w:rsid w:val="002C029F"/>
    <w:rsid w:val="002C07DD"/>
    <w:rsid w:val="002C17E7"/>
    <w:rsid w:val="002C3121"/>
    <w:rsid w:val="002E05CB"/>
    <w:rsid w:val="002E1143"/>
    <w:rsid w:val="002E18E1"/>
    <w:rsid w:val="002E2F39"/>
    <w:rsid w:val="002E3ACB"/>
    <w:rsid w:val="002E49E0"/>
    <w:rsid w:val="002F3529"/>
    <w:rsid w:val="002F4D7C"/>
    <w:rsid w:val="002F5C2E"/>
    <w:rsid w:val="003055B8"/>
    <w:rsid w:val="003068CC"/>
    <w:rsid w:val="00311995"/>
    <w:rsid w:val="00312317"/>
    <w:rsid w:val="0031474F"/>
    <w:rsid w:val="0031586F"/>
    <w:rsid w:val="00317AF9"/>
    <w:rsid w:val="00317F37"/>
    <w:rsid w:val="00320321"/>
    <w:rsid w:val="003212DF"/>
    <w:rsid w:val="00323F66"/>
    <w:rsid w:val="00324629"/>
    <w:rsid w:val="0032623F"/>
    <w:rsid w:val="0033001C"/>
    <w:rsid w:val="0033549E"/>
    <w:rsid w:val="00336086"/>
    <w:rsid w:val="003372E7"/>
    <w:rsid w:val="003410B5"/>
    <w:rsid w:val="003417E7"/>
    <w:rsid w:val="003432D9"/>
    <w:rsid w:val="0034590B"/>
    <w:rsid w:val="00346A7E"/>
    <w:rsid w:val="003477D8"/>
    <w:rsid w:val="00350031"/>
    <w:rsid w:val="003500E5"/>
    <w:rsid w:val="00350F7A"/>
    <w:rsid w:val="00352BFC"/>
    <w:rsid w:val="00353E0A"/>
    <w:rsid w:val="0035648A"/>
    <w:rsid w:val="00356751"/>
    <w:rsid w:val="003579E0"/>
    <w:rsid w:val="003613A8"/>
    <w:rsid w:val="00361502"/>
    <w:rsid w:val="00363B5C"/>
    <w:rsid w:val="003728A4"/>
    <w:rsid w:val="0037490D"/>
    <w:rsid w:val="00377838"/>
    <w:rsid w:val="00386811"/>
    <w:rsid w:val="00387CF8"/>
    <w:rsid w:val="00390608"/>
    <w:rsid w:val="003912FF"/>
    <w:rsid w:val="0039199E"/>
    <w:rsid w:val="003A1F22"/>
    <w:rsid w:val="003A4EC7"/>
    <w:rsid w:val="003A7185"/>
    <w:rsid w:val="003B0BE7"/>
    <w:rsid w:val="003B402F"/>
    <w:rsid w:val="003B6371"/>
    <w:rsid w:val="003B7928"/>
    <w:rsid w:val="003C1D2D"/>
    <w:rsid w:val="003C2BE3"/>
    <w:rsid w:val="003C3035"/>
    <w:rsid w:val="003C3A3C"/>
    <w:rsid w:val="003C4139"/>
    <w:rsid w:val="003D11DA"/>
    <w:rsid w:val="003D3B47"/>
    <w:rsid w:val="003D4B2F"/>
    <w:rsid w:val="003D7664"/>
    <w:rsid w:val="003E3A13"/>
    <w:rsid w:val="003E3F7A"/>
    <w:rsid w:val="003E706D"/>
    <w:rsid w:val="003F1299"/>
    <w:rsid w:val="003F34D0"/>
    <w:rsid w:val="0040256F"/>
    <w:rsid w:val="004042AB"/>
    <w:rsid w:val="00407114"/>
    <w:rsid w:val="00412187"/>
    <w:rsid w:val="00412F4B"/>
    <w:rsid w:val="00414269"/>
    <w:rsid w:val="00416966"/>
    <w:rsid w:val="004176A9"/>
    <w:rsid w:val="00417CEF"/>
    <w:rsid w:val="00425FD0"/>
    <w:rsid w:val="004260E3"/>
    <w:rsid w:val="00427825"/>
    <w:rsid w:val="00431BB4"/>
    <w:rsid w:val="004356C1"/>
    <w:rsid w:val="00436353"/>
    <w:rsid w:val="004364E1"/>
    <w:rsid w:val="004367ED"/>
    <w:rsid w:val="00437829"/>
    <w:rsid w:val="00437C75"/>
    <w:rsid w:val="00442400"/>
    <w:rsid w:val="00443C03"/>
    <w:rsid w:val="00445783"/>
    <w:rsid w:val="00445E0E"/>
    <w:rsid w:val="004468BC"/>
    <w:rsid w:val="00446DCD"/>
    <w:rsid w:val="00456526"/>
    <w:rsid w:val="004636BF"/>
    <w:rsid w:val="004655CE"/>
    <w:rsid w:val="0047020D"/>
    <w:rsid w:val="0047464F"/>
    <w:rsid w:val="004758F8"/>
    <w:rsid w:val="00477D20"/>
    <w:rsid w:val="004912FD"/>
    <w:rsid w:val="00491D1E"/>
    <w:rsid w:val="00495786"/>
    <w:rsid w:val="004A1AEB"/>
    <w:rsid w:val="004A278E"/>
    <w:rsid w:val="004A5E39"/>
    <w:rsid w:val="004A662A"/>
    <w:rsid w:val="004B74CC"/>
    <w:rsid w:val="004C40AA"/>
    <w:rsid w:val="004C43A5"/>
    <w:rsid w:val="004C7FB5"/>
    <w:rsid w:val="004D021D"/>
    <w:rsid w:val="004D05A1"/>
    <w:rsid w:val="004D2211"/>
    <w:rsid w:val="004D31A5"/>
    <w:rsid w:val="004D42F5"/>
    <w:rsid w:val="004D528F"/>
    <w:rsid w:val="004D66D0"/>
    <w:rsid w:val="004D6776"/>
    <w:rsid w:val="004E045B"/>
    <w:rsid w:val="004E1114"/>
    <w:rsid w:val="004E124C"/>
    <w:rsid w:val="004E1763"/>
    <w:rsid w:val="004E2FEF"/>
    <w:rsid w:val="004E394B"/>
    <w:rsid w:val="004E3D9C"/>
    <w:rsid w:val="004F06DF"/>
    <w:rsid w:val="004F250A"/>
    <w:rsid w:val="00500280"/>
    <w:rsid w:val="00502B1D"/>
    <w:rsid w:val="00505343"/>
    <w:rsid w:val="00505C2E"/>
    <w:rsid w:val="0051580D"/>
    <w:rsid w:val="0052189F"/>
    <w:rsid w:val="005304D3"/>
    <w:rsid w:val="005376A9"/>
    <w:rsid w:val="005446E4"/>
    <w:rsid w:val="00550564"/>
    <w:rsid w:val="00550ACE"/>
    <w:rsid w:val="005517CF"/>
    <w:rsid w:val="00551958"/>
    <w:rsid w:val="00553479"/>
    <w:rsid w:val="005572DA"/>
    <w:rsid w:val="005710AD"/>
    <w:rsid w:val="005714DD"/>
    <w:rsid w:val="005732A5"/>
    <w:rsid w:val="00573E74"/>
    <w:rsid w:val="00574CAD"/>
    <w:rsid w:val="00582ED5"/>
    <w:rsid w:val="00582F82"/>
    <w:rsid w:val="00586995"/>
    <w:rsid w:val="00586B7A"/>
    <w:rsid w:val="005876A0"/>
    <w:rsid w:val="0059209E"/>
    <w:rsid w:val="005924B3"/>
    <w:rsid w:val="00594EC2"/>
    <w:rsid w:val="00596930"/>
    <w:rsid w:val="00596FA7"/>
    <w:rsid w:val="005A0572"/>
    <w:rsid w:val="005A1C15"/>
    <w:rsid w:val="005A6D05"/>
    <w:rsid w:val="005B15FA"/>
    <w:rsid w:val="005B16CF"/>
    <w:rsid w:val="005B6976"/>
    <w:rsid w:val="005B77F3"/>
    <w:rsid w:val="005C13D3"/>
    <w:rsid w:val="005C1861"/>
    <w:rsid w:val="005C36A8"/>
    <w:rsid w:val="005C3BC4"/>
    <w:rsid w:val="005C403B"/>
    <w:rsid w:val="005D0305"/>
    <w:rsid w:val="005D7E88"/>
    <w:rsid w:val="005E5466"/>
    <w:rsid w:val="005E640E"/>
    <w:rsid w:val="005E7131"/>
    <w:rsid w:val="005F5C1A"/>
    <w:rsid w:val="005F725C"/>
    <w:rsid w:val="00603910"/>
    <w:rsid w:val="0061008D"/>
    <w:rsid w:val="00610550"/>
    <w:rsid w:val="0061236C"/>
    <w:rsid w:val="006143FA"/>
    <w:rsid w:val="006144EE"/>
    <w:rsid w:val="00615239"/>
    <w:rsid w:val="00615243"/>
    <w:rsid w:val="006224E7"/>
    <w:rsid w:val="00622F76"/>
    <w:rsid w:val="0062386D"/>
    <w:rsid w:val="0062504B"/>
    <w:rsid w:val="00626819"/>
    <w:rsid w:val="00630DA1"/>
    <w:rsid w:val="00631150"/>
    <w:rsid w:val="006311D1"/>
    <w:rsid w:val="0063182B"/>
    <w:rsid w:val="006326A8"/>
    <w:rsid w:val="00634CE2"/>
    <w:rsid w:val="0063578F"/>
    <w:rsid w:val="00635A30"/>
    <w:rsid w:val="006371C1"/>
    <w:rsid w:val="00641AAE"/>
    <w:rsid w:val="00642770"/>
    <w:rsid w:val="006456AE"/>
    <w:rsid w:val="00645785"/>
    <w:rsid w:val="00645C06"/>
    <w:rsid w:val="0065083D"/>
    <w:rsid w:val="006512A4"/>
    <w:rsid w:val="00653D2B"/>
    <w:rsid w:val="00655E48"/>
    <w:rsid w:val="00661902"/>
    <w:rsid w:val="00666A6F"/>
    <w:rsid w:val="0067037F"/>
    <w:rsid w:val="006723A4"/>
    <w:rsid w:val="006759E2"/>
    <w:rsid w:val="00675FD1"/>
    <w:rsid w:val="00676D91"/>
    <w:rsid w:val="0068019D"/>
    <w:rsid w:val="006801B1"/>
    <w:rsid w:val="00681D9F"/>
    <w:rsid w:val="00685A51"/>
    <w:rsid w:val="00690E57"/>
    <w:rsid w:val="00695D2D"/>
    <w:rsid w:val="0069685D"/>
    <w:rsid w:val="006A7119"/>
    <w:rsid w:val="006B2802"/>
    <w:rsid w:val="006B3EB0"/>
    <w:rsid w:val="006C3E39"/>
    <w:rsid w:val="006D1290"/>
    <w:rsid w:val="006D16D0"/>
    <w:rsid w:val="006D1B8E"/>
    <w:rsid w:val="006D29E6"/>
    <w:rsid w:val="006D4A9F"/>
    <w:rsid w:val="006D577C"/>
    <w:rsid w:val="006D57A2"/>
    <w:rsid w:val="006E34E8"/>
    <w:rsid w:val="006E40DA"/>
    <w:rsid w:val="006E512B"/>
    <w:rsid w:val="006E5D8F"/>
    <w:rsid w:val="006F15A7"/>
    <w:rsid w:val="007000AB"/>
    <w:rsid w:val="00700A10"/>
    <w:rsid w:val="00706FE4"/>
    <w:rsid w:val="007137A4"/>
    <w:rsid w:val="00713DB8"/>
    <w:rsid w:val="007141C4"/>
    <w:rsid w:val="00722483"/>
    <w:rsid w:val="00723138"/>
    <w:rsid w:val="0072320E"/>
    <w:rsid w:val="00723D57"/>
    <w:rsid w:val="00724256"/>
    <w:rsid w:val="0072725C"/>
    <w:rsid w:val="00730AEB"/>
    <w:rsid w:val="00731602"/>
    <w:rsid w:val="00732623"/>
    <w:rsid w:val="00732B76"/>
    <w:rsid w:val="007362A3"/>
    <w:rsid w:val="00750C3E"/>
    <w:rsid w:val="007530F0"/>
    <w:rsid w:val="007536EF"/>
    <w:rsid w:val="00753BE5"/>
    <w:rsid w:val="00760A91"/>
    <w:rsid w:val="00762812"/>
    <w:rsid w:val="00763301"/>
    <w:rsid w:val="00765B17"/>
    <w:rsid w:val="00765B9E"/>
    <w:rsid w:val="00766C43"/>
    <w:rsid w:val="00766FB4"/>
    <w:rsid w:val="007710CB"/>
    <w:rsid w:val="00771775"/>
    <w:rsid w:val="00771E68"/>
    <w:rsid w:val="00772095"/>
    <w:rsid w:val="00772D8B"/>
    <w:rsid w:val="00776F5D"/>
    <w:rsid w:val="00781EC8"/>
    <w:rsid w:val="007845D6"/>
    <w:rsid w:val="007869D9"/>
    <w:rsid w:val="00786EBA"/>
    <w:rsid w:val="00791268"/>
    <w:rsid w:val="00791D11"/>
    <w:rsid w:val="007927B8"/>
    <w:rsid w:val="007927F5"/>
    <w:rsid w:val="00792C25"/>
    <w:rsid w:val="00797B48"/>
    <w:rsid w:val="007A08A8"/>
    <w:rsid w:val="007A4626"/>
    <w:rsid w:val="007B1D9A"/>
    <w:rsid w:val="007B33B5"/>
    <w:rsid w:val="007B3E7A"/>
    <w:rsid w:val="007B4690"/>
    <w:rsid w:val="007B4C42"/>
    <w:rsid w:val="007C0ADC"/>
    <w:rsid w:val="007C72CC"/>
    <w:rsid w:val="007D367F"/>
    <w:rsid w:val="007D3E0E"/>
    <w:rsid w:val="007D48B1"/>
    <w:rsid w:val="007E4F64"/>
    <w:rsid w:val="007E7667"/>
    <w:rsid w:val="007F526B"/>
    <w:rsid w:val="007F6254"/>
    <w:rsid w:val="00800339"/>
    <w:rsid w:val="00804723"/>
    <w:rsid w:val="00806D88"/>
    <w:rsid w:val="00807199"/>
    <w:rsid w:val="00807468"/>
    <w:rsid w:val="00807D9B"/>
    <w:rsid w:val="00813215"/>
    <w:rsid w:val="00816544"/>
    <w:rsid w:val="00816AA6"/>
    <w:rsid w:val="00816DED"/>
    <w:rsid w:val="0082187C"/>
    <w:rsid w:val="00831195"/>
    <w:rsid w:val="0083147F"/>
    <w:rsid w:val="008314DD"/>
    <w:rsid w:val="00832FBD"/>
    <w:rsid w:val="00833015"/>
    <w:rsid w:val="00836832"/>
    <w:rsid w:val="00844E2F"/>
    <w:rsid w:val="0085001D"/>
    <w:rsid w:val="00850144"/>
    <w:rsid w:val="0085455B"/>
    <w:rsid w:val="00854A2A"/>
    <w:rsid w:val="00860711"/>
    <w:rsid w:val="00861776"/>
    <w:rsid w:val="00865912"/>
    <w:rsid w:val="00865FE7"/>
    <w:rsid w:val="00866AE2"/>
    <w:rsid w:val="00867196"/>
    <w:rsid w:val="00872683"/>
    <w:rsid w:val="00872B9E"/>
    <w:rsid w:val="0088049F"/>
    <w:rsid w:val="00882805"/>
    <w:rsid w:val="0088368E"/>
    <w:rsid w:val="00883B09"/>
    <w:rsid w:val="008876EE"/>
    <w:rsid w:val="00887DA2"/>
    <w:rsid w:val="0089213A"/>
    <w:rsid w:val="00894A66"/>
    <w:rsid w:val="00894FFC"/>
    <w:rsid w:val="00897088"/>
    <w:rsid w:val="008A1DAF"/>
    <w:rsid w:val="008A3092"/>
    <w:rsid w:val="008A337E"/>
    <w:rsid w:val="008A3EDE"/>
    <w:rsid w:val="008A46E0"/>
    <w:rsid w:val="008A567C"/>
    <w:rsid w:val="008A6CDE"/>
    <w:rsid w:val="008A6FD9"/>
    <w:rsid w:val="008A720B"/>
    <w:rsid w:val="008B06AA"/>
    <w:rsid w:val="008B2867"/>
    <w:rsid w:val="008B314F"/>
    <w:rsid w:val="008B4EEC"/>
    <w:rsid w:val="008B593E"/>
    <w:rsid w:val="008B5A61"/>
    <w:rsid w:val="008C4B3E"/>
    <w:rsid w:val="008C68FC"/>
    <w:rsid w:val="008C7657"/>
    <w:rsid w:val="008D3133"/>
    <w:rsid w:val="008E3B9D"/>
    <w:rsid w:val="008F3086"/>
    <w:rsid w:val="008F3F76"/>
    <w:rsid w:val="008F5415"/>
    <w:rsid w:val="00903185"/>
    <w:rsid w:val="009036DD"/>
    <w:rsid w:val="00903CA9"/>
    <w:rsid w:val="00903FF7"/>
    <w:rsid w:val="00907B29"/>
    <w:rsid w:val="00911797"/>
    <w:rsid w:val="0091453D"/>
    <w:rsid w:val="00915BA6"/>
    <w:rsid w:val="00917406"/>
    <w:rsid w:val="009174D6"/>
    <w:rsid w:val="00923DA2"/>
    <w:rsid w:val="00924A2D"/>
    <w:rsid w:val="00924EE0"/>
    <w:rsid w:val="00925351"/>
    <w:rsid w:val="00927A6B"/>
    <w:rsid w:val="00930850"/>
    <w:rsid w:val="009329CB"/>
    <w:rsid w:val="00935573"/>
    <w:rsid w:val="00936226"/>
    <w:rsid w:val="00943452"/>
    <w:rsid w:val="009438D7"/>
    <w:rsid w:val="0094532F"/>
    <w:rsid w:val="009457C9"/>
    <w:rsid w:val="00951134"/>
    <w:rsid w:val="009539F2"/>
    <w:rsid w:val="00953F78"/>
    <w:rsid w:val="0095521C"/>
    <w:rsid w:val="009557C9"/>
    <w:rsid w:val="009601E2"/>
    <w:rsid w:val="0096113E"/>
    <w:rsid w:val="00961DB9"/>
    <w:rsid w:val="00961F67"/>
    <w:rsid w:val="00965D5D"/>
    <w:rsid w:val="00967D58"/>
    <w:rsid w:val="00975FC7"/>
    <w:rsid w:val="00977B62"/>
    <w:rsid w:val="00985581"/>
    <w:rsid w:val="00985D29"/>
    <w:rsid w:val="009864C0"/>
    <w:rsid w:val="00996FA3"/>
    <w:rsid w:val="009A193E"/>
    <w:rsid w:val="009A43A0"/>
    <w:rsid w:val="009A59F8"/>
    <w:rsid w:val="009B0256"/>
    <w:rsid w:val="009B1137"/>
    <w:rsid w:val="009B1BEE"/>
    <w:rsid w:val="009B3EFA"/>
    <w:rsid w:val="009B75E8"/>
    <w:rsid w:val="009C4124"/>
    <w:rsid w:val="009C5358"/>
    <w:rsid w:val="009C761A"/>
    <w:rsid w:val="009D06D7"/>
    <w:rsid w:val="009D08FB"/>
    <w:rsid w:val="009D124A"/>
    <w:rsid w:val="009D1495"/>
    <w:rsid w:val="009D3182"/>
    <w:rsid w:val="009D5761"/>
    <w:rsid w:val="009D7B2A"/>
    <w:rsid w:val="009E1E12"/>
    <w:rsid w:val="009E233C"/>
    <w:rsid w:val="009E2376"/>
    <w:rsid w:val="009E2731"/>
    <w:rsid w:val="009E3EF9"/>
    <w:rsid w:val="009E4475"/>
    <w:rsid w:val="009E4801"/>
    <w:rsid w:val="009E4DFB"/>
    <w:rsid w:val="009E7CAE"/>
    <w:rsid w:val="009F4AD0"/>
    <w:rsid w:val="009F737A"/>
    <w:rsid w:val="009F73E5"/>
    <w:rsid w:val="009F76E2"/>
    <w:rsid w:val="00A018FC"/>
    <w:rsid w:val="00A02925"/>
    <w:rsid w:val="00A03921"/>
    <w:rsid w:val="00A0670F"/>
    <w:rsid w:val="00A07C12"/>
    <w:rsid w:val="00A10B24"/>
    <w:rsid w:val="00A11347"/>
    <w:rsid w:val="00A1253C"/>
    <w:rsid w:val="00A12C19"/>
    <w:rsid w:val="00A17B78"/>
    <w:rsid w:val="00A22F53"/>
    <w:rsid w:val="00A26800"/>
    <w:rsid w:val="00A33F65"/>
    <w:rsid w:val="00A36F14"/>
    <w:rsid w:val="00A425A5"/>
    <w:rsid w:val="00A45EDD"/>
    <w:rsid w:val="00A46BDA"/>
    <w:rsid w:val="00A5614A"/>
    <w:rsid w:val="00A5636F"/>
    <w:rsid w:val="00A65DCA"/>
    <w:rsid w:val="00A66263"/>
    <w:rsid w:val="00A67AFA"/>
    <w:rsid w:val="00A718AC"/>
    <w:rsid w:val="00A736DB"/>
    <w:rsid w:val="00A76335"/>
    <w:rsid w:val="00A8084B"/>
    <w:rsid w:val="00A853D0"/>
    <w:rsid w:val="00A86320"/>
    <w:rsid w:val="00A8675C"/>
    <w:rsid w:val="00A905AC"/>
    <w:rsid w:val="00A962AA"/>
    <w:rsid w:val="00A96A08"/>
    <w:rsid w:val="00A97C70"/>
    <w:rsid w:val="00AA11E1"/>
    <w:rsid w:val="00AA2CB5"/>
    <w:rsid w:val="00AA78CE"/>
    <w:rsid w:val="00AB0437"/>
    <w:rsid w:val="00AB1BFE"/>
    <w:rsid w:val="00AB2450"/>
    <w:rsid w:val="00AB3552"/>
    <w:rsid w:val="00AB40C8"/>
    <w:rsid w:val="00AB4FDD"/>
    <w:rsid w:val="00AB6689"/>
    <w:rsid w:val="00AB6986"/>
    <w:rsid w:val="00AB729C"/>
    <w:rsid w:val="00AC11BB"/>
    <w:rsid w:val="00AC2C63"/>
    <w:rsid w:val="00AC3CA1"/>
    <w:rsid w:val="00AC3D7C"/>
    <w:rsid w:val="00AC430B"/>
    <w:rsid w:val="00AC51A4"/>
    <w:rsid w:val="00AC565B"/>
    <w:rsid w:val="00AD196B"/>
    <w:rsid w:val="00AD4610"/>
    <w:rsid w:val="00AD4F2B"/>
    <w:rsid w:val="00AE057A"/>
    <w:rsid w:val="00AE28A0"/>
    <w:rsid w:val="00AE3FCB"/>
    <w:rsid w:val="00AE4B2B"/>
    <w:rsid w:val="00AF2CE8"/>
    <w:rsid w:val="00AF3DD5"/>
    <w:rsid w:val="00AF499D"/>
    <w:rsid w:val="00AF4CAC"/>
    <w:rsid w:val="00AF5346"/>
    <w:rsid w:val="00AF5916"/>
    <w:rsid w:val="00AF6F56"/>
    <w:rsid w:val="00B014E0"/>
    <w:rsid w:val="00B01D53"/>
    <w:rsid w:val="00B02860"/>
    <w:rsid w:val="00B057D5"/>
    <w:rsid w:val="00B058DD"/>
    <w:rsid w:val="00B05E8E"/>
    <w:rsid w:val="00B06C9F"/>
    <w:rsid w:val="00B12C15"/>
    <w:rsid w:val="00B157F0"/>
    <w:rsid w:val="00B15C55"/>
    <w:rsid w:val="00B176C1"/>
    <w:rsid w:val="00B20402"/>
    <w:rsid w:val="00B20EE9"/>
    <w:rsid w:val="00B21C7B"/>
    <w:rsid w:val="00B223D5"/>
    <w:rsid w:val="00B22FE5"/>
    <w:rsid w:val="00B347EB"/>
    <w:rsid w:val="00B35282"/>
    <w:rsid w:val="00B408A9"/>
    <w:rsid w:val="00B44821"/>
    <w:rsid w:val="00B45096"/>
    <w:rsid w:val="00B461A5"/>
    <w:rsid w:val="00B47101"/>
    <w:rsid w:val="00B47295"/>
    <w:rsid w:val="00B47554"/>
    <w:rsid w:val="00B47CA3"/>
    <w:rsid w:val="00B51838"/>
    <w:rsid w:val="00B52118"/>
    <w:rsid w:val="00B53CC0"/>
    <w:rsid w:val="00B55F7C"/>
    <w:rsid w:val="00B62A4E"/>
    <w:rsid w:val="00B71562"/>
    <w:rsid w:val="00B72D8D"/>
    <w:rsid w:val="00B73C88"/>
    <w:rsid w:val="00B76E5D"/>
    <w:rsid w:val="00B7793C"/>
    <w:rsid w:val="00B808DF"/>
    <w:rsid w:val="00B80BD5"/>
    <w:rsid w:val="00B824E0"/>
    <w:rsid w:val="00B82F20"/>
    <w:rsid w:val="00B834D4"/>
    <w:rsid w:val="00B8458C"/>
    <w:rsid w:val="00B85C6D"/>
    <w:rsid w:val="00B87B14"/>
    <w:rsid w:val="00B911FA"/>
    <w:rsid w:val="00B9338E"/>
    <w:rsid w:val="00B93C91"/>
    <w:rsid w:val="00B94DC1"/>
    <w:rsid w:val="00B975C1"/>
    <w:rsid w:val="00BA193A"/>
    <w:rsid w:val="00BA231F"/>
    <w:rsid w:val="00BA58AF"/>
    <w:rsid w:val="00BB09B2"/>
    <w:rsid w:val="00BB66D4"/>
    <w:rsid w:val="00BB75E2"/>
    <w:rsid w:val="00BC2167"/>
    <w:rsid w:val="00BD02FD"/>
    <w:rsid w:val="00BD2319"/>
    <w:rsid w:val="00BD2676"/>
    <w:rsid w:val="00BD5CD8"/>
    <w:rsid w:val="00BD6DA4"/>
    <w:rsid w:val="00BD6DC6"/>
    <w:rsid w:val="00BE07DF"/>
    <w:rsid w:val="00BE0D40"/>
    <w:rsid w:val="00BE2152"/>
    <w:rsid w:val="00BE328D"/>
    <w:rsid w:val="00BE3462"/>
    <w:rsid w:val="00BE4692"/>
    <w:rsid w:val="00BF1A07"/>
    <w:rsid w:val="00C037A8"/>
    <w:rsid w:val="00C04970"/>
    <w:rsid w:val="00C071CB"/>
    <w:rsid w:val="00C114A9"/>
    <w:rsid w:val="00C11AAA"/>
    <w:rsid w:val="00C124E2"/>
    <w:rsid w:val="00C17282"/>
    <w:rsid w:val="00C23BAD"/>
    <w:rsid w:val="00C356E2"/>
    <w:rsid w:val="00C40AFD"/>
    <w:rsid w:val="00C420E5"/>
    <w:rsid w:val="00C42833"/>
    <w:rsid w:val="00C47639"/>
    <w:rsid w:val="00C47B5B"/>
    <w:rsid w:val="00C540E4"/>
    <w:rsid w:val="00C55A45"/>
    <w:rsid w:val="00C57069"/>
    <w:rsid w:val="00C6280A"/>
    <w:rsid w:val="00C639B9"/>
    <w:rsid w:val="00C63FB0"/>
    <w:rsid w:val="00C72FC5"/>
    <w:rsid w:val="00C776B8"/>
    <w:rsid w:val="00C7786A"/>
    <w:rsid w:val="00C80EBB"/>
    <w:rsid w:val="00C81348"/>
    <w:rsid w:val="00C833C7"/>
    <w:rsid w:val="00C864D9"/>
    <w:rsid w:val="00C90FC5"/>
    <w:rsid w:val="00C92677"/>
    <w:rsid w:val="00C96E18"/>
    <w:rsid w:val="00CA01C8"/>
    <w:rsid w:val="00CA0D15"/>
    <w:rsid w:val="00CA5D7C"/>
    <w:rsid w:val="00CA6B15"/>
    <w:rsid w:val="00CA70B7"/>
    <w:rsid w:val="00CB2413"/>
    <w:rsid w:val="00CB4070"/>
    <w:rsid w:val="00CB4119"/>
    <w:rsid w:val="00CB4ACB"/>
    <w:rsid w:val="00CB5EB7"/>
    <w:rsid w:val="00CC2CDA"/>
    <w:rsid w:val="00CC455A"/>
    <w:rsid w:val="00CC45FE"/>
    <w:rsid w:val="00CC7D14"/>
    <w:rsid w:val="00CD075F"/>
    <w:rsid w:val="00CD0AD5"/>
    <w:rsid w:val="00CD24B3"/>
    <w:rsid w:val="00CD5958"/>
    <w:rsid w:val="00CD5F7D"/>
    <w:rsid w:val="00CD63E8"/>
    <w:rsid w:val="00CE10F6"/>
    <w:rsid w:val="00CE4238"/>
    <w:rsid w:val="00CE727A"/>
    <w:rsid w:val="00CE7390"/>
    <w:rsid w:val="00CE790F"/>
    <w:rsid w:val="00CF1316"/>
    <w:rsid w:val="00CF24E6"/>
    <w:rsid w:val="00CF2EFE"/>
    <w:rsid w:val="00CF2F78"/>
    <w:rsid w:val="00CF457C"/>
    <w:rsid w:val="00CF4BF0"/>
    <w:rsid w:val="00CF68E7"/>
    <w:rsid w:val="00D01180"/>
    <w:rsid w:val="00D0123B"/>
    <w:rsid w:val="00D02326"/>
    <w:rsid w:val="00D04048"/>
    <w:rsid w:val="00D044BF"/>
    <w:rsid w:val="00D0631E"/>
    <w:rsid w:val="00D14B06"/>
    <w:rsid w:val="00D14D19"/>
    <w:rsid w:val="00D161EC"/>
    <w:rsid w:val="00D24B4A"/>
    <w:rsid w:val="00D263F1"/>
    <w:rsid w:val="00D27676"/>
    <w:rsid w:val="00D30C1F"/>
    <w:rsid w:val="00D37799"/>
    <w:rsid w:val="00D46E1C"/>
    <w:rsid w:val="00D60986"/>
    <w:rsid w:val="00D6338C"/>
    <w:rsid w:val="00D63F1F"/>
    <w:rsid w:val="00D64869"/>
    <w:rsid w:val="00D66A16"/>
    <w:rsid w:val="00D677D0"/>
    <w:rsid w:val="00D73754"/>
    <w:rsid w:val="00D739D1"/>
    <w:rsid w:val="00D74ABC"/>
    <w:rsid w:val="00D754DB"/>
    <w:rsid w:val="00D81558"/>
    <w:rsid w:val="00D87750"/>
    <w:rsid w:val="00D877FC"/>
    <w:rsid w:val="00D900F0"/>
    <w:rsid w:val="00D92235"/>
    <w:rsid w:val="00D943FF"/>
    <w:rsid w:val="00D95768"/>
    <w:rsid w:val="00DA2C19"/>
    <w:rsid w:val="00DA6314"/>
    <w:rsid w:val="00DA6F67"/>
    <w:rsid w:val="00DB0734"/>
    <w:rsid w:val="00DB7988"/>
    <w:rsid w:val="00DC16F6"/>
    <w:rsid w:val="00DC26CF"/>
    <w:rsid w:val="00DC3C20"/>
    <w:rsid w:val="00DE0EDF"/>
    <w:rsid w:val="00DE1D17"/>
    <w:rsid w:val="00DE28D9"/>
    <w:rsid w:val="00DE2EBB"/>
    <w:rsid w:val="00DF0455"/>
    <w:rsid w:val="00DF5A2E"/>
    <w:rsid w:val="00DF5C60"/>
    <w:rsid w:val="00DF7026"/>
    <w:rsid w:val="00DF7D36"/>
    <w:rsid w:val="00DF7E58"/>
    <w:rsid w:val="00E003DF"/>
    <w:rsid w:val="00E00792"/>
    <w:rsid w:val="00E0162E"/>
    <w:rsid w:val="00E01DA9"/>
    <w:rsid w:val="00E0319B"/>
    <w:rsid w:val="00E116A2"/>
    <w:rsid w:val="00E17E1E"/>
    <w:rsid w:val="00E21A9E"/>
    <w:rsid w:val="00E23534"/>
    <w:rsid w:val="00E27DAF"/>
    <w:rsid w:val="00E27F2A"/>
    <w:rsid w:val="00E31522"/>
    <w:rsid w:val="00E36692"/>
    <w:rsid w:val="00E37E9D"/>
    <w:rsid w:val="00E43510"/>
    <w:rsid w:val="00E524F0"/>
    <w:rsid w:val="00E60B3F"/>
    <w:rsid w:val="00E702AD"/>
    <w:rsid w:val="00E704C0"/>
    <w:rsid w:val="00E73511"/>
    <w:rsid w:val="00E74403"/>
    <w:rsid w:val="00E77A00"/>
    <w:rsid w:val="00E94926"/>
    <w:rsid w:val="00E96EBC"/>
    <w:rsid w:val="00E97D14"/>
    <w:rsid w:val="00EA170B"/>
    <w:rsid w:val="00EA6AF3"/>
    <w:rsid w:val="00EB278B"/>
    <w:rsid w:val="00EC2E84"/>
    <w:rsid w:val="00EC6A3D"/>
    <w:rsid w:val="00ED08A8"/>
    <w:rsid w:val="00ED0ADC"/>
    <w:rsid w:val="00ED1BC7"/>
    <w:rsid w:val="00ED32C1"/>
    <w:rsid w:val="00ED3553"/>
    <w:rsid w:val="00ED388B"/>
    <w:rsid w:val="00ED4E0A"/>
    <w:rsid w:val="00ED7421"/>
    <w:rsid w:val="00EE108E"/>
    <w:rsid w:val="00EE194A"/>
    <w:rsid w:val="00EE2E6D"/>
    <w:rsid w:val="00EE7FF2"/>
    <w:rsid w:val="00EF132F"/>
    <w:rsid w:val="00EF451C"/>
    <w:rsid w:val="00EF6154"/>
    <w:rsid w:val="00F02529"/>
    <w:rsid w:val="00F0552B"/>
    <w:rsid w:val="00F062B0"/>
    <w:rsid w:val="00F10075"/>
    <w:rsid w:val="00F108E4"/>
    <w:rsid w:val="00F15BFD"/>
    <w:rsid w:val="00F16517"/>
    <w:rsid w:val="00F2186A"/>
    <w:rsid w:val="00F25349"/>
    <w:rsid w:val="00F25993"/>
    <w:rsid w:val="00F270E1"/>
    <w:rsid w:val="00F27EE6"/>
    <w:rsid w:val="00F313E9"/>
    <w:rsid w:val="00F3257E"/>
    <w:rsid w:val="00F3673E"/>
    <w:rsid w:val="00F36999"/>
    <w:rsid w:val="00F36D44"/>
    <w:rsid w:val="00F45A12"/>
    <w:rsid w:val="00F47544"/>
    <w:rsid w:val="00F516E4"/>
    <w:rsid w:val="00F51F46"/>
    <w:rsid w:val="00F5747C"/>
    <w:rsid w:val="00F6367A"/>
    <w:rsid w:val="00F63F6F"/>
    <w:rsid w:val="00F646CE"/>
    <w:rsid w:val="00F6564D"/>
    <w:rsid w:val="00F667A5"/>
    <w:rsid w:val="00F66AFC"/>
    <w:rsid w:val="00F73FD9"/>
    <w:rsid w:val="00F75335"/>
    <w:rsid w:val="00F7763D"/>
    <w:rsid w:val="00F86A7F"/>
    <w:rsid w:val="00F935D3"/>
    <w:rsid w:val="00FA0DB2"/>
    <w:rsid w:val="00FA24D2"/>
    <w:rsid w:val="00FA627F"/>
    <w:rsid w:val="00FB1841"/>
    <w:rsid w:val="00FB373F"/>
    <w:rsid w:val="00FB40C6"/>
    <w:rsid w:val="00FB4134"/>
    <w:rsid w:val="00FB5153"/>
    <w:rsid w:val="00FC05ED"/>
    <w:rsid w:val="00FC0FAB"/>
    <w:rsid w:val="00FC239F"/>
    <w:rsid w:val="00FC2950"/>
    <w:rsid w:val="00FC5DF1"/>
    <w:rsid w:val="00FC6765"/>
    <w:rsid w:val="00FD0F34"/>
    <w:rsid w:val="00FD1324"/>
    <w:rsid w:val="00FD1897"/>
    <w:rsid w:val="00FD6E47"/>
    <w:rsid w:val="00FD7CAF"/>
    <w:rsid w:val="00FE1B1A"/>
    <w:rsid w:val="00FF0EE3"/>
    <w:rsid w:val="00FF1BC4"/>
    <w:rsid w:val="00FF21A0"/>
    <w:rsid w:val="00FF499B"/>
    <w:rsid w:val="00FF4F05"/>
    <w:rsid w:val="00FF54E7"/>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0C855"/>
  <w15:chartTrackingRefBased/>
  <w15:docId w15:val="{1921F875-F3F4-463A-AFD6-A7986AAFE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EFE"/>
  </w:style>
  <w:style w:type="paragraph" w:styleId="Heading1">
    <w:name w:val="heading 1"/>
    <w:basedOn w:val="Normal"/>
    <w:next w:val="Normal"/>
    <w:link w:val="Heading1Char"/>
    <w:uiPriority w:val="9"/>
    <w:qFormat/>
    <w:rsid w:val="00037D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7D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7D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7D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7D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7D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D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D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D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D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7D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7D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7D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7D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7D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D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D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D2F"/>
    <w:rPr>
      <w:rFonts w:eastAsiaTheme="majorEastAsia" w:cstheme="majorBidi"/>
      <w:color w:val="272727" w:themeColor="text1" w:themeTint="D8"/>
    </w:rPr>
  </w:style>
  <w:style w:type="paragraph" w:styleId="Title">
    <w:name w:val="Title"/>
    <w:basedOn w:val="Normal"/>
    <w:next w:val="Normal"/>
    <w:link w:val="TitleChar"/>
    <w:uiPriority w:val="10"/>
    <w:qFormat/>
    <w:rsid w:val="00037D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D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D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D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D2F"/>
    <w:pPr>
      <w:spacing w:before="160"/>
      <w:jc w:val="center"/>
    </w:pPr>
    <w:rPr>
      <w:i/>
      <w:iCs/>
      <w:color w:val="404040" w:themeColor="text1" w:themeTint="BF"/>
    </w:rPr>
  </w:style>
  <w:style w:type="character" w:customStyle="1" w:styleId="QuoteChar">
    <w:name w:val="Quote Char"/>
    <w:basedOn w:val="DefaultParagraphFont"/>
    <w:link w:val="Quote"/>
    <w:uiPriority w:val="29"/>
    <w:rsid w:val="00037D2F"/>
    <w:rPr>
      <w:i/>
      <w:iCs/>
      <w:color w:val="404040" w:themeColor="text1" w:themeTint="BF"/>
    </w:rPr>
  </w:style>
  <w:style w:type="paragraph" w:styleId="ListParagraph">
    <w:name w:val="List Paragraph"/>
    <w:basedOn w:val="Normal"/>
    <w:uiPriority w:val="34"/>
    <w:qFormat/>
    <w:rsid w:val="00037D2F"/>
    <w:pPr>
      <w:ind w:left="720"/>
      <w:contextualSpacing/>
    </w:pPr>
  </w:style>
  <w:style w:type="character" w:styleId="IntenseEmphasis">
    <w:name w:val="Intense Emphasis"/>
    <w:basedOn w:val="DefaultParagraphFont"/>
    <w:uiPriority w:val="21"/>
    <w:qFormat/>
    <w:rsid w:val="00037D2F"/>
    <w:rPr>
      <w:i/>
      <w:iCs/>
      <w:color w:val="2F5496" w:themeColor="accent1" w:themeShade="BF"/>
    </w:rPr>
  </w:style>
  <w:style w:type="paragraph" w:styleId="IntenseQuote">
    <w:name w:val="Intense Quote"/>
    <w:basedOn w:val="Normal"/>
    <w:next w:val="Normal"/>
    <w:link w:val="IntenseQuoteChar"/>
    <w:uiPriority w:val="30"/>
    <w:qFormat/>
    <w:rsid w:val="00037D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7D2F"/>
    <w:rPr>
      <w:i/>
      <w:iCs/>
      <w:color w:val="2F5496" w:themeColor="accent1" w:themeShade="BF"/>
    </w:rPr>
  </w:style>
  <w:style w:type="character" w:styleId="IntenseReference">
    <w:name w:val="Intense Reference"/>
    <w:basedOn w:val="DefaultParagraphFont"/>
    <w:uiPriority w:val="32"/>
    <w:qFormat/>
    <w:rsid w:val="00037D2F"/>
    <w:rPr>
      <w:b/>
      <w:bCs/>
      <w:smallCaps/>
      <w:color w:val="2F5496" w:themeColor="accent1" w:themeShade="BF"/>
      <w:spacing w:val="5"/>
    </w:rPr>
  </w:style>
  <w:style w:type="table" w:styleId="TableGrid">
    <w:name w:val="Table Grid"/>
    <w:basedOn w:val="TableNormal"/>
    <w:uiPriority w:val="39"/>
    <w:rsid w:val="00CF2E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E233C"/>
    <w:rPr>
      <w:color w:val="0563C1" w:themeColor="hyperlink"/>
      <w:u w:val="single"/>
    </w:rPr>
  </w:style>
  <w:style w:type="character" w:styleId="UnresolvedMention">
    <w:name w:val="Unresolved Mention"/>
    <w:basedOn w:val="DefaultParagraphFont"/>
    <w:uiPriority w:val="99"/>
    <w:semiHidden/>
    <w:unhideWhenUsed/>
    <w:rsid w:val="009E233C"/>
    <w:rPr>
      <w:color w:val="605E5C"/>
      <w:shd w:val="clear" w:color="auto" w:fill="E1DFDD"/>
    </w:rPr>
  </w:style>
  <w:style w:type="paragraph" w:styleId="Caption">
    <w:name w:val="caption"/>
    <w:basedOn w:val="Normal"/>
    <w:next w:val="Normal"/>
    <w:uiPriority w:val="35"/>
    <w:unhideWhenUsed/>
    <w:qFormat/>
    <w:rsid w:val="008C68FC"/>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AD4F2B"/>
    <w:rPr>
      <w:sz w:val="16"/>
      <w:szCs w:val="16"/>
    </w:rPr>
  </w:style>
  <w:style w:type="paragraph" w:styleId="CommentText">
    <w:name w:val="annotation text"/>
    <w:basedOn w:val="Normal"/>
    <w:link w:val="CommentTextChar"/>
    <w:uiPriority w:val="99"/>
    <w:unhideWhenUsed/>
    <w:rsid w:val="00AD4F2B"/>
    <w:pPr>
      <w:spacing w:line="240" w:lineRule="auto"/>
    </w:pPr>
    <w:rPr>
      <w:sz w:val="20"/>
      <w:szCs w:val="20"/>
    </w:rPr>
  </w:style>
  <w:style w:type="character" w:customStyle="1" w:styleId="CommentTextChar">
    <w:name w:val="Comment Text Char"/>
    <w:basedOn w:val="DefaultParagraphFont"/>
    <w:link w:val="CommentText"/>
    <w:uiPriority w:val="99"/>
    <w:rsid w:val="00AD4F2B"/>
    <w:rPr>
      <w:sz w:val="20"/>
      <w:szCs w:val="20"/>
    </w:rPr>
  </w:style>
  <w:style w:type="paragraph" w:styleId="CommentSubject">
    <w:name w:val="annotation subject"/>
    <w:basedOn w:val="CommentText"/>
    <w:next w:val="CommentText"/>
    <w:link w:val="CommentSubjectChar"/>
    <w:uiPriority w:val="99"/>
    <w:semiHidden/>
    <w:unhideWhenUsed/>
    <w:rsid w:val="00AD4F2B"/>
    <w:rPr>
      <w:b/>
      <w:bCs/>
    </w:rPr>
  </w:style>
  <w:style w:type="character" w:customStyle="1" w:styleId="CommentSubjectChar">
    <w:name w:val="Comment Subject Char"/>
    <w:basedOn w:val="CommentTextChar"/>
    <w:link w:val="CommentSubject"/>
    <w:uiPriority w:val="99"/>
    <w:semiHidden/>
    <w:rsid w:val="00AD4F2B"/>
    <w:rPr>
      <w:b/>
      <w:bCs/>
      <w:sz w:val="20"/>
      <w:szCs w:val="20"/>
    </w:rPr>
  </w:style>
  <w:style w:type="paragraph" w:styleId="FootnoteText">
    <w:name w:val="footnote text"/>
    <w:basedOn w:val="Normal"/>
    <w:link w:val="FootnoteTextChar"/>
    <w:uiPriority w:val="99"/>
    <w:semiHidden/>
    <w:unhideWhenUsed/>
    <w:rsid w:val="00927A6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27A6B"/>
    <w:rPr>
      <w:sz w:val="20"/>
      <w:szCs w:val="20"/>
    </w:rPr>
  </w:style>
  <w:style w:type="character" w:styleId="FootnoteReference">
    <w:name w:val="footnote reference"/>
    <w:basedOn w:val="DefaultParagraphFont"/>
    <w:uiPriority w:val="99"/>
    <w:semiHidden/>
    <w:unhideWhenUsed/>
    <w:rsid w:val="00927A6B"/>
    <w:rPr>
      <w:vertAlign w:val="superscript"/>
    </w:rPr>
  </w:style>
  <w:style w:type="character" w:styleId="FollowedHyperlink">
    <w:name w:val="FollowedHyperlink"/>
    <w:basedOn w:val="DefaultParagraphFont"/>
    <w:uiPriority w:val="99"/>
    <w:semiHidden/>
    <w:unhideWhenUsed/>
    <w:rsid w:val="00F63F6F"/>
    <w:rPr>
      <w:color w:val="954F72" w:themeColor="followedHyperlink"/>
      <w:u w:val="single"/>
    </w:rPr>
  </w:style>
  <w:style w:type="paragraph" w:styleId="Revision">
    <w:name w:val="Revision"/>
    <w:hidden/>
    <w:uiPriority w:val="99"/>
    <w:semiHidden/>
    <w:rsid w:val="006224E7"/>
    <w:pPr>
      <w:spacing w:after="0" w:line="240" w:lineRule="auto"/>
    </w:pPr>
  </w:style>
  <w:style w:type="paragraph" w:customStyle="1" w:styleId="EndNoteBibliographyTitle">
    <w:name w:val="EndNote Bibliography Title"/>
    <w:basedOn w:val="Normal"/>
    <w:link w:val="EndNoteBibliographyTitleChar"/>
    <w:rsid w:val="006311D1"/>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6311D1"/>
    <w:rPr>
      <w:rFonts w:ascii="Calibri" w:hAnsi="Calibri" w:cs="Calibri"/>
      <w:noProof/>
      <w:lang w:val="en-US"/>
    </w:rPr>
  </w:style>
  <w:style w:type="paragraph" w:customStyle="1" w:styleId="EndNoteBibliography">
    <w:name w:val="EndNote Bibliography"/>
    <w:basedOn w:val="Normal"/>
    <w:link w:val="EndNoteBibliographyChar"/>
    <w:rsid w:val="006311D1"/>
    <w:pPr>
      <w:spacing w:line="240" w:lineRule="auto"/>
    </w:pPr>
    <w:rPr>
      <w:rFonts w:ascii="Calibri" w:hAnsi="Calibri" w:cs="Calibri"/>
      <w:noProof/>
      <w:lang w:val="en-US"/>
    </w:rPr>
  </w:style>
  <w:style w:type="character" w:customStyle="1" w:styleId="EndNoteBibliographyChar">
    <w:name w:val="EndNote Bibliography Char"/>
    <w:basedOn w:val="DefaultParagraphFont"/>
    <w:link w:val="EndNoteBibliography"/>
    <w:rsid w:val="006311D1"/>
    <w:rPr>
      <w:rFonts w:ascii="Calibri" w:hAnsi="Calibri" w:cs="Calibri"/>
      <w:noProof/>
      <w:lang w:val="en-US"/>
    </w:rPr>
  </w:style>
  <w:style w:type="paragraph" w:styleId="Header">
    <w:name w:val="header"/>
    <w:basedOn w:val="Normal"/>
    <w:link w:val="HeaderChar"/>
    <w:uiPriority w:val="99"/>
    <w:unhideWhenUsed/>
    <w:rsid w:val="00766C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66C43"/>
  </w:style>
  <w:style w:type="paragraph" w:styleId="Footer">
    <w:name w:val="footer"/>
    <w:basedOn w:val="Normal"/>
    <w:link w:val="FooterChar"/>
    <w:uiPriority w:val="99"/>
    <w:unhideWhenUsed/>
    <w:rsid w:val="00766C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66C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econstor.eu/handle/10419/204177" TargetMode="External"/><Relationship Id="rId39" Type="http://schemas.openxmlformats.org/officeDocument/2006/relationships/hyperlink" Target="https://data.ecb.europa.eu/data/datasets/ICP/ICP.M.IE.N.000000.4.ANR" TargetMode="External"/><Relationship Id="rId34" Type="http://schemas.openxmlformats.org/officeDocument/2006/relationships/hyperlink" Target="https://assets.gov.ie/static/documents/c491032e/DECC_Climate_Action_Plan_2025_Main_Report_-_Final_Web.pdf" TargetMode="External"/><Relationship Id="rId42" Type="http://schemas.openxmlformats.org/officeDocument/2006/relationships/hyperlink" Target="https://www.oireachtas.ie/en/debates/question/2024-11-05/693/" TargetMode="External"/><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endnotes" Target="endnotes.xml"/><Relationship Id="rId25" Type="http://schemas.openxmlformats.org/officeDocument/2006/relationships/hyperlink" Target="https://data.cso.ie/table/NAQ05" TargetMode="External"/><Relationship Id="rId33" Type="http://schemas.openxmlformats.org/officeDocument/2006/relationships/hyperlink" Target="https://www.gov.ie/en/department-of-climate-energy-and-the-environment/publications/national-energy-security-framework/" TargetMode="External"/><Relationship Id="rId38" Type="http://schemas.openxmlformats.org/officeDocument/2006/relationships/hyperlink" Target="https://cdn.esb.ie/media/docs/default-source/ask/esb-white-paper-on-electricity-costs-july-2025.pdf?sfvrsn=24d0ae07_5" TargetMode="External"/><Relationship Id="rId46" Type="http://schemas.openxmlformats.org/officeDocument/2006/relationships/hyperlink" Target="https://www.theglobaleconomy.com/rankings/rural_population_percent/European-union/" TargetMode="External"/><Relationship Id="rId2" Type="http://schemas.openxmlformats.org/officeDocument/2006/relationships/numbering" Target="numbering.xml"/><Relationship Id="rId29" Type="http://schemas.openxmlformats.org/officeDocument/2006/relationships/hyperlink" Target="https://www.cso.ie/en/releasesandpublications/ep/p-hebeu/householdenvironmentalbehaviours-energyuse2024/fuelorenergysourceusedforheating/" TargetMode="External"/><Relationship Id="rId41" Type="http://schemas.openxmlformats.org/officeDocument/2006/relationships/hyperlink" Target="https://www.esri.ie/system/files/publications/SUSTAT98_0.pdf" TargetMode="Externa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image" Target="media/image3.png"/><Relationship Id="rId32" Type="http://schemas.openxmlformats.org/officeDocument/2006/relationships/hyperlink" Target="https://cruie-live-96ca64acab2247eca8a850a7e54b-5b34f62.divio-media.com/documents/Household-Electricity-and-Gas-Prices-Ireland--EU-Comparison-Information-Note.pdf" TargetMode="External"/><Relationship Id="rId37" Type="http://schemas.openxmlformats.org/officeDocument/2006/relationships/hyperlink" Target="https://www.eirgrid.ie/grid/grid-reports-and-planning/network-delivery-portfolio" TargetMode="External"/><Relationship Id="rId40" Type="http://schemas.openxmlformats.org/officeDocument/2006/relationships/hyperlink" Target="https://www.seai.ie/sites/default/files/publications/bett-energy-poverty-in-ireland.pdf" TargetMode="External"/><Relationship Id="rId45" Type="http://schemas.openxmlformats.org/officeDocument/2006/relationships/hyperlink" Target="https://www.seai.ie/sites/default/files/publications/energy-in-ireland-2024.pdf" TargetMode="External"/><Relationship Id="rId5" Type="http://schemas.openxmlformats.org/officeDocument/2006/relationships/webSettings" Target="webSettings.xml"/><Relationship Id="rId28" Type="http://schemas.openxmlformats.org/officeDocument/2006/relationships/hyperlink" Target="https://www.cso.ie/en/releasesandpublications/fp/fp-evca/energyavaluechainanalysis2020/producers/" TargetMode="External"/><Relationship Id="rId36" Type="http://schemas.openxmlformats.org/officeDocument/2006/relationships/hyperlink" Target="https://cms.eirgrid.ie/sites/default/files/2025-10/NDP_Guidance_Document_Q3_2025_0.pdf" TargetMode="External"/><Relationship Id="rId49" Type="http://schemas.openxmlformats.org/officeDocument/2006/relationships/fontTable" Target="fontTable.xml"/><Relationship Id="rId10" Type="http://schemas.openxmlformats.org/officeDocument/2006/relationships/image" Target="media/image2.png"/><Relationship Id="rId31" Type="http://schemas.openxmlformats.org/officeDocument/2006/relationships/hyperlink" Target="https://www.citizensinformation.ie/en/whats-new/social-welfare-payment-changes-in-this-years-budget/" TargetMode="External"/><Relationship Id="rId44" Type="http://schemas.openxmlformats.org/officeDocument/2006/relationships/hyperlink" Target="https://www.bruegel.org/dataset/national-policies-shield-consumers-rising-energy-prices" TargetMode="External"/><Relationship Id="rId4" Type="http://schemas.openxmlformats.org/officeDocument/2006/relationships/settings" Target="settings.xml"/><Relationship Id="rId9" Type="http://schemas.openxmlformats.org/officeDocument/2006/relationships/hyperlink" Target="https://cruie-live-96ca64acab2247eca8a850a7e54b-5b34f62.divio-media.com/documents/CRU2024132_Energy_Monitoring_Report_for_2023_407860.PDF" TargetMode="External"/><Relationship Id="rId27" Type="http://schemas.openxmlformats.org/officeDocument/2006/relationships/hyperlink" Target="https://www.esri.ie/system/files/publications/RS144.pdf" TargetMode="External"/><Relationship Id="rId30" Type="http://schemas.openxmlformats.org/officeDocument/2006/relationships/hyperlink" Target="https://www.citizensinformation.ie/en/social-welfare/extra-social-welfare-benefits/fuel-allowance/" TargetMode="External"/><Relationship Id="rId35" Type="http://schemas.openxmlformats.org/officeDocument/2006/relationships/hyperlink" Target="https://www.gov.ie/en/department-of-finance/press-releases/government-approves-further-6-month-extension-of-9-vat-on-gas-and-electricity/" TargetMode="External"/><Relationship Id="rId43" Type="http://schemas.openxmlformats.org/officeDocument/2006/relationships/hyperlink" Target="https://data.oireachtas.ie/ie/oireachtas/parliamentaryBudgetOffice/2022/2022-06-02_an-overview-of-ireland-s-electric-vehicle-incentives-and-a-comparison-with-international-peers_en.pdf" TargetMode="External"/><Relationship Id="rId48"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CD47FE-CCD7-4213-970C-EE08F06BBF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620</TotalTime>
  <Pages>8</Pages>
  <Words>6261</Words>
  <Characters>35688</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kerins</dc:creator>
  <cp:keywords/>
  <dc:description/>
  <cp:lastModifiedBy>michael kerins</cp:lastModifiedBy>
  <cp:revision>191</cp:revision>
  <dcterms:created xsi:type="dcterms:W3CDTF">2026-01-19T12:48:00Z</dcterms:created>
  <dcterms:modified xsi:type="dcterms:W3CDTF">2026-01-24T12:09:00Z</dcterms:modified>
</cp:coreProperties>
</file>