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BB367" w14:textId="2CD32604" w:rsidR="00462422" w:rsidRDefault="00462422" w:rsidP="00462422">
      <w:pPr>
        <w:jc w:val="center"/>
        <w:rPr>
          <w:b/>
          <w:bCs/>
        </w:rPr>
      </w:pPr>
      <w:r>
        <w:rPr>
          <w:b/>
          <w:bCs/>
        </w:rPr>
        <w:t>Meeting with Geoff (3/6/26)</w:t>
      </w:r>
    </w:p>
    <w:p w14:paraId="2224B1C0" w14:textId="77777777" w:rsidR="00FC7F6F" w:rsidRDefault="00FC7F6F" w:rsidP="00462422">
      <w:pPr>
        <w:jc w:val="center"/>
        <w:rPr>
          <w:b/>
          <w:bCs/>
        </w:rPr>
      </w:pPr>
    </w:p>
    <w:p w14:paraId="5F047349" w14:textId="0E010BAB" w:rsidR="000F31B2" w:rsidRDefault="00462422">
      <w:pPr>
        <w:rPr>
          <w:b/>
          <w:bCs/>
          <w:sz w:val="22"/>
          <w:szCs w:val="22"/>
        </w:rPr>
      </w:pPr>
      <w:r w:rsidRPr="00462422">
        <w:rPr>
          <w:b/>
          <w:bCs/>
          <w:sz w:val="22"/>
          <w:szCs w:val="22"/>
        </w:rPr>
        <w:t>Idea: Text + Expand Kollman’s Outside Lobbying Theory with Witness Slip/Testimony Data</w:t>
      </w:r>
    </w:p>
    <w:p w14:paraId="23F32AFE" w14:textId="0D8756A8" w:rsidR="00462422" w:rsidRDefault="00462422" w:rsidP="00462422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Seems to map onto Kollman’s theory nicely (especially IL witness slips, which report group affiliation)</w:t>
      </w:r>
    </w:p>
    <w:p w14:paraId="4BC368D0" w14:textId="6EA89D4B" w:rsidR="00462422" w:rsidRDefault="00462422" w:rsidP="00462422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Allows for nuance and extension (Congress versus state legislatures, divided versus unified government)</w:t>
      </w:r>
    </w:p>
    <w:p w14:paraId="0C4986E9" w14:textId="4D19EAA0" w:rsidR="00462422" w:rsidRDefault="00462422" w:rsidP="00462422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Can connect slips/testimony with specific roll call votes</w:t>
      </w:r>
    </w:p>
    <w:p w14:paraId="1AAA12F8" w14:textId="79FC6961" w:rsidR="00462422" w:rsidRDefault="00462422" w:rsidP="00462422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Can connect slips/testimony with specific legislation</w:t>
      </w:r>
    </w:p>
    <w:p w14:paraId="0B8E2F76" w14:textId="1A46E697" w:rsidR="00814178" w:rsidRDefault="00814178" w:rsidP="00462422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Comparing efficacy of inside/outside lobbying</w:t>
      </w:r>
    </w:p>
    <w:p w14:paraId="4B638B95" w14:textId="745099B6" w:rsidR="00814178" w:rsidRDefault="00814178" w:rsidP="00462422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Looking at coalition diversity</w:t>
      </w:r>
    </w:p>
    <w:p w14:paraId="025BB479" w14:textId="0C581DBC" w:rsidR="00462422" w:rsidRPr="00462422" w:rsidRDefault="00462422" w:rsidP="00462422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462422">
        <w:rPr>
          <w:b/>
          <w:bCs/>
          <w:sz w:val="22"/>
          <w:szCs w:val="22"/>
        </w:rPr>
        <w:t>Hypotheses to test:</w:t>
      </w:r>
    </w:p>
    <w:p w14:paraId="6ACF4FF2" w14:textId="78B2508D" w:rsidR="00462422" w:rsidRDefault="00462422" w:rsidP="00462422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H1: Does slip support predict bill advancement/passage?</w:t>
      </w:r>
    </w:p>
    <w:p w14:paraId="71801ACA" w14:textId="2AFE9CDF" w:rsidR="00462422" w:rsidRDefault="00462422" w:rsidP="00462422">
      <w:pPr>
        <w:pStyle w:val="ListParagraph"/>
        <w:numPr>
          <w:ilvl w:val="2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Causal inference (fixed effects, restricting </w:t>
      </w:r>
      <w:proofErr w:type="gramStart"/>
      <w:r>
        <w:rPr>
          <w:sz w:val="22"/>
          <w:szCs w:val="22"/>
        </w:rPr>
        <w:t>sample</w:t>
      </w:r>
      <w:proofErr w:type="gramEnd"/>
      <w:r>
        <w:rPr>
          <w:sz w:val="22"/>
          <w:szCs w:val="22"/>
        </w:rPr>
        <w:t xml:space="preserve"> to controversial cases, identifying similar but less lobbied bills, etc.)</w:t>
      </w:r>
    </w:p>
    <w:p w14:paraId="221AC185" w14:textId="1F6035B3" w:rsidR="00462422" w:rsidRDefault="00462422" w:rsidP="00462422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H2: Does slip support correlate with salience?</w:t>
      </w:r>
    </w:p>
    <w:p w14:paraId="0D0A1A85" w14:textId="520C8994" w:rsidR="00462422" w:rsidRDefault="00462422" w:rsidP="00462422">
      <w:pPr>
        <w:pStyle w:val="ListParagraph"/>
        <w:numPr>
          <w:ilvl w:val="2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Use Google Trends?</w:t>
      </w:r>
      <w:r w:rsidR="00C774B8">
        <w:rPr>
          <w:sz w:val="22"/>
          <w:szCs w:val="22"/>
        </w:rPr>
        <w:t xml:space="preserve"> Use specialized media sources that cover statehouse politics? </w:t>
      </w:r>
    </w:p>
    <w:p w14:paraId="74B63491" w14:textId="7BD52BBF" w:rsidR="00462422" w:rsidRDefault="00462422" w:rsidP="00462422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H3: Does majority party/divided government matter?</w:t>
      </w:r>
    </w:p>
    <w:p w14:paraId="574D54C7" w14:textId="23BBDA94" w:rsidR="00462422" w:rsidRPr="00462422" w:rsidRDefault="00462422" w:rsidP="00462422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Questions to address:</w:t>
      </w:r>
    </w:p>
    <w:p w14:paraId="0DC52794" w14:textId="031FEE4B" w:rsidR="00462422" w:rsidRDefault="00462422" w:rsidP="00462422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Is committee gatekeeping relevant? </w:t>
      </w:r>
    </w:p>
    <w:p w14:paraId="19B593B6" w14:textId="5B960AB4" w:rsidR="00462422" w:rsidRDefault="00462422" w:rsidP="00462422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Can we distinguish lobbyist slips vs. slips from </w:t>
      </w:r>
      <w:r w:rsidR="004020F9">
        <w:rPr>
          <w:sz w:val="22"/>
          <w:szCs w:val="22"/>
        </w:rPr>
        <w:t xml:space="preserve">group </w:t>
      </w:r>
      <w:r>
        <w:rPr>
          <w:sz w:val="22"/>
          <w:szCs w:val="22"/>
        </w:rPr>
        <w:t>members?</w:t>
      </w:r>
    </w:p>
    <w:p w14:paraId="677878EB" w14:textId="760F60C6" w:rsidR="00462422" w:rsidRDefault="00462422" w:rsidP="00462422">
      <w:pPr>
        <w:pStyle w:val="ListParagraph"/>
        <w:numPr>
          <w:ilvl w:val="2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Compare to lobbyist registrations?</w:t>
      </w:r>
    </w:p>
    <w:p w14:paraId="78B9C0CA" w14:textId="24513B60" w:rsidR="00462422" w:rsidRDefault="00462422" w:rsidP="00462422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Can we verify submitting forms is costly?</w:t>
      </w:r>
    </w:p>
    <w:p w14:paraId="7FBA2AF6" w14:textId="1B4BA736" w:rsidR="00FC7F6F" w:rsidRPr="00FC7F6F" w:rsidRDefault="00FC7F6F" w:rsidP="00FC7F6F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Lit to look at</w:t>
      </w:r>
    </w:p>
    <w:p w14:paraId="69714863" w14:textId="38128553" w:rsidR="00FC7F6F" w:rsidRDefault="00FC7F6F" w:rsidP="00FC7F6F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Rick Hall and Molly Reynolds (advertisements paper)</w:t>
      </w:r>
    </w:p>
    <w:p w14:paraId="7FCA02F8" w14:textId="77777777" w:rsidR="00462422" w:rsidRPr="00462422" w:rsidRDefault="00462422" w:rsidP="00462422">
      <w:pPr>
        <w:rPr>
          <w:sz w:val="22"/>
          <w:szCs w:val="22"/>
        </w:rPr>
      </w:pPr>
    </w:p>
    <w:sectPr w:rsidR="00462422" w:rsidRPr="004624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505D8"/>
    <w:multiLevelType w:val="hybridMultilevel"/>
    <w:tmpl w:val="D4205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8613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422"/>
    <w:rsid w:val="00066A7D"/>
    <w:rsid w:val="000F31B2"/>
    <w:rsid w:val="001D5C8C"/>
    <w:rsid w:val="001F7459"/>
    <w:rsid w:val="00345007"/>
    <w:rsid w:val="003E6364"/>
    <w:rsid w:val="004020F9"/>
    <w:rsid w:val="00462422"/>
    <w:rsid w:val="005B25DF"/>
    <w:rsid w:val="006A47B4"/>
    <w:rsid w:val="007C0517"/>
    <w:rsid w:val="00814178"/>
    <w:rsid w:val="00AB5B3F"/>
    <w:rsid w:val="00C0528D"/>
    <w:rsid w:val="00C774B8"/>
    <w:rsid w:val="00CF3F07"/>
    <w:rsid w:val="00FC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89064"/>
  <w15:chartTrackingRefBased/>
  <w15:docId w15:val="{CD1E13B1-219F-41A1-8614-3F7DB33D0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4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4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4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4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4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166</Words>
  <Characters>1021</Characters>
  <Application>Microsoft Office Word</Application>
  <DocSecurity>0</DocSecurity>
  <Lines>26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Kistner, Michael</dc:creator>
  <cp:keywords/>
  <dc:description/>
  <cp:lastModifiedBy>Kistner, Michael</cp:lastModifiedBy>
  <cp:revision>2</cp:revision>
  <dcterms:created xsi:type="dcterms:W3CDTF">2026-03-11T16:39:00Z</dcterms:created>
  <dcterms:modified xsi:type="dcterms:W3CDTF">2026-03-11T16:39:00Z</dcterms:modified>
</cp:coreProperties>
</file>