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4304" w14:textId="1139640E" w:rsidR="00DB10C5" w:rsidRDefault="00DB10C5" w:rsidP="00DB10C5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DB10C5">
        <w:rPr>
          <w:rFonts w:ascii="Times New Roman" w:hAnsi="Times New Roman" w:cs="Times New Roman"/>
          <w:sz w:val="36"/>
          <w:szCs w:val="36"/>
        </w:rPr>
        <w:t>MACM 316 Computing Assignment #1</w:t>
      </w:r>
    </w:p>
    <w:p w14:paraId="226BB7EE" w14:textId="61C01CF7" w:rsidR="00DB10C5" w:rsidRDefault="00752581" w:rsidP="00FF0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22B598" wp14:editId="08DFD2F3">
            <wp:simplePos x="0" y="0"/>
            <wp:positionH relativeFrom="column">
              <wp:posOffset>3016250</wp:posOffset>
            </wp:positionH>
            <wp:positionV relativeFrom="margin">
              <wp:posOffset>349885</wp:posOffset>
            </wp:positionV>
            <wp:extent cx="3042285" cy="2280920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" b="21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579FF" w14:textId="04C4F3B1" w:rsidR="00DB10C5" w:rsidRPr="005D50C1" w:rsidRDefault="00625FF4" w:rsidP="002B48F1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</w:rPr>
      </w:pPr>
      <w:r w:rsidRPr="005D50C1">
        <w:rPr>
          <w:rFonts w:ascii="Times New Roman" w:hAnsi="Times New Roman" w:cs="Times New Roman"/>
        </w:rPr>
        <w:t xml:space="preserve">By using different values of </w:t>
      </w:r>
      <w:proofErr w:type="gramStart"/>
      <w:r w:rsidRPr="005D50C1">
        <w:rPr>
          <w:rFonts w:ascii="Times New Roman" w:hAnsi="Times New Roman" w:cs="Times New Roman"/>
          <w:i/>
          <w:iCs/>
        </w:rPr>
        <w:t>h</w:t>
      </w:r>
      <w:proofErr w:type="gramEnd"/>
      <w:r w:rsidRPr="005D50C1">
        <w:rPr>
          <w:rFonts w:ascii="Times New Roman" w:hAnsi="Times New Roman" w:cs="Times New Roman"/>
        </w:rPr>
        <w:t xml:space="preserve"> we can see that as </w:t>
      </w:r>
      <w:r w:rsidRPr="005D50C1">
        <w:rPr>
          <w:rFonts w:ascii="Times New Roman" w:hAnsi="Times New Roman" w:cs="Times New Roman"/>
          <w:i/>
          <w:iCs/>
        </w:rPr>
        <w:t>h</w:t>
      </w:r>
      <w:r w:rsidRPr="005D50C1">
        <w:rPr>
          <w:rFonts w:ascii="Times New Roman" w:hAnsi="Times New Roman" w:cs="Times New Roman"/>
        </w:rPr>
        <w:t xml:space="preserve"> goes to 0, </w:t>
      </w:r>
      <w:r w:rsidRPr="005D50C1">
        <w:rPr>
          <w:rFonts w:ascii="Times New Roman" w:hAnsi="Times New Roman" w:cs="Times New Roman"/>
          <w:i/>
          <w:iCs/>
        </w:rPr>
        <w:t>F(h)</w:t>
      </w:r>
      <w:r w:rsidRPr="005D50C1">
        <w:rPr>
          <w:rFonts w:ascii="Times New Roman" w:hAnsi="Times New Roman" w:cs="Times New Roman"/>
        </w:rPr>
        <w:t xml:space="preserve"> approaches 2. If </w:t>
      </w:r>
      <w:r w:rsidRPr="005D50C1">
        <w:rPr>
          <w:rFonts w:ascii="Times New Roman" w:hAnsi="Times New Roman" w:cs="Times New Roman"/>
          <w:i/>
          <w:iCs/>
        </w:rPr>
        <w:t>h</w:t>
      </w:r>
      <w:r w:rsidRPr="005D50C1">
        <w:rPr>
          <w:rFonts w:ascii="Times New Roman" w:hAnsi="Times New Roman" w:cs="Times New Roman"/>
        </w:rPr>
        <w:t xml:space="preserve"> is chosen too small</w:t>
      </w:r>
      <w:r w:rsidR="00F34EFC" w:rsidRPr="005D50C1">
        <w:rPr>
          <w:rFonts w:ascii="Times New Roman" w:hAnsi="Times New Roman" w:cs="Times New Roman"/>
        </w:rPr>
        <w:t>,</w:t>
      </w:r>
      <w:r w:rsidR="0008184F" w:rsidRPr="005D50C1">
        <w:rPr>
          <w:rFonts w:ascii="Times New Roman" w:hAnsi="Times New Roman" w:cs="Times New Roman"/>
        </w:rPr>
        <w:t xml:space="preserve"> however</w:t>
      </w:r>
      <w:r w:rsidR="00E06EB9" w:rsidRPr="005D50C1">
        <w:rPr>
          <w:rFonts w:ascii="Times New Roman" w:hAnsi="Times New Roman" w:cs="Times New Roman"/>
        </w:rPr>
        <w:t xml:space="preserve">, </w:t>
      </w:r>
      <w:r w:rsidR="00971D66" w:rsidRPr="005D50C1">
        <w:rPr>
          <w:rFonts w:ascii="Times New Roman" w:hAnsi="Times New Roman" w:cs="Times New Roman"/>
        </w:rPr>
        <w:t>the numerator</w:t>
      </w:r>
      <w:r w:rsidRPr="005D50C1">
        <w:rPr>
          <w:rFonts w:ascii="Times New Roman" w:hAnsi="Times New Roman" w:cs="Times New Roman"/>
        </w:rPr>
        <w:t xml:space="preserve"> run</w:t>
      </w:r>
      <w:r w:rsidR="00971D66" w:rsidRPr="005D50C1">
        <w:rPr>
          <w:rFonts w:ascii="Times New Roman" w:hAnsi="Times New Roman" w:cs="Times New Roman"/>
        </w:rPr>
        <w:t>s</w:t>
      </w:r>
      <w:r w:rsidRPr="005D50C1">
        <w:rPr>
          <w:rFonts w:ascii="Times New Roman" w:hAnsi="Times New Roman" w:cs="Times New Roman"/>
        </w:rPr>
        <w:t xml:space="preserve"> the risk of a cancellation error </w:t>
      </w:r>
      <w:r w:rsidR="00971D66" w:rsidRPr="005D50C1">
        <w:rPr>
          <w:rFonts w:ascii="Times New Roman" w:eastAsiaTheme="minorEastAsia" w:hAnsi="Times New Roman" w:cs="Times New Roman"/>
        </w:rPr>
        <w:t xml:space="preserve">due to </w:t>
      </w:r>
      <w:r w:rsidR="00E06EB9" w:rsidRPr="005D50C1">
        <w:rPr>
          <w:rFonts w:ascii="Times New Roman" w:eastAsiaTheme="minorEastAsia" w:hAnsi="Times New Roman" w:cs="Times New Roman"/>
        </w:rPr>
        <w:t>bit-limiting</w:t>
      </w:r>
      <w:r w:rsidR="00971D66" w:rsidRPr="005D50C1">
        <w:rPr>
          <w:rFonts w:ascii="Times New Roman" w:eastAsiaTheme="minorEastAsia" w:hAnsi="Times New Roman" w:cs="Times New Roman"/>
        </w:rPr>
        <w:t xml:space="preserve"> factors in the mantissa</w:t>
      </w:r>
      <w:r w:rsidR="00971D66" w:rsidRPr="005D50C1">
        <w:rPr>
          <w:rFonts w:ascii="Times New Roman" w:hAnsi="Times New Roman" w:cs="Times New Roman"/>
        </w:rPr>
        <w:t>. Since</w:t>
      </w:r>
      <w:r w:rsidRPr="005D50C1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-h</m:t>
            </m:r>
          </m:sup>
        </m:sSup>
      </m:oMath>
      <w:r w:rsidRPr="005D50C1">
        <w:rPr>
          <w:rFonts w:ascii="Times New Roman" w:hAnsi="Times New Roman" w:cs="Times New Roman"/>
        </w:rPr>
        <w:t xml:space="preserve"> </w:t>
      </w:r>
      <w:r w:rsidR="00971D66" w:rsidRPr="005D50C1">
        <w:rPr>
          <w:rFonts w:ascii="Times New Roman" w:hAnsi="Times New Roman" w:cs="Times New Roman"/>
        </w:rPr>
        <w:t xml:space="preserve">will evaluate </w:t>
      </w:r>
      <w:r w:rsidR="00795774" w:rsidRPr="005D50C1">
        <w:rPr>
          <w:rFonts w:ascii="Times New Roman" w:hAnsi="Times New Roman" w:cs="Times New Roman"/>
        </w:rPr>
        <w:t>arbitrarily close</w:t>
      </w:r>
      <w:r w:rsidR="00971D66" w:rsidRPr="005D50C1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1-1</m:t>
        </m:r>
      </m:oMath>
      <w:r w:rsidR="00971D66" w:rsidRPr="005D50C1">
        <w:rPr>
          <w:rFonts w:ascii="Times New Roman" w:eastAsiaTheme="minorEastAsia" w:hAnsi="Times New Roman" w:cs="Times New Roman"/>
        </w:rPr>
        <w:t xml:space="preserve"> as </w:t>
      </w:r>
      <w:r w:rsidR="00971D66" w:rsidRPr="005D50C1">
        <w:rPr>
          <w:rFonts w:ascii="Times New Roman" w:eastAsiaTheme="minorEastAsia" w:hAnsi="Times New Roman" w:cs="Times New Roman"/>
          <w:i/>
          <w:iCs/>
        </w:rPr>
        <w:t>h</w:t>
      </w:r>
      <w:r w:rsidR="00971D66" w:rsidRPr="005D50C1">
        <w:rPr>
          <w:rFonts w:ascii="Times New Roman" w:eastAsiaTheme="minorEastAsia" w:hAnsi="Times New Roman" w:cs="Times New Roman"/>
        </w:rPr>
        <w:t xml:space="preserve"> </w:t>
      </w:r>
      <w:r w:rsidR="00971D66" w:rsidRPr="005D50C1">
        <w:rPr>
          <w:rFonts w:ascii="Times New Roman" w:eastAsiaTheme="minorEastAsia" w:hAnsi="Times New Roman" w:cs="Times New Roman"/>
        </w:rPr>
        <w:sym w:font="Wingdings" w:char="F0E0"/>
      </w:r>
      <w:r w:rsidR="00971D66" w:rsidRPr="005D50C1">
        <w:rPr>
          <w:rFonts w:ascii="Times New Roman" w:eastAsiaTheme="minorEastAsia" w:hAnsi="Times New Roman" w:cs="Times New Roman"/>
        </w:rPr>
        <w:t xml:space="preserve"> 0</w:t>
      </w:r>
      <w:r w:rsidR="00795774" w:rsidRPr="005D50C1">
        <w:rPr>
          <w:rFonts w:ascii="Times New Roman" w:eastAsiaTheme="minorEastAsia" w:hAnsi="Times New Roman" w:cs="Times New Roman"/>
        </w:rPr>
        <w:t xml:space="preserve">, </w:t>
      </w:r>
      <w:r w:rsidR="00E06EB9" w:rsidRPr="005D50C1">
        <w:rPr>
          <w:rFonts w:ascii="Times New Roman" w:eastAsiaTheme="minorEastAsia" w:hAnsi="Times New Roman" w:cs="Times New Roman"/>
        </w:rPr>
        <w:t xml:space="preserve">cancellation errors caused by rounding </w:t>
      </w:r>
      <w:r w:rsidR="0003449A">
        <w:rPr>
          <w:rFonts w:ascii="Times New Roman" w:eastAsiaTheme="minorEastAsia" w:hAnsi="Times New Roman" w:cs="Times New Roman"/>
        </w:rPr>
        <w:t xml:space="preserve">in both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h</m:t>
            </m:r>
          </m:sup>
        </m:sSup>
      </m:oMath>
      <w:r w:rsidR="0003449A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-h</m:t>
            </m:r>
          </m:sup>
        </m:sSup>
      </m:oMath>
      <w:r w:rsidR="0003449A">
        <w:rPr>
          <w:rFonts w:ascii="Times New Roman" w:eastAsiaTheme="minorEastAsia" w:hAnsi="Times New Roman" w:cs="Times New Roman"/>
        </w:rPr>
        <w:t xml:space="preserve"> </w:t>
      </w:r>
      <w:r w:rsidR="00E06EB9" w:rsidRPr="005D50C1">
        <w:rPr>
          <w:rFonts w:ascii="Times New Roman" w:eastAsiaTheme="minorEastAsia" w:hAnsi="Times New Roman" w:cs="Times New Roman"/>
        </w:rPr>
        <w:t>will lead to</w:t>
      </w:r>
      <w:r w:rsidR="00795774" w:rsidRPr="005D50C1">
        <w:rPr>
          <w:rFonts w:ascii="Times New Roman" w:eastAsiaTheme="minorEastAsia" w:hAnsi="Times New Roman" w:cs="Times New Roman"/>
        </w:rPr>
        <w:t xml:space="preserve"> </w:t>
      </w:r>
      <w:r w:rsidR="00E06EB9" w:rsidRPr="005D50C1">
        <w:rPr>
          <w:rFonts w:ascii="Times New Roman" w:eastAsiaTheme="minorEastAsia" w:hAnsi="Times New Roman" w:cs="Times New Roman"/>
        </w:rPr>
        <w:t>incorrect</w:t>
      </w:r>
      <w:r w:rsidR="0008184F" w:rsidRPr="005D50C1">
        <w:rPr>
          <w:rFonts w:ascii="Times New Roman" w:eastAsiaTheme="minorEastAsia" w:hAnsi="Times New Roman" w:cs="Times New Roman"/>
        </w:rPr>
        <w:t xml:space="preserve"> </w:t>
      </w:r>
      <w:r w:rsidR="00795774" w:rsidRPr="005D50C1">
        <w:rPr>
          <w:rFonts w:ascii="Times New Roman" w:eastAsiaTheme="minorEastAsia" w:hAnsi="Times New Roman" w:cs="Times New Roman"/>
        </w:rPr>
        <w:t>results in the computation</w:t>
      </w:r>
      <w:r w:rsidR="00971D66" w:rsidRPr="005D50C1">
        <w:rPr>
          <w:rFonts w:ascii="Times New Roman" w:eastAsiaTheme="minorEastAsia" w:hAnsi="Times New Roman" w:cs="Times New Roman"/>
        </w:rPr>
        <w:t>.</w:t>
      </w:r>
      <w:r w:rsidR="0003449A">
        <w:rPr>
          <w:rFonts w:ascii="Times New Roman" w:eastAsiaTheme="minorEastAsia" w:hAnsi="Times New Roman" w:cs="Times New Roman"/>
        </w:rPr>
        <w:t xml:space="preserve"> The errors in these terms may also oscillate in severity, causing</w:t>
      </w:r>
      <w:r w:rsidR="00D41F0D">
        <w:rPr>
          <w:rFonts w:ascii="Times New Roman" w:eastAsiaTheme="minorEastAsia" w:hAnsi="Times New Roman" w:cs="Times New Roman"/>
        </w:rPr>
        <w:t xml:space="preserve"> further</w:t>
      </w:r>
      <w:r w:rsidR="0003449A">
        <w:rPr>
          <w:rFonts w:ascii="Times New Roman" w:eastAsiaTheme="minorEastAsia" w:hAnsi="Times New Roman" w:cs="Times New Roman"/>
        </w:rPr>
        <w:t xml:space="preserve"> unpredictab</w:t>
      </w:r>
      <w:r w:rsidR="00D41F0D">
        <w:rPr>
          <w:rFonts w:ascii="Times New Roman" w:eastAsiaTheme="minorEastAsia" w:hAnsi="Times New Roman" w:cs="Times New Roman"/>
        </w:rPr>
        <w:t>ility.</w:t>
      </w:r>
    </w:p>
    <w:p w14:paraId="5B7CD232" w14:textId="12C572B1" w:rsidR="00E06EB9" w:rsidRDefault="00E06EB9" w:rsidP="00E06EB9">
      <w:pPr>
        <w:rPr>
          <w:rFonts w:ascii="Times New Roman" w:hAnsi="Times New Roman" w:cs="Times New Roman"/>
        </w:rPr>
      </w:pPr>
    </w:p>
    <w:p w14:paraId="3BCDBC47" w14:textId="77777777" w:rsidR="00D41F0D" w:rsidRPr="005D50C1" w:rsidRDefault="00D41F0D" w:rsidP="00E06EB9">
      <w:pPr>
        <w:rPr>
          <w:rFonts w:ascii="Times New Roman" w:hAnsi="Times New Roman" w:cs="Times New Roman"/>
        </w:rPr>
      </w:pPr>
    </w:p>
    <w:p w14:paraId="5BF4932F" w14:textId="0DBA837C" w:rsidR="00752581" w:rsidRPr="005D50C1" w:rsidRDefault="00752581" w:rsidP="00E06EB9">
      <w:pPr>
        <w:rPr>
          <w:rFonts w:ascii="Times New Roman" w:hAnsi="Times New Roman" w:cs="Times New Roman"/>
        </w:rPr>
      </w:pPr>
    </w:p>
    <w:p w14:paraId="3313B78A" w14:textId="30CC13EA" w:rsidR="00752581" w:rsidRPr="005D50C1" w:rsidRDefault="001A0D68" w:rsidP="00E06EB9">
      <w:pPr>
        <w:rPr>
          <w:rFonts w:ascii="Times New Roman" w:hAnsi="Times New Roman" w:cs="Times New Roman"/>
        </w:rPr>
      </w:pPr>
      <w:r w:rsidRPr="005D50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29B6806" wp14:editId="5EAEFF7A">
            <wp:simplePos x="0" y="0"/>
            <wp:positionH relativeFrom="column">
              <wp:posOffset>3014049</wp:posOffset>
            </wp:positionH>
            <wp:positionV relativeFrom="margin">
              <wp:posOffset>2451735</wp:posOffset>
            </wp:positionV>
            <wp:extent cx="3044190" cy="228219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" b="2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F5FB" w14:textId="7E83CFC7" w:rsidR="008351F2" w:rsidRPr="005D50C1" w:rsidRDefault="00752581" w:rsidP="002B48F1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</w:rPr>
      </w:pPr>
      <w:r w:rsidRPr="005D50C1">
        <w:rPr>
          <w:rFonts w:ascii="Times New Roman" w:eastAsiaTheme="minorEastAsia" w:hAnsi="Times New Roman" w:cs="Times New Roman"/>
        </w:rPr>
        <w:t xml:space="preserve">It can be shown using Taylor Series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h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Pr="005D50C1">
        <w:rPr>
          <w:rFonts w:ascii="Times New Roman" w:eastAsiaTheme="minorEastAsia" w:hAnsi="Times New Roman" w:cs="Times New Roman"/>
        </w:rPr>
        <w:t xml:space="preserve">that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 xml:space="preserve"> e</m:t>
                </m:r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-h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-2≤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5D50C1">
        <w:rPr>
          <w:rFonts w:ascii="Times New Roman" w:eastAsiaTheme="minorEastAsia" w:hAnsi="Times New Roman" w:cs="Times New Roman"/>
        </w:rPr>
        <w:t xml:space="preserve">. </w:t>
      </w:r>
    </w:p>
    <w:p w14:paraId="5AE007CD" w14:textId="6DD3B3DC" w:rsidR="00752581" w:rsidRPr="005D50C1" w:rsidRDefault="00752581" w:rsidP="00752581">
      <w:pPr>
        <w:rPr>
          <w:rFonts w:ascii="Times New Roman" w:hAnsi="Times New Roman" w:cs="Times New Roman"/>
        </w:rPr>
      </w:pPr>
    </w:p>
    <w:p w14:paraId="294BF1D7" w14:textId="77777777" w:rsidR="00D16E76" w:rsidRDefault="00D16E76" w:rsidP="002B48F1">
      <w:pPr>
        <w:pStyle w:val="ListParagraph"/>
        <w:ind w:left="284"/>
        <w:rPr>
          <w:rFonts w:ascii="Times New Roman" w:eastAsiaTheme="minorEastAsia" w:hAnsi="Times New Roman" w:cs="Times New Roman"/>
        </w:rPr>
      </w:pPr>
    </w:p>
    <w:p w14:paraId="3BD5CA83" w14:textId="0DAC6283" w:rsidR="00752581" w:rsidRPr="005D50C1" w:rsidRDefault="00752581" w:rsidP="002B48F1">
      <w:pPr>
        <w:pStyle w:val="ListParagraph"/>
        <w:ind w:left="284"/>
        <w:rPr>
          <w:rFonts w:ascii="Times New Roman" w:hAnsi="Times New Roman" w:cs="Times New Roman"/>
        </w:rPr>
      </w:pPr>
      <w:r w:rsidRPr="005D50C1">
        <w:rPr>
          <w:rFonts w:ascii="Times New Roman" w:eastAsiaTheme="minorEastAsia" w:hAnsi="Times New Roman" w:cs="Times New Roman"/>
        </w:rPr>
        <w:t xml:space="preserve">Since </w:t>
      </w:r>
      <w:r w:rsidRPr="005D50C1">
        <w:rPr>
          <w:rFonts w:ascii="Times New Roman" w:eastAsiaTheme="minorEastAsia" w:hAnsi="Times New Roman" w:cs="Times New Roman"/>
          <w:i/>
          <w:iCs/>
        </w:rPr>
        <w:t>F(h)</w:t>
      </w:r>
      <w:r w:rsidRPr="005D50C1">
        <w:rPr>
          <w:rFonts w:ascii="Times New Roman" w:eastAsiaTheme="minorEastAsia" w:hAnsi="Times New Roman" w:cs="Times New Roman"/>
        </w:rPr>
        <w:t xml:space="preserve"> evaluates to 0/0, to find the limit of </w:t>
      </w:r>
      <w:r w:rsidRPr="005D50C1">
        <w:rPr>
          <w:rFonts w:ascii="Times New Roman" w:eastAsiaTheme="minorEastAsia" w:hAnsi="Times New Roman" w:cs="Times New Roman"/>
          <w:i/>
          <w:iCs/>
        </w:rPr>
        <w:t xml:space="preserve">F(h) </w:t>
      </w:r>
      <w:r w:rsidRPr="005D50C1">
        <w:rPr>
          <w:rFonts w:ascii="Times New Roman" w:eastAsiaTheme="minorEastAsia" w:hAnsi="Times New Roman" w:cs="Times New Roman"/>
        </w:rPr>
        <w:t xml:space="preserve">we can also use </w:t>
      </w:r>
      <w:r w:rsidRPr="005D50C1">
        <w:rPr>
          <w:rFonts w:ascii="Times New Roman" w:hAnsi="Times New Roman" w:cs="Times New Roman"/>
        </w:rPr>
        <w:t xml:space="preserve">L'Hôpital's rule </w:t>
      </w:r>
      <w:r w:rsidRPr="005D50C1">
        <w:rPr>
          <w:rFonts w:ascii="Times New Roman" w:eastAsiaTheme="minorEastAsia" w:hAnsi="Times New Roman" w:cs="Times New Roman"/>
        </w:rPr>
        <w:t xml:space="preserve">in the third equality of the following: </w:t>
      </w:r>
    </w:p>
    <w:p w14:paraId="7096E73A" w14:textId="04801B90" w:rsidR="00752581" w:rsidRPr="005D50C1" w:rsidRDefault="00752581" w:rsidP="00752581">
      <w:pPr>
        <w:pStyle w:val="ListParagraph"/>
        <w:rPr>
          <w:rFonts w:ascii="Times New Roman" w:eastAsiaTheme="minorEastAsia" w:hAnsi="Times New Roman" w:cs="Times New Roman"/>
          <w:i/>
          <w:iCs/>
        </w:rPr>
      </w:pPr>
    </w:p>
    <w:p w14:paraId="26919657" w14:textId="2EC1296E" w:rsidR="002B48F1" w:rsidRPr="00D16E76" w:rsidRDefault="002B48F1" w:rsidP="00D16E76">
      <w:pPr>
        <w:rPr>
          <w:rFonts w:ascii="Times New Roman" w:eastAsiaTheme="minorEastAsia" w:hAnsi="Times New Roman" w:cs="Times New Roman"/>
        </w:rPr>
      </w:pPr>
    </w:p>
    <w:p w14:paraId="7CB312F3" w14:textId="6DDF3217" w:rsidR="008351F2" w:rsidRPr="005D50C1" w:rsidRDefault="00000000" w:rsidP="00EE0687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  <m:r>
                    <w:rPr>
                      <w:rFonts w:ascii="Cambria Math" w:hAnsi="Cambria Math" w:cs="Times New Roman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-h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14:paraId="3E627F94" w14:textId="77777777" w:rsidR="00752581" w:rsidRPr="005D50C1" w:rsidRDefault="00752581" w:rsidP="00EE0687">
      <w:pPr>
        <w:pStyle w:val="ListParagraph"/>
        <w:rPr>
          <w:rFonts w:ascii="Times New Roman" w:eastAsiaTheme="minorEastAsia" w:hAnsi="Times New Roman" w:cs="Times New Roman"/>
        </w:rPr>
      </w:pPr>
    </w:p>
    <w:p w14:paraId="22B24A61" w14:textId="59CDC323" w:rsidR="00EE0687" w:rsidRPr="005D50C1" w:rsidRDefault="00752581" w:rsidP="0003449A">
      <w:pPr>
        <w:pStyle w:val="ListParagraph"/>
        <w:ind w:left="284"/>
        <w:rPr>
          <w:rFonts w:ascii="Times New Roman" w:eastAsiaTheme="minorEastAsia" w:hAnsi="Times New Roman" w:cs="Times New Roman"/>
        </w:rPr>
      </w:pPr>
      <w:r w:rsidRPr="005D50C1">
        <w:rPr>
          <w:rFonts w:ascii="Times New Roman" w:eastAsiaTheme="minorEastAsia" w:hAnsi="Times New Roman" w:cs="Times New Roman"/>
        </w:rPr>
        <w:t>A third approach is given by plotting the error of F(h) against h.</w:t>
      </w:r>
      <w:r w:rsidR="001A0D68" w:rsidRPr="005D50C1">
        <w:rPr>
          <w:rFonts w:ascii="Times New Roman" w:eastAsiaTheme="minorEastAsia" w:hAnsi="Times New Roman" w:cs="Times New Roman"/>
        </w:rPr>
        <w:t xml:space="preserve"> Since the relationship is exponential, we linearize using logarithms</w:t>
      </w:r>
      <w:r w:rsidRPr="005D50C1">
        <w:rPr>
          <w:rFonts w:ascii="Times New Roman" w:eastAsiaTheme="minorEastAsia" w:hAnsi="Times New Roman" w:cs="Times New Roman"/>
        </w:rPr>
        <w:t xml:space="preserve"> </w:t>
      </w:r>
      <w:r w:rsidR="001A0D68" w:rsidRPr="005D50C1">
        <w:rPr>
          <w:rFonts w:ascii="Times New Roman" w:eastAsiaTheme="minorEastAsia" w:hAnsi="Times New Roman" w:cs="Times New Roman"/>
        </w:rPr>
        <w:t>(thank you to Garre</w:t>
      </w:r>
      <w:r w:rsidR="00561676">
        <w:rPr>
          <w:rFonts w:ascii="Times New Roman" w:eastAsiaTheme="minorEastAsia" w:hAnsi="Times New Roman" w:cs="Times New Roman"/>
        </w:rPr>
        <w:t>t</w:t>
      </w:r>
      <w:r w:rsidR="001A0D68" w:rsidRPr="005D50C1">
        <w:rPr>
          <w:rFonts w:ascii="Times New Roman" w:eastAsiaTheme="minorEastAsia" w:hAnsi="Times New Roman" w:cs="Times New Roman"/>
        </w:rPr>
        <w:t>t during office hours for the suggestion</w:t>
      </w:r>
      <w:r w:rsidR="0003449A">
        <w:rPr>
          <w:rFonts w:ascii="Times New Roman" w:eastAsiaTheme="minorEastAsia" w:hAnsi="Times New Roman" w:cs="Times New Roman"/>
        </w:rPr>
        <w:t xml:space="preserve"> and assistance</w:t>
      </w:r>
      <w:r w:rsidR="001A0D68" w:rsidRPr="005D50C1">
        <w:rPr>
          <w:rFonts w:ascii="Times New Roman" w:eastAsiaTheme="minorEastAsia" w:hAnsi="Times New Roman" w:cs="Times New Roman"/>
        </w:rPr>
        <w:t>)</w:t>
      </w:r>
      <w:r w:rsidRPr="005D50C1">
        <w:rPr>
          <w:rFonts w:ascii="Times New Roman" w:eastAsiaTheme="minorEastAsia" w:hAnsi="Times New Roman" w:cs="Times New Roman"/>
        </w:rPr>
        <w:t>.</w:t>
      </w:r>
      <w:r w:rsidR="0003449A">
        <w:rPr>
          <w:rFonts w:ascii="Times New Roman" w:eastAsiaTheme="minorEastAsia" w:hAnsi="Times New Roman" w:cs="Times New Roman"/>
        </w:rPr>
        <w:t xml:space="preserve"> Since the relationship is now linear, we</w:t>
      </w:r>
      <w:r w:rsidRPr="005D50C1">
        <w:rPr>
          <w:rFonts w:ascii="Times New Roman" w:eastAsiaTheme="minorEastAsia" w:hAnsi="Times New Roman" w:cs="Times New Roman"/>
        </w:rPr>
        <w:t xml:space="preserve"> </w:t>
      </w:r>
      <w:r w:rsidR="0003449A">
        <w:rPr>
          <w:rFonts w:ascii="Times New Roman" w:eastAsiaTheme="minorEastAsia" w:hAnsi="Times New Roman" w:cs="Times New Roman"/>
        </w:rPr>
        <w:t>n</w:t>
      </w:r>
      <w:r w:rsidR="001A0D68" w:rsidRPr="005D50C1">
        <w:rPr>
          <w:rFonts w:ascii="Times New Roman" w:eastAsiaTheme="minorEastAsia" w:hAnsi="Times New Roman" w:cs="Times New Roman"/>
        </w:rPr>
        <w:t>ote the following</w:t>
      </w:r>
      <w:r w:rsidR="003A3A45">
        <w:rPr>
          <w:rFonts w:ascii="Times New Roman" w:eastAsiaTheme="minorEastAsia" w:hAnsi="Times New Roman" w:cs="Times New Roman"/>
        </w:rPr>
        <w:t xml:space="preserve"> about the line:</w:t>
      </w:r>
    </w:p>
    <w:p w14:paraId="5D4695B9" w14:textId="13C70DE0" w:rsidR="001A0D68" w:rsidRPr="005D50C1" w:rsidRDefault="001A0D68" w:rsidP="00EE0687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FE5FA1C" w14:textId="6F5FB3D1" w:rsidR="00752581" w:rsidRPr="005D50C1" w:rsidRDefault="00000000" w:rsidP="00EE0687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error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≈m*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+C</m:t>
          </m:r>
        </m:oMath>
      </m:oMathPara>
    </w:p>
    <w:p w14:paraId="4582450C" w14:textId="3D170727" w:rsidR="001A0D68" w:rsidRPr="005D50C1" w:rsidRDefault="00000000" w:rsidP="00EE0687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log⁡</m:t>
              </m:r>
              <m:r>
                <w:rPr>
                  <w:rFonts w:ascii="Cambria Math" w:eastAsiaTheme="minorEastAsia" w:hAnsi="Cambria Math" w:cs="Times New Roman"/>
                </w:rPr>
                <m:t>(error)</m:t>
              </m:r>
            </m:sup>
          </m:sSup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+C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09AC342B" w14:textId="7F4A2B12" w:rsidR="001A0D68" w:rsidRPr="005D50C1" w:rsidRDefault="001A0D68" w:rsidP="001A0D6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error≈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1AC638F" w14:textId="4C83A054" w:rsidR="001A0D68" w:rsidRPr="005D50C1" w:rsidRDefault="001A0D68" w:rsidP="001A0D68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6E1D1B09" w14:textId="2715A7AE" w:rsidR="005D50C1" w:rsidRDefault="001A0D68" w:rsidP="005D50C1">
      <w:pPr>
        <w:rPr>
          <w:rFonts w:ascii="Times New Roman" w:eastAsiaTheme="minorEastAsia" w:hAnsi="Times New Roman" w:cs="Times New Roman"/>
          <w:iCs/>
        </w:rPr>
      </w:pPr>
      <w:r w:rsidRPr="005D50C1">
        <w:rPr>
          <w:rFonts w:ascii="Times New Roman" w:eastAsiaTheme="minorEastAsia" w:hAnsi="Times New Roman" w:cs="Times New Roman"/>
          <w:iCs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 w:rsidRPr="005D50C1">
        <w:rPr>
          <w:rFonts w:ascii="Times New Roman" w:eastAsiaTheme="minorEastAsia" w:hAnsi="Times New Roman" w:cs="Times New Roman"/>
          <w:iCs/>
        </w:rPr>
        <w:t xml:space="preserve"> is constant we </w:t>
      </w:r>
      <w:r w:rsidR="002B48F1">
        <w:rPr>
          <w:rFonts w:ascii="Times New Roman" w:eastAsiaTheme="minorEastAsia" w:hAnsi="Times New Roman" w:cs="Times New Roman"/>
          <w:iCs/>
        </w:rPr>
        <w:t>may</w:t>
      </w:r>
      <w:r w:rsidRPr="005D50C1">
        <w:rPr>
          <w:rFonts w:ascii="Times New Roman" w:eastAsiaTheme="minorEastAsia" w:hAnsi="Times New Roman" w:cs="Times New Roman"/>
          <w:iCs/>
        </w:rPr>
        <w:t xml:space="preserve"> ignore it</w:t>
      </w:r>
      <w:r w:rsidR="00D16E76">
        <w:rPr>
          <w:rFonts w:ascii="Times New Roman" w:eastAsiaTheme="minorEastAsia" w:hAnsi="Times New Roman" w:cs="Times New Roman"/>
          <w:iCs/>
        </w:rPr>
        <w:t xml:space="preserve"> for our purposes</w:t>
      </w:r>
      <w:r w:rsidRPr="005D50C1">
        <w:rPr>
          <w:rFonts w:ascii="Times New Roman" w:eastAsiaTheme="minorEastAsia" w:hAnsi="Times New Roman" w:cs="Times New Roman"/>
          <w:iCs/>
        </w:rPr>
        <w:t xml:space="preserve">. Solving </w:t>
      </w:r>
      <w:r w:rsidR="003A3A45">
        <w:rPr>
          <w:rFonts w:ascii="Times New Roman" w:eastAsiaTheme="minorEastAsia" w:hAnsi="Times New Roman" w:cs="Times New Roman"/>
          <w:iCs/>
        </w:rPr>
        <w:t>for the slope,</w:t>
      </w:r>
      <w:r w:rsidRPr="005D50C1">
        <w:rPr>
          <w:rFonts w:ascii="Times New Roman" w:eastAsiaTheme="minorEastAsia" w:hAnsi="Times New Roman" w:cs="Times New Roman"/>
          <w:iCs/>
        </w:rPr>
        <w:t xml:space="preserve"> </w:t>
      </w:r>
      <w:r w:rsidRPr="005D50C1">
        <w:rPr>
          <w:rFonts w:ascii="Times New Roman" w:eastAsiaTheme="minorEastAsia" w:hAnsi="Times New Roman" w:cs="Times New Roman"/>
          <w:i/>
        </w:rPr>
        <w:t>m</w:t>
      </w:r>
      <w:r w:rsidR="003A3A45">
        <w:rPr>
          <w:rFonts w:ascii="Times New Roman" w:eastAsiaTheme="minorEastAsia" w:hAnsi="Times New Roman" w:cs="Times New Roman"/>
          <w:i/>
        </w:rPr>
        <w:t>,</w:t>
      </w:r>
      <w:r w:rsidR="005D50C1" w:rsidRPr="005D50C1">
        <w:rPr>
          <w:rFonts w:ascii="Times New Roman" w:eastAsiaTheme="minorEastAsia" w:hAnsi="Times New Roman" w:cs="Times New Roman"/>
          <w:iCs/>
        </w:rPr>
        <w:t xml:space="preserve"> on the other hand</w:t>
      </w:r>
      <w:r w:rsidR="003A3A45">
        <w:rPr>
          <w:rFonts w:ascii="Times New Roman" w:eastAsiaTheme="minorEastAsia" w:hAnsi="Times New Roman" w:cs="Times New Roman"/>
          <w:iCs/>
        </w:rPr>
        <w:t>,</w:t>
      </w:r>
      <w:r w:rsidR="005D50C1" w:rsidRPr="005D50C1">
        <w:rPr>
          <w:rFonts w:ascii="Times New Roman" w:eastAsiaTheme="minorEastAsia" w:hAnsi="Times New Roman" w:cs="Times New Roman"/>
          <w:iCs/>
        </w:rPr>
        <w:t xml:space="preserve"> will </w:t>
      </w:r>
      <w:r w:rsidR="002B48F1">
        <w:rPr>
          <w:rFonts w:ascii="Times New Roman" w:eastAsiaTheme="minorEastAsia" w:hAnsi="Times New Roman" w:cs="Times New Roman"/>
          <w:iCs/>
        </w:rPr>
        <w:t>bound</w:t>
      </w:r>
      <w:r w:rsidR="005D50C1" w:rsidRPr="005D50C1">
        <w:rPr>
          <w:rFonts w:ascii="Times New Roman" w:eastAsiaTheme="minorEastAsia" w:hAnsi="Times New Roman" w:cs="Times New Roman"/>
          <w:iCs/>
        </w:rPr>
        <w:t xml:space="preserve"> the rate of convergence of the error. Choosing </w:t>
      </w:r>
      <w:r w:rsidR="002B48F1">
        <w:rPr>
          <w:rFonts w:ascii="Times New Roman" w:eastAsiaTheme="minorEastAsia" w:hAnsi="Times New Roman" w:cs="Times New Roman"/>
          <w:iCs/>
        </w:rPr>
        <w:t xml:space="preserve">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D50C1" w:rsidRPr="005D50C1">
        <w:rPr>
          <w:rFonts w:ascii="Times New Roman" w:eastAsiaTheme="minorEastAsia" w:hAnsi="Times New Roman" w:cs="Times New Roman"/>
          <w:iCs/>
        </w:rPr>
        <w:t xml:space="preserve"> on the plot we have</w:t>
      </w:r>
    </w:p>
    <w:p w14:paraId="27F5A848" w14:textId="77777777" w:rsidR="005D50C1" w:rsidRPr="005D50C1" w:rsidRDefault="005D50C1" w:rsidP="005D50C1">
      <w:pPr>
        <w:rPr>
          <w:rFonts w:ascii="Times New Roman" w:eastAsiaTheme="minorEastAsia" w:hAnsi="Times New Roman" w:cs="Times New Roman"/>
          <w:iCs/>
        </w:rPr>
      </w:pPr>
    </w:p>
    <w:p w14:paraId="34ECF2EA" w14:textId="048E5ACD" w:rsidR="005D50C1" w:rsidRPr="002B48F1" w:rsidRDefault="00000000" w:rsidP="002B48F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: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1.8*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-05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, 1.16122*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 xml:space="preserve">-10 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: (0.278179, 0. 0258946)</m:t>
          </m:r>
        </m:oMath>
      </m:oMathPara>
    </w:p>
    <w:p w14:paraId="42DA5C7D" w14:textId="77777777" w:rsidR="002B48F1" w:rsidRPr="002B48F1" w:rsidRDefault="002B48F1" w:rsidP="002B48F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4B1C5DB" w14:textId="4A6876FA" w:rsidR="002B48F1" w:rsidRPr="002B48F1" w:rsidRDefault="005D50C1" w:rsidP="00D16E76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</w:rPr>
              <m:t>∆x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log⁡</m:t>
            </m:r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>≈1.992884</m:t>
        </m:r>
      </m:oMath>
      <w:r w:rsidR="002B48F1">
        <w:rPr>
          <w:rFonts w:ascii="Times New Roman" w:eastAsiaTheme="minorEastAsia" w:hAnsi="Times New Roman" w:cs="Times New Roman"/>
          <w:iCs/>
        </w:rPr>
        <w:t xml:space="preserve">     </w:t>
      </w:r>
      <m:oMath>
        <m:r>
          <w:rPr>
            <w:rFonts w:ascii="Cambria Math" w:eastAsiaTheme="minorEastAsia" w:hAnsi="Cambria Math" w:cs="Times New Roman"/>
          </w:rPr>
          <m:t>∴F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L+</m:t>
        </m:r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sectPr w:rsidR="002B48F1" w:rsidRPr="002B4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F0F"/>
    <w:multiLevelType w:val="hybridMultilevel"/>
    <w:tmpl w:val="6A9E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A12"/>
    <w:multiLevelType w:val="hybridMultilevel"/>
    <w:tmpl w:val="0B6C69EE"/>
    <w:lvl w:ilvl="0" w:tplc="B62C2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977"/>
    <w:multiLevelType w:val="hybridMultilevel"/>
    <w:tmpl w:val="3A2ABCD8"/>
    <w:lvl w:ilvl="0" w:tplc="F1F60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49826">
    <w:abstractNumId w:val="0"/>
  </w:num>
  <w:num w:numId="2" w16cid:durableId="1881547167">
    <w:abstractNumId w:val="2"/>
  </w:num>
  <w:num w:numId="3" w16cid:durableId="4275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C5"/>
    <w:rsid w:val="0003449A"/>
    <w:rsid w:val="0008184F"/>
    <w:rsid w:val="000C1460"/>
    <w:rsid w:val="001A0D68"/>
    <w:rsid w:val="002B48F1"/>
    <w:rsid w:val="002F0EC3"/>
    <w:rsid w:val="00385369"/>
    <w:rsid w:val="003A3A45"/>
    <w:rsid w:val="00561676"/>
    <w:rsid w:val="005D50C1"/>
    <w:rsid w:val="00625FF4"/>
    <w:rsid w:val="006E012A"/>
    <w:rsid w:val="00752581"/>
    <w:rsid w:val="00795774"/>
    <w:rsid w:val="008351F2"/>
    <w:rsid w:val="00971D66"/>
    <w:rsid w:val="00C568C4"/>
    <w:rsid w:val="00D16E76"/>
    <w:rsid w:val="00D41F0D"/>
    <w:rsid w:val="00DB10C5"/>
    <w:rsid w:val="00E06EB9"/>
    <w:rsid w:val="00EE0687"/>
    <w:rsid w:val="00F34EFC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56A0"/>
  <w15:chartTrackingRefBased/>
  <w15:docId w15:val="{55BF6D12-2A59-7242-9ADA-77221552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0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0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3</cp:revision>
  <cp:lastPrinted>2023-01-31T05:36:00Z</cp:lastPrinted>
  <dcterms:created xsi:type="dcterms:W3CDTF">2023-01-31T05:36:00Z</dcterms:created>
  <dcterms:modified xsi:type="dcterms:W3CDTF">2023-01-31T05:36:00Z</dcterms:modified>
</cp:coreProperties>
</file>