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sz w:val="48"/>
          <w:szCs w:val="48"/>
        </w:rPr>
      </w:pPr>
      <w:r>
        <w:rPr>
          <w:rFonts w:ascii="Times New Roman" w:hAnsi="Times New Roman"/>
          <w:sz w:val="48"/>
          <w:szCs w:val="48"/>
        </w:rPr>
        <w:t>ENSAYO</w:t>
      </w:r>
    </w:p>
    <w:p>
      <w:pPr>
        <w:pStyle w:val="Normal"/>
        <w:bidi w:val="0"/>
        <w:jc w:val="center"/>
        <w:rPr>
          <w:rFonts w:ascii="Times New Roman" w:hAnsi="Times New Roman"/>
          <w:sz w:val="28"/>
          <w:szCs w:val="28"/>
        </w:rPr>
      </w:pPr>
      <w:r>
        <w:rPr>
          <w:rFonts w:ascii="Times New Roman" w:hAnsi="Times New Roman"/>
          <w:sz w:val="28"/>
          <w:szCs w:val="28"/>
        </w:rPr>
        <w:t>Michael Andrés León Vanegas</w:t>
      </w:r>
    </w:p>
    <w:p>
      <w:pPr>
        <w:pStyle w:val="Normal"/>
        <w:bidi w:val="0"/>
        <w:jc w:val="center"/>
        <w:rPr>
          <w:rFonts w:ascii="Times New Roman" w:hAnsi="Times New Roman"/>
          <w:sz w:val="28"/>
          <w:szCs w:val="28"/>
        </w:rPr>
      </w:pPr>
      <w:r>
        <w:rPr>
          <w:rFonts w:ascii="Times New Roman" w:hAnsi="Times New Roman"/>
          <w:sz w:val="28"/>
          <w:szCs w:val="28"/>
        </w:rPr>
        <w:t>Cod. 20231005099</w:t>
      </w:r>
    </w:p>
    <w:p>
      <w:pPr>
        <w:pStyle w:val="Normal"/>
        <w:bidi w:val="0"/>
        <w:jc w:val="start"/>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Introducción</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La robótica contemporánea atraviesa una etapa de transformación acelerada, impulsada por la convergencia entre herramientas de software de código abierto, hardware accesible, avances en simulación y la conformación de comunidades globales de desarrolladores. En este contexto, el ecosistema ROS (Robot Operating System) ha adquirido un papel central en la democratización del desarrollo de sistemas robóticos cada vez más complejos, desde robots móviles autónomos hasta manipuladores médicos de alta precisión. El video analizado —una extensa jornada de presentaciones en un ROS Meetup— constituye un documento valioso para comprender tanto el estado actual de la robótica en múltiples ámbitos como el papel activo que desempeñan las comunidades latinoamericanas en este proceso.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A través de las diversas conferencias presentadas, es posible identificar tres ejes temáticos principales: (1) el desarrollo de herramientas que integran ROS con plataformas avanzadas de simulación e imagenología médica; (2) los desafíos técnicos y metodológicos en el control y simulación de robots humanoides y caminadores; y (3) la necesidad creciente de estrategias pedagógicas y plataformas accesibles que faciliten el aprendizaje de ROS en nuevas generaciones de ingenieros. Estos temas convergen en una visión común: la robótica del futuro no depende únicamente de grandes corporaciones o centros de investigación consolidados, sino de la capacidad colectiva de comunidades interconectadas que comparten conocimiento, desarrollan herramientas de código abierto y co-crean soluciones innovadoras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1. Robótica médica y la sinergia entre ROS y plataformas de imagenología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La primera presentación internacional del evento explora el desarrollo de SlicerROS2, un puente entre ROS 2 y la reconocida plataforma de imagen médica 3D Slicer. Este trabajo, de gran relevancia para el campo de la robótica médica, propone una integración que transforma a 3D Slicer en un nodo más dentro del ecosistema de ROS, permitiendo que robots quirúrgicos, sistemas de navegación y módulos de visión trabajen de forma coordinada dentro de una misma arquitectura de datos.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La importancia de esta integración radica en varios elementos: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Democratización de la robótica médica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Muchas empresas de tecnología médica trabajan con software propietario, lo cual limita la experimentación y la transferencia de conocimiento. SlicerROS2 surge como un intento por abrir este campo, permitiendo que laboratorios de investigación, universidades e incluso startups puedan prototipar sistemas quirúrgicos avanzados sin las barreras económicas habituales.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Unificación de flujos de trabajo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ponente destaca que uno de los mayores obstáculos en procedimientos médico-robóticos es la necesidad de “housekeeping”: transformar datos entre múltiples plataformas, calibrar sistemas independientes, sincronizar sensores y mantener comunicación constante entre robot e imágenes médicas. SlicerROS2 resuelve esto mediante: visualización integrada de modelos anatómicos y robots, soporte para URDF, comunicación nativa con tópicos, servicios y parámetros ROS, detección de eventos y transmisión de retroalimentación háptica.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Aplicaciones de alto impacto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ejemplo presentado, un procedimiento de resección tumoral en la lengua, demuestra que la herramienta permite definir trayectorias quirúrgicas precisas en 3D Slicer y ejecutarlas directamente en un robot real. Del mismo modo, el caso de cirugía de mama con zonas prohibidas muestra cómo la plataforma facilita el desarrollo de sistemas de seguridad basados en distancias críticas y retroalimentación háptica.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SlicerROS2 representa un caso ejemplar de cómo el software libre puede impulsar innovaciones profundas en áreas tradicionalmente inaccesibles. Además, revela cómo ROS continúa expandiéndose más allá de su rol inicial como plataforma para robots móviles.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2. Desafíos del control humanoide y el rol de la simulación</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La segunda presentación aborda un tema crucial en la robótica moderna: el control de robots humanoides, un campo caracterizado por altas exigencias técnicas debido a la inestabilidad inherente de los sistemas bípedos. A través de una demostración comparativa, el expositor ilustra la diferencia entre dos enfoques de control:</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Control directo en simuladores como Gazebo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primer método consiste en aplicar controladores PID simples directamente desde Gazebo. Sin embargo, este enfoque se muestra insuficiente para robots humanoides debido a: ausencia de coordinación entre articulaciones, desincronización en la dinámica del sistema, falta de una jerarquía central de control, sensibilidad extrema a pequeñas variaciones numéricas.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La demostración lo evidencia de manera contundente: el robot colapsa inmediatamente al intentar ejecutar la marcha.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ROS 2 Controllers como solución robusta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segundo enfoque utiliza el framework ROS 2 Control, el cual funciona como un controlador jerárquico que sincroniza todos los actuadores y respeta las limitaciones dinámicas del robot. En este caso, el robot mantiene el equilibrio y ejecuta movimientos coordinados—demostrados con un gesto simple: mover la cabeza “como Pedro el Escamoso”.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análisis del ponente resalta dos lecciones fundamentales:</w:t>
      </w:r>
    </w:p>
    <w:p>
      <w:pPr>
        <w:pStyle w:val="Normal"/>
        <w:numPr>
          <w:ilvl w:val="0"/>
          <w:numId w:val="1"/>
        </w:numPr>
        <w:bidi w:val="0"/>
        <w:spacing w:before="0" w:after="0"/>
        <w:jc w:val="both"/>
        <w:rPr>
          <w:rFonts w:ascii="Times New Roman" w:hAnsi="Times New Roman"/>
        </w:rPr>
      </w:pPr>
      <w:r>
        <w:rPr>
          <w:rFonts w:ascii="Times New Roman" w:hAnsi="Times New Roman"/>
        </w:rPr>
        <w:t>. Simular no es solo “mover articulaciones”: requiere una integración completa entre dinámica, control, sincronización y modelado.</w:t>
      </w:r>
    </w:p>
    <w:p>
      <w:pPr>
        <w:pStyle w:val="Normal"/>
        <w:bidi w:val="0"/>
        <w:jc w:val="both"/>
        <w:rPr>
          <w:rFonts w:ascii="Times New Roman" w:hAnsi="Times New Roman"/>
        </w:rPr>
      </w:pPr>
      <w:r>
        <w:rPr>
          <w:rFonts w:ascii="Times New Roman" w:hAnsi="Times New Roman"/>
        </w:rPr>
      </w:r>
    </w:p>
    <w:p>
      <w:pPr>
        <w:pStyle w:val="Normal"/>
        <w:numPr>
          <w:ilvl w:val="0"/>
          <w:numId w:val="1"/>
        </w:numPr>
        <w:bidi w:val="0"/>
        <w:jc w:val="both"/>
        <w:rPr>
          <w:rFonts w:ascii="Times New Roman" w:hAnsi="Times New Roman"/>
        </w:rPr>
      </w:pPr>
      <w:r>
        <w:rPr>
          <w:rFonts w:ascii="Times New Roman" w:hAnsi="Times New Roman"/>
        </w:rPr>
        <w:t xml:space="preserve"> </w:t>
      </w:r>
      <w:r>
        <w:rPr>
          <w:rFonts w:ascii="Times New Roman" w:hAnsi="Times New Roman"/>
        </w:rPr>
        <w:t>Los humanoides plantean retos únicos: su estabilidad depende de un control compuesto que incluya equilibrio dinámico, coordinación articular y retroalimentación en tiempo real.</w:t>
      </w:r>
    </w:p>
    <w:p>
      <w:pPr>
        <w:pStyle w:val="Normal"/>
        <w:bidi w:val="0"/>
        <w:jc w:val="both"/>
        <w:rPr>
          <w:rFonts w:ascii="Times New Roman" w:hAnsi="Times New Roman"/>
        </w:rPr>
      </w:pPr>
      <w:r>
        <w:rPr>
          <w:rFonts w:ascii="Times New Roman" w:hAnsi="Times New Roman"/>
        </w:rPr>
      </w:r>
    </w:p>
    <w:p>
      <w:pPr>
        <w:pStyle w:val="Normal"/>
        <w:bidi w:val="0"/>
        <w:ind w:hanging="0" w:start="0"/>
        <w:jc w:val="both"/>
        <w:rPr>
          <w:rFonts w:ascii="Times New Roman" w:hAnsi="Times New Roman"/>
        </w:rPr>
      </w:pPr>
      <w:r>
        <w:rPr>
          <w:rFonts w:ascii="Times New Roman" w:hAnsi="Times New Roman"/>
        </w:rPr>
        <w:tab/>
        <w:t xml:space="preserve">Esta presentación constituye una reflexión crítica sobre la importancia de las </w:t>
        <w:tab/>
        <w:t xml:space="preserve">arquitecturas </w:t>
        <w:tab/>
        <w:t xml:space="preserve">de control y el rol indispensable que cumple ROS 2 en la </w:t>
        <w:tab/>
        <w:t xml:space="preserve">estandarización </w:t>
        <w:tab/>
        <w:t xml:space="preserve">de interfaces </w:t>
        <w:tab/>
        <w:t>robustas para robots complejos.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3. Educación y accesibilidad: ROSBlocks como puente pedagógico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Uno de los aportes más significativos del evento es la presentación de ROSBlocks, una propuesta radicalmente innovadora diseñada para reducir la barrera de entrada al ecosistema ROS. Su propósito es claro: permitir que estudiantes jóvenes, sin conocimientos avanzados en Linux o programación, puedan trabajar con ROS utilizando bloques visuales similares a los de Scratch.</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Un problema real en la enseñanza de ROS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ponente muestra que incluso para ejecutar la clásica “tortuga” de ROS se requieren múltiples terminales, configuración de paquetes, manejo de nodos, tópicos, suscripciones y parámetros. Para principiantes, especialmente adolescentes, este proceso es intimidante.</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La solución: ROS en la nube mediante bloques visuales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ROSBlocks ofrece: una interfaz visual web, contenedores desplegados dinámicamente en AWS, simulación gráfica integrada, soporte para tópicos, servicios, acciones y mensajes personalizados, exportación del código generado a un workspace real de ROS 2.</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Todo esto permite que estudiantes programen robots simulados como la tortuga de ROS con unos pocos bloques, aprendan los conceptos fundamentales y luego puedan “graduarse” al código real.</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Impacto educativo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Las pruebas realizadas con un semillero universitario mostraron que más del 77% de los participantes encontró ROSBlocks más intuitivo para comprender los conceptos básicos del sistema. Esto sugiere que la herramienta puede convertirse en un recurso clave para impulsar el crecimiento del talento en robótica en Latinoamérica.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4. Robótica caminadora y autonomía: el proyecto del Exápodo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Un bloque completo del evento está dedicado al desarrollo de un exápodo, un robot caminador de seis patas, diseñado y construido por estudiantes de ingeniería mecatrónica. Este proyecto integra simultáneamente: modelado matemático, simulación dinámica, control distribuido con ROS 2, visión artificial, autonomía en escenarios estructurados.</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Modelado cinemático y dinámico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equipo parte del estudio de una sola pata mediante parámetros DH y desarrolla trayectorias parabólicas que optimizan el movimiento en cuanto a suavidad y consumo energético. Luego integran la estructura completa en Simulink mediante la librería Simscape Multibody, lo cual permite validar colisiones, torques, límites y patrones de marcha.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Arquitectura de nodos en ROS 2</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sistema se estructura en varios nodos especializados: un nodo coordinador de usuario, un nodo de cinemática inversa, un nodo de simulación, un nodo de ejecución física en la Raspberry Pi, nodos de lectura y retroalimentación de actuadores Dynamixel.</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Esta segmentación facilita el desarrollo modular y la posibilidad de alternar sin esfuerzo entre simulación y robot real.</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Autonomía mediante visión y soft robotics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En la segunda parte del proyecto, otro equipo extiende las capacidades del exápodo mediante: percepción visual a través de cámara RTSP, segmentación por colores, obtención de pose mediante centroide y orientación, navegación autónoma hacia objetos, agarre mediante un gripper suave impreso en TPU y silicona.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exápodo es capaz de identificar objetos de diferentes colores, acercarse a ellos y clasificarlos en áreas específicas del entorno.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Este proyecto representa un ejemplo sobresaliente del potencial de ROS en entornos educativos para diseñar robots complejos y dotarlos de comportamientos autónomos reales, integrando hardware, simulación y visión computacional.</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5. Robótica industrial y comercial: el caso Robot.com</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evento culmina con la presentación de un profesional líder en una empresa internacional de robótica de servicio: Robot.com, creadora de robots móviles autónomos operativos en múltiples continentes. Esta charla contextualiza el panorama global de la industria y demuestra que la robótica no es un campo imaginario o de futuro lejano: ya constituye un negocio gigantesco, con operaciones reales y demandas crecientes.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Robots autónomos en entornos urbanos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La empresa presenta: robots móviles de reparto, robots de carga, un robot cuadrúpedo orientado a seguridad y marketing interactivo, un humanoide en desarrollo para tareas asistenciales.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Todos estos dispositivos operan con niveles altos de autonomía (nivel 4), combinando navegación, percepción, interacción humana y toma de decisiones en entornos reales.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Trayectoria profesional y mensaje al público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ponente se dirige especialmente a estudiantes, mostrando cómo una carrera universitaria puede llevar a trabajar en empresas robóticas globales. Su historia personal —desde semilleros, proyectos modestos y noches de pizza como programador, hasta liderar un departamento entero de autonomía— sirve como inspiración y como testimonio de que el talento latinoamericano puede competir al más alto nivel.</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Robots con “sabor latino”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Una idea central de la charla es que muchos de los robots que circulan actualmente por ciudades de Estados Unidos o Medio Oriente fueron diseñados, programados o mantenidos por ingenieros colombianos y latinoamericanos. Este hecho constituye un recordatorio del potencial de la región para convertirse en protagonista de la revolución robótica.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Conclusión</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video analizado no solo expone avances técnicos específicos, sino que traza un panorama completo del ecosistema robótico contemporáneo. Desde la robótica médica hasta la robótica móvil autónoma, desde la educación de nuevos usuarios hasta la simulación de robots caminadores, todas las presentaciones coinciden en una fuerza común: la colaboración abierta.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El ecosistema ROS emerge como el hilo conductor que une proyectos académicos, soluciones industriales, herramientas médicas e iniciativas pedagógicas. Su enfoque modular, comunitario y abierto permite que estudiantes, profesionales e investigadores puedan contribuir al desarrollo de robots avanzados sin barreras prohibitivas.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Asimismo, el evento demuestra que Colombia y Latinoamérica están participando activamente en la construcción del futuro de la robótica: desarrollando herramientas, proponiendo soluciones de impacto global y formando talento que ya opera en empresas internacionales de referencia.</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En suma, la jornada del ROS Meetup es un testimonio del momento histórico que vive la robótica: un presente dinámico, plural, global y creativo, impulsado por comunidades apasionadas que trabajan cada día para llevar “el futuro” al presente.</w:t>
      </w:r>
    </w:p>
    <w:sectPr>
      <w:footerReference w:type="default" r:id="rId2"/>
      <w:type w:val="nextPage"/>
      <w:pgSz w:w="12240" w:h="15840"/>
      <w:pgMar w:left="1440" w:right="1440" w:gutter="0" w:header="0" w:top="1440" w:footer="1440" w:bottom="199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rFonts w:ascii="Times New Roman" w:hAnsi="Times New Roman"/>
        <w:highlight w:val="none"/>
        <w:shd w:fill="auto" w:val="clear"/>
      </w:rPr>
    </w:pPr>
    <w:r>
      <w:rPr>
        <w:rFonts w:ascii="Times New Roman" w:hAnsi="Times New Roman"/>
        <w:shd w:fill="auto" w:val="clear"/>
      </w:rPr>
      <w:fldChar w:fldCharType="begin"/>
    </w:r>
    <w:r>
      <w:rPr>
        <w:shd w:fill="auto" w:val="clear"/>
        <w:rFonts w:ascii="Times New Roman" w:hAnsi="Times New Roman"/>
      </w:rPr>
      <w:instrText xml:space="preserve"> PAGE </w:instrText>
    </w:r>
    <w:r>
      <w:rPr>
        <w:shd w:fill="auto" w:val="clear"/>
        <w:rFonts w:ascii="Times New Roman" w:hAnsi="Times New Roman"/>
      </w:rPr>
      <w:fldChar w:fldCharType="separate"/>
    </w:r>
    <w:r>
      <w:rPr>
        <w:shd w:fill="auto" w:val="clear"/>
        <w:rFonts w:ascii="Times New Roman" w:hAnsi="Times New Roman"/>
      </w:rPr>
      <w:t>4</w:t>
    </w:r>
    <w:r>
      <w:rPr>
        <w:shd w:fill="auto" w:val="clear"/>
        <w:rFonts w:ascii="Times New Roman" w:hAnsi="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4"/>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ES" w:eastAsia="zh-CN" w:bidi="hi-IN"/>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9"/>
        <w:tab w:val="center" w:pos="4680" w:leader="none"/>
        <w:tab w:val="right" w:pos="9360" w:leader="none"/>
      </w:tabs>
    </w:pPr>
    <w:rPr/>
  </w:style>
  <w:style w:type="paragraph" w:styleId="Footer">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LibreOffice_project/40d1a0e1d5bdf1afaeae24d9ece32bbb00fa66a4</Application>
  <AppVersion>15.0000</AppVersion>
  <Pages>5</Pages>
  <Words>1733</Words>
  <Characters>10473</Characters>
  <CharactersWithSpaces>12148</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2025-11-13T21:25:46Z</dcterms:created>
  <dc:creator/>
  <dc:description/>
  <dc:language>es-ES</dc:language>
  <cp:lastModifiedBy/>
  <dcterms:modified xsi:type="dcterms:W3CDTF">2025-11-13T21:47:20Z</dcterms:modified>
  <cp:revision>1</cp:revision>
  <dc:subject/>
  <dc:title/>
</cp:coreProperties>
</file>