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Location: Virtual (Facebook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Date: 8/8/16 ~1pm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Team Members Present: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Time: 10 minutes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Content discussed: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the user stories had been created and discussed with the client, so this team meeting entailed the finalisation of these user stories before being entered into JIRA. This included the addition of more “goes without saying” stories that cover basic functionality.</w:t>
      </w:r>
    </w:p>
    <w:p w:rsidR="00000000" w:rsidDel="00000000" w:rsidP="00000000" w:rsidRDefault="00000000" w:rsidRPr="00000000">
      <w:pPr>
        <w:contextualSpacing w:val="0"/>
      </w:pPr>
      <w:bookmarkStart w:colFirst="0" w:colLast="0" w:name="_gjdgxs" w:id="0"/>
      <w:bookmarkEnd w:id="0"/>
      <w:r w:rsidDel="00000000" w:rsidR="00000000" w:rsidRPr="00000000">
        <w:rPr>
          <w:rtl w:val="0"/>
        </w:rPr>
      </w:r>
    </w:p>
    <w:sectPr>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