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# This file is auto-generated from the current state of the database. Instead# of editing this file, please use the migrations feature of Active Record to# incrementally modify your database, and then regenerate this schema definition.## Note that this schema.rb definition is the authoritative source for your# database schema. If you need to create the application database on another# system, you should be using db:schema:load, not running all the migrations# from scratch. The latter is a flawed and unsustainable approach (the more migrations# you'll amass, the slower it'll run and the greater likelihood for issues).## It's strongly recommended that you check this file into your version control system.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ActiveRecord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version: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highlight w:val="white"/>
          <w:rtl w:val="0"/>
        </w:rPr>
        <w:t xml:space="preserve">20161016114601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"checkingins"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"checked_in"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"card_no"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"card_type"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"ccv"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"card_expiry"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"suburb"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"postcode"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"password_digest"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"delivers"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"package_delivered"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"signature"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"drivers"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"company_email"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"assigned_truck_rego"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"password_digest"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"operators"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"company_email"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"password_digest"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"no_packages"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"gross_weight"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"pickup_time"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"receiver_name"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"receiver_street"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"receiver_suburb"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"receiver_city"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"receiver_postcode"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"insurance"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"payments"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"paid"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create_table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"pickups"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force: :cascade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"collected"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"signature"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"charge"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highlight w:val="white"/>
          <w:rtl w:val="0"/>
        </w:rPr>
        <w:t xml:space="preserve">null: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endend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