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Tri Phan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8062 Split Pine Dr. Houston, Texas 77040</w:t>
        <w:tab/>
        <w:tab/>
        <w:t xml:space="preserve">(281) 301 – 9585</w:t>
        <w:tab/>
        <w:tab/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0"/>
            <w:szCs w:val="20"/>
            <w:u w:val="single"/>
            <w:rtl w:val="0"/>
          </w:rPr>
          <w:t xml:space="preserve">triphan2204@gmail.com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OBJECTIVE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Seeking internship or full-time opportunities with energy and renewable energy company, utilizing strong problem solving skill, creativity and critical thinking.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Bachelor of Science in Electrical Engineering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December 2017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University of Houston – Houston, Texas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Concentrate in power and renewable energy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RELEVANT COURSEWORK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Circuit and system, numerical method, micro-controller system, electro-mechanical energy conversion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RELEVANT PROJECT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Guitar tuner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80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Designed and implement series of filters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80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Identify and optimize the placement of high order high-pass, low-pass, band-pass filter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Frequency Visualizer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80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Designed and implement multiple filter to LED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80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Create a 16 x 16 resolution LED display 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80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Establish connection such that intensity of different frequency is displayed on 16 x 16 LED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Intern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June 2016 – September 216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Lumen Motor – Houston, Texas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80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Learn and apply knowledge to develop a battery system for an electric vehicle prototype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80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Design, construct and test the battery prototype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80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Assist with quality and inventory control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80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Make plans for an environment suitable innovation, and effective solutions to improve battery system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80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Inspect finalized battery design to insure it meets or exceeds standard quality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80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Actively assist the CEO, CTO, CSO, and VP in technical and engineering developments of the vehicles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80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Be a technical voice and expert of all company products and innovations to media relations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Read, write and speak fluently both English and Vietnamese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Proficient in computer language (C++, Java, C#, SQL, Matlab)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Knowledgeable in circuit design/analysis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Strong problem-solving skill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Ability to work under pressure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Team oriented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80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Self-motivated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8062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b w:val="1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cs="Arial" w:eastAsia="Arial" w:hAnsi="Arial"/>
      </w:rPr>
    </w:lvl>
  </w:abstractNum>
  <w:abstractNum w:abstractNumId="2">
    <w:lvl w:ilvl="0">
      <w:start w:val="8062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b w:val="1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triphan2204@gmail.com" TargetMode="External"/><Relationship Id="rId6" Type="http://schemas.openxmlformats.org/officeDocument/2006/relationships/hyperlink" Target="mailto:triphan2204@gmail.com" TargetMode="External"/><Relationship Id="rId7" Type="http://schemas.openxmlformats.org/officeDocument/2006/relationships/hyperlink" Target="mailto:triphan2204@gmail.com" TargetMode="External"/><Relationship Id="rId8" Type="http://schemas.openxmlformats.org/officeDocument/2006/relationships/hyperlink" Target="mailto:triphan2204@gmail.com" TargetMode="External"/></Relationships>
</file>