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A8BF3" w14:textId="2F4A51B4" w:rsidR="00CA23E3" w:rsidRDefault="00AE6E8F" w:rsidP="00AE6E8F">
      <w:pPr>
        <w:pStyle w:val="Title"/>
      </w:pPr>
      <w:r>
        <w:t xml:space="preserve">Production-Ready, Reproducible, Secure, Cross-Cloud Machine Learning Pipeline </w:t>
      </w:r>
    </w:p>
    <w:p w14:paraId="1DD50970" w14:textId="6BD59694" w:rsidR="00AE6E8F" w:rsidRDefault="004817F7" w:rsidP="00AE6E8F">
      <w:r>
        <w:t>Engineer: Michael Maio</w:t>
      </w:r>
    </w:p>
    <w:p w14:paraId="38B5C450" w14:textId="1DB2F1EA" w:rsidR="004817F7" w:rsidRDefault="004817F7" w:rsidP="00AE6E8F">
      <w:r>
        <w:t>Last updated: 8/17/2025</w:t>
      </w:r>
    </w:p>
    <w:p w14:paraId="531144C6" w14:textId="1544DD59" w:rsidR="004817F7" w:rsidRDefault="004817F7" w:rsidP="004817F7">
      <w:pPr>
        <w:pStyle w:val="Heading1"/>
      </w:pPr>
      <w:r>
        <w:t>Overview</w:t>
      </w:r>
    </w:p>
    <w:p w14:paraId="643EB920" w14:textId="46BC65C7" w:rsidR="00AE6E8F" w:rsidRPr="00AE6E8F" w:rsidRDefault="00AE6E8F" w:rsidP="00AE6E8F">
      <w:r>
        <w:t xml:space="preserve">The </w:t>
      </w:r>
      <w:r w:rsidR="00B27065">
        <w:t>repo</w:t>
      </w:r>
      <w:r>
        <w:t xml:space="preserve"> at </w:t>
      </w:r>
      <w:hyperlink r:id="rId5" w:history="1">
        <w:r w:rsidRPr="00BD63F9">
          <w:rPr>
            <w:rStyle w:val="Hyperlink"/>
          </w:rPr>
          <w:t>https://github.com/MichaelMaio/energy_forecasting</w:t>
        </w:r>
      </w:hyperlink>
      <w:r>
        <w:t xml:space="preserve"> contains a working machine learning pipeline that addresses the following hypothetical scenario that a power company might need to deal with.</w:t>
      </w:r>
    </w:p>
    <w:p w14:paraId="4DC09BA5" w14:textId="4C9FD165" w:rsidR="00AE6E8F" w:rsidRPr="00AE6E8F" w:rsidRDefault="00AE6E8F" w:rsidP="00AE6E8F">
      <w:r w:rsidRPr="00AE6E8F">
        <w:rPr>
          <w:b/>
          <w:bCs/>
        </w:rPr>
        <w:t>Problem</w:t>
      </w:r>
      <w:r w:rsidRPr="00AE6E8F">
        <w:t xml:space="preserve">: Electric car usage is increasing in a </w:t>
      </w:r>
      <w:r w:rsidR="005B151F">
        <w:t>certain</w:t>
      </w:r>
      <w:r w:rsidRPr="00AE6E8F">
        <w:t xml:space="preserve"> neighborhood, causing a gradual, year-over-year increase in the hourly peak kilowatt load reported by a sensor on the local transformer.</w:t>
      </w:r>
    </w:p>
    <w:p w14:paraId="711FE9BF" w14:textId="77777777" w:rsidR="00AE6E8F" w:rsidRPr="00AE6E8F" w:rsidRDefault="00AE6E8F" w:rsidP="00AE6E8F">
      <w:r w:rsidRPr="00AE6E8F">
        <w:rPr>
          <w:b/>
          <w:bCs/>
        </w:rPr>
        <w:t>Question</w:t>
      </w:r>
      <w:r w:rsidRPr="00AE6E8F">
        <w:t>: Assuming the power consumption trend remains unchanged, how long before the transformer becomes overloaded?</w:t>
      </w:r>
    </w:p>
    <w:p w14:paraId="7057384C" w14:textId="0C007F23" w:rsidR="00AE6E8F" w:rsidRPr="00AE6E8F" w:rsidRDefault="00AE6E8F" w:rsidP="00AE6E8F">
      <w:r w:rsidRPr="00AE6E8F">
        <w:rPr>
          <w:b/>
          <w:bCs/>
        </w:rPr>
        <w:t>Solution</w:t>
      </w:r>
      <w:r w:rsidRPr="00AE6E8F">
        <w:t xml:space="preserve">: Build a machine learning pipeline that can process recent trend data and forecast when the transformer may eventually become overloaded, informing the </w:t>
      </w:r>
      <w:r w:rsidR="00C860DA">
        <w:t xml:space="preserve">necessary </w:t>
      </w:r>
      <w:r w:rsidRPr="00AE6E8F">
        <w:t>schedule for a preventative upgrade.</w:t>
      </w:r>
    </w:p>
    <w:p w14:paraId="478E4884" w14:textId="77777777" w:rsidR="00B27065" w:rsidRPr="00B27065" w:rsidRDefault="00B27065" w:rsidP="00B27065">
      <w:r w:rsidRPr="00B27065">
        <w:t>This machine learning pipeline uses:</w:t>
      </w:r>
    </w:p>
    <w:p w14:paraId="3880C153" w14:textId="77777777" w:rsidR="00B27065" w:rsidRPr="00B27065" w:rsidRDefault="00B27065" w:rsidP="00B27065">
      <w:pPr>
        <w:numPr>
          <w:ilvl w:val="0"/>
          <w:numId w:val="1"/>
        </w:numPr>
      </w:pPr>
      <w:r w:rsidRPr="00B27065">
        <w:t>Python for the scripting.</w:t>
      </w:r>
    </w:p>
    <w:p w14:paraId="3E857108" w14:textId="77777777" w:rsidR="00B27065" w:rsidRPr="00B27065" w:rsidRDefault="00B27065" w:rsidP="00B27065">
      <w:pPr>
        <w:numPr>
          <w:ilvl w:val="0"/>
          <w:numId w:val="1"/>
        </w:numPr>
      </w:pPr>
      <w:r w:rsidRPr="00B27065">
        <w:t>Docker containers to encapsulate training, promotion, and prediction jobs.</w:t>
      </w:r>
    </w:p>
    <w:p w14:paraId="204E1E9E" w14:textId="247DFFA9" w:rsidR="00B27065" w:rsidRPr="00B27065" w:rsidRDefault="00B27065" w:rsidP="00B27065">
      <w:pPr>
        <w:numPr>
          <w:ilvl w:val="0"/>
          <w:numId w:val="1"/>
        </w:numPr>
      </w:pPr>
      <w:r w:rsidRPr="00B27065">
        <w:t>M</w:t>
      </w:r>
      <w:r w:rsidR="004817F7">
        <w:t>L</w:t>
      </w:r>
      <w:r w:rsidRPr="00B27065">
        <w:t xml:space="preserve">flow for model </w:t>
      </w:r>
      <w:r w:rsidR="0002171C">
        <w:t>management</w:t>
      </w:r>
      <w:r w:rsidRPr="00B27065">
        <w:t>.</w:t>
      </w:r>
    </w:p>
    <w:p w14:paraId="6FF95DA6" w14:textId="77777777" w:rsidR="00B27065" w:rsidRPr="00B27065" w:rsidRDefault="00B27065" w:rsidP="00B27065">
      <w:pPr>
        <w:numPr>
          <w:ilvl w:val="0"/>
          <w:numId w:val="1"/>
        </w:numPr>
      </w:pPr>
      <w:r w:rsidRPr="00B27065">
        <w:t>GitHub Actions to trigger a pipeline deployment whenever a change is merged into main (such as when a data scientist adjusts the model).</w:t>
      </w:r>
    </w:p>
    <w:p w14:paraId="4C8AA9BB" w14:textId="77777777" w:rsidR="00B27065" w:rsidRPr="00B27065" w:rsidRDefault="00B27065" w:rsidP="00B27065">
      <w:pPr>
        <w:numPr>
          <w:ilvl w:val="0"/>
          <w:numId w:val="1"/>
        </w:numPr>
      </w:pPr>
      <w:r w:rsidRPr="00B27065">
        <w:t>Terraform to create and update AzureML infrastructure from code.</w:t>
      </w:r>
    </w:p>
    <w:p w14:paraId="7E9E51A8" w14:textId="77777777" w:rsidR="00B27065" w:rsidRPr="00B27065" w:rsidRDefault="00B27065" w:rsidP="00B27065">
      <w:pPr>
        <w:numPr>
          <w:ilvl w:val="0"/>
          <w:numId w:val="1"/>
        </w:numPr>
      </w:pPr>
      <w:r w:rsidRPr="00B27065">
        <w:t>A managed identity to keep everything secure.</w:t>
      </w:r>
    </w:p>
    <w:p w14:paraId="5DE7DFAD" w14:textId="54BB7811" w:rsidR="00B27065" w:rsidRPr="00B27065" w:rsidRDefault="005E2C2C" w:rsidP="00B27065">
      <w:r>
        <w:t xml:space="preserve">#1 </w:t>
      </w:r>
      <w:r w:rsidR="0020259D">
        <w:t>through #3</w:t>
      </w:r>
      <w:r w:rsidR="00B27065" w:rsidRPr="00B27065">
        <w:t xml:space="preserve"> allow for the entire pipeline to be run locally for quick feedback on changes before deploying to the cloud. No Azure required.</w:t>
      </w:r>
    </w:p>
    <w:p w14:paraId="237CE616" w14:textId="77777777" w:rsidR="00B27065" w:rsidRPr="00B27065" w:rsidRDefault="00B27065" w:rsidP="00B27065">
      <w:r w:rsidRPr="00B27065">
        <w:t>#5 allows for other cloud providers, such as AWS or GCP, to be swapped in as needed.</w:t>
      </w:r>
    </w:p>
    <w:p w14:paraId="06AEEF59" w14:textId="77777777" w:rsidR="00AE6E8F" w:rsidRPr="00AE6E8F" w:rsidRDefault="00AE6E8F" w:rsidP="00AE6E8F"/>
    <w:p w14:paraId="2F65E619" w14:textId="49B778F3" w:rsidR="0002171C" w:rsidRDefault="0002171C" w:rsidP="0002171C">
      <w:pPr>
        <w:pStyle w:val="Heading2"/>
      </w:pPr>
      <w:r>
        <w:t>Caveat</w:t>
      </w:r>
    </w:p>
    <w:p w14:paraId="1221D8F7" w14:textId="77777777" w:rsidR="007C60B2" w:rsidRDefault="00AE6E8F" w:rsidP="00AE6E8F">
      <w:r w:rsidRPr="00AE6E8F">
        <w:t>I only spent a few days on this</w:t>
      </w:r>
      <w:r w:rsidR="004817F7">
        <w:t xml:space="preserve"> so, though it is a working pipeline and ran multiple jobs successfully (screenshots below), </w:t>
      </w:r>
      <w:r w:rsidRPr="00AE6E8F">
        <w:t xml:space="preserve">it is of course </w:t>
      </w:r>
      <w:r w:rsidR="004817F7" w:rsidRPr="004817F7">
        <w:rPr>
          <w:u w:val="single"/>
        </w:rPr>
        <w:t>bare bones</w:t>
      </w:r>
      <w:r w:rsidR="004817F7">
        <w:t xml:space="preserve"> </w:t>
      </w:r>
      <w:r w:rsidRPr="00AE6E8F">
        <w:t>and just a proof-of-concept.</w:t>
      </w:r>
      <w:r w:rsidR="009B273D">
        <w:t xml:space="preserve"> </w:t>
      </w:r>
      <w:r w:rsidR="009B273D" w:rsidRPr="009B273D">
        <w:t>There are a bunch of features in AzureM</w:t>
      </w:r>
      <w:r w:rsidR="009B273D">
        <w:t>L and MLflow that</w:t>
      </w:r>
      <w:r w:rsidR="009B273D" w:rsidRPr="009B273D">
        <w:t xml:space="preserve"> I didn’t make use of due to lack of time. </w:t>
      </w:r>
      <w:r w:rsidR="00EF0656">
        <w:t>Additionally, it’s</w:t>
      </w:r>
      <w:r w:rsidR="00EF0656" w:rsidRPr="00EF0656">
        <w:t xml:space="preserve"> not the most interesting data science problem since it has very few features that go into the predictions</w:t>
      </w:r>
      <w:r w:rsidR="00AB6B38">
        <w:t>. But it serves the larger purpose of exploring</w:t>
      </w:r>
      <w:r w:rsidR="007C60B2">
        <w:t xml:space="preserve"> machine learning pipeline infrastructure.</w:t>
      </w:r>
    </w:p>
    <w:p w14:paraId="0020E97A" w14:textId="4CB38F84" w:rsidR="00AE6E8F" w:rsidRDefault="00AB6B38" w:rsidP="00AE6E8F">
      <w:r>
        <w:t xml:space="preserve"> </w:t>
      </w:r>
      <w:r w:rsidR="00AE6E8F" w:rsidRPr="00AE6E8F">
        <w:t xml:space="preserve">If I had a few weeks or months, I </w:t>
      </w:r>
      <w:r w:rsidR="004817F7">
        <w:t xml:space="preserve">could </w:t>
      </w:r>
      <w:r w:rsidR="00AE6E8F" w:rsidRPr="00AE6E8F">
        <w:t xml:space="preserve">create a </w:t>
      </w:r>
      <w:r w:rsidR="00B63344">
        <w:t>rich</w:t>
      </w:r>
      <w:r w:rsidR="00AE6E8F" w:rsidRPr="00AE6E8F">
        <w:t>, production quality pipeline. But this pipeline is at least production-</w:t>
      </w:r>
      <w:r w:rsidR="00AE6E8F" w:rsidRPr="00AE6E8F">
        <w:rPr>
          <w:b/>
          <w:bCs/>
          <w:i/>
          <w:iCs/>
        </w:rPr>
        <w:t>ready</w:t>
      </w:r>
      <w:r w:rsidR="00AE6E8F" w:rsidRPr="00AE6E8F">
        <w:t xml:space="preserve"> in terms of the way the system is designed</w:t>
      </w:r>
      <w:r w:rsidR="00964348">
        <w:t xml:space="preserve"> and the technologies used</w:t>
      </w:r>
      <w:r w:rsidR="00AE6E8F" w:rsidRPr="00AE6E8F">
        <w:t>.</w:t>
      </w:r>
      <w:r w:rsidR="004817F7">
        <w:t xml:space="preserve"> And since it addresses a hypothetical problem for the purposes of experimentation rather than an actual problem</w:t>
      </w:r>
      <w:r w:rsidR="00964348">
        <w:t xml:space="preserve"> that</w:t>
      </w:r>
      <w:r w:rsidR="004817F7">
        <w:t xml:space="preserve"> a business is trying to solve, I’ll be spending limited time on it.</w:t>
      </w:r>
    </w:p>
    <w:p w14:paraId="269D284F" w14:textId="6291FE0F" w:rsidR="009B273D" w:rsidRDefault="009B273D" w:rsidP="009B273D">
      <w:pPr>
        <w:pStyle w:val="Heading1"/>
      </w:pPr>
      <w:r>
        <w:t>System Design</w:t>
      </w:r>
      <w:r w:rsidR="00600859">
        <w:t xml:space="preserve"> Diagram (coming soon)</w:t>
      </w:r>
    </w:p>
    <w:p w14:paraId="55BF1E1E" w14:textId="525EF2EB" w:rsidR="009B273D" w:rsidRPr="009B273D" w:rsidRDefault="009B273D" w:rsidP="009B273D">
      <w:pPr>
        <w:pStyle w:val="Heading1"/>
      </w:pPr>
      <w:r>
        <w:t>AzureML In Action</w:t>
      </w:r>
    </w:p>
    <w:p w14:paraId="3A28E1B8" w14:textId="2A6163EE" w:rsidR="00134944" w:rsidRDefault="00134944" w:rsidP="00AE6E8F">
      <w:r>
        <w:t>This is the starting point: a high-level view of the experiment</w:t>
      </w:r>
      <w:r w:rsidR="000A6246">
        <w:t xml:space="preserve"> in Azure</w:t>
      </w:r>
      <w:r w:rsidR="0005755B">
        <w:t xml:space="preserve"> AI’s </w:t>
      </w:r>
      <w:r w:rsidR="000A6246">
        <w:t>Machine Learning Studio.</w:t>
      </w:r>
    </w:p>
    <w:p w14:paraId="232BFE4E" w14:textId="4D681C32" w:rsidR="004817F7" w:rsidRDefault="00134944" w:rsidP="00AE6E8F">
      <w:r w:rsidRPr="00134944">
        <w:drawing>
          <wp:inline distT="0" distB="0" distL="0" distR="0" wp14:anchorId="3CBB1927" wp14:editId="13DFB169">
            <wp:extent cx="5943600" cy="2033905"/>
            <wp:effectExtent l="0" t="0" r="0" b="4445"/>
            <wp:docPr id="9292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3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2C79" w14:textId="77777777" w:rsidR="009A517D" w:rsidRDefault="009A517D">
      <w:r>
        <w:br w:type="page"/>
      </w:r>
    </w:p>
    <w:p w14:paraId="57F788DD" w14:textId="67A89313" w:rsidR="00134944" w:rsidRDefault="00134944" w:rsidP="00AE6E8F">
      <w:r>
        <w:lastRenderedPageBreak/>
        <w:t>Drilling into the experiment shows a list of its jobs. Each job represents a different deployment of the pipeline that trains the model, promotes the model (if it passed testing), and uses the model to make predictions.</w:t>
      </w:r>
    </w:p>
    <w:p w14:paraId="596F5C3D" w14:textId="1C17161C" w:rsidR="00134944" w:rsidRDefault="00134944" w:rsidP="00AE6E8F">
      <w:r w:rsidRPr="00134944">
        <w:drawing>
          <wp:inline distT="0" distB="0" distL="0" distR="0" wp14:anchorId="3CB7EF56" wp14:editId="0C32CCFC">
            <wp:extent cx="5943600" cy="2201545"/>
            <wp:effectExtent l="0" t="0" r="0" b="8255"/>
            <wp:docPr id="208471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12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670C" w14:textId="1641C45C" w:rsidR="00134944" w:rsidRDefault="00134944" w:rsidP="00AE6E8F">
      <w:r>
        <w:t>Drilling into the latest job reveals a list of sub-jobs and how they are wired together. Below you can see that the sub-job which trains the model outputs a “trained_model” to the job that promotes the model, which then outputs a “promoted_model” to the job that uses the model to output “predictions”.</w:t>
      </w:r>
    </w:p>
    <w:p w14:paraId="2A7713FA" w14:textId="31EAB5BE" w:rsidR="00134944" w:rsidRPr="00AE6E8F" w:rsidRDefault="00134944" w:rsidP="00AE6E8F">
      <w:r w:rsidRPr="00134944">
        <w:drawing>
          <wp:inline distT="0" distB="0" distL="0" distR="0" wp14:anchorId="144B0807" wp14:editId="378C5963">
            <wp:extent cx="5943600" cy="3200400"/>
            <wp:effectExtent l="0" t="0" r="0" b="0"/>
            <wp:docPr id="89745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505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71B8" w14:textId="77777777" w:rsidR="009A517D" w:rsidRDefault="009A517D">
      <w:r>
        <w:br w:type="page"/>
      </w:r>
    </w:p>
    <w:p w14:paraId="69805CC7" w14:textId="358B12E5" w:rsidR="004221DB" w:rsidRDefault="004221DB">
      <w:r>
        <w:lastRenderedPageBreak/>
        <w:t xml:space="preserve">You can drill into each sub-job to view all kinds of details about it. Below you can see that the </w:t>
      </w:r>
      <w:r w:rsidR="007C0595">
        <w:t>firs</w:t>
      </w:r>
      <w:r w:rsidR="00CA16DC">
        <w:t xml:space="preserve">t sub-job, </w:t>
      </w:r>
      <w:r>
        <w:t>“Train Transformer Load Model”</w:t>
      </w:r>
      <w:r w:rsidR="00CA16DC">
        <w:t xml:space="preserve">, </w:t>
      </w:r>
      <w:r>
        <w:t>did the following:</w:t>
      </w:r>
    </w:p>
    <w:p w14:paraId="28604FB1" w14:textId="1812C9C4" w:rsidR="004221DB" w:rsidRDefault="004221DB" w:rsidP="004221DB">
      <w:pPr>
        <w:pStyle w:val="ListParagraph"/>
        <w:numPr>
          <w:ilvl w:val="0"/>
          <w:numId w:val="2"/>
        </w:numPr>
      </w:pPr>
      <w:r>
        <w:t xml:space="preserve">It output the model; </w:t>
      </w:r>
      <w:r w:rsidR="00462FC4">
        <w:t>o</w:t>
      </w:r>
      <w:r>
        <w:t>nce when MLflow logged the model and once to pass the model along to the promotion job.</w:t>
      </w:r>
    </w:p>
    <w:p w14:paraId="5FD5DF7D" w14:textId="77777777" w:rsidR="004221DB" w:rsidRDefault="004221DB" w:rsidP="004221DB">
      <w:pPr>
        <w:pStyle w:val="ListParagraph"/>
        <w:numPr>
          <w:ilvl w:val="0"/>
          <w:numId w:val="2"/>
        </w:numPr>
      </w:pPr>
      <w:r>
        <w:t>It applied some informative tags.</w:t>
      </w:r>
    </w:p>
    <w:p w14:paraId="08A35D33" w14:textId="30EE6A2F" w:rsidR="00AE6E8F" w:rsidRDefault="004221DB" w:rsidP="004221DB">
      <w:pPr>
        <w:pStyle w:val="ListParagraph"/>
        <w:numPr>
          <w:ilvl w:val="0"/>
          <w:numId w:val="2"/>
        </w:numPr>
      </w:pPr>
      <w:r>
        <w:t>It reported the metric “rmse” (</w:t>
      </w:r>
      <w:r w:rsidR="00462FC4">
        <w:t>aka</w:t>
      </w:r>
      <w:r>
        <w:t xml:space="preserve"> Root Mean Squared Error), indicating how well the model performed during testing.</w:t>
      </w:r>
    </w:p>
    <w:p w14:paraId="670E5079" w14:textId="1293F7A4" w:rsidR="004221DB" w:rsidRDefault="001E05DF">
      <w:r w:rsidRPr="001E05DF">
        <w:drawing>
          <wp:inline distT="0" distB="0" distL="0" distR="0" wp14:anchorId="0CD8724E" wp14:editId="7ECABD75">
            <wp:extent cx="5943600" cy="4657090"/>
            <wp:effectExtent l="0" t="0" r="0" b="0"/>
            <wp:docPr id="91688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85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7DD7" w14:textId="77777777" w:rsidR="00F56DF3" w:rsidRDefault="00F56DF3">
      <w:r>
        <w:br w:type="page"/>
      </w:r>
    </w:p>
    <w:p w14:paraId="754A2B4B" w14:textId="40C86A72" w:rsidR="00462FC4" w:rsidRDefault="00462FC4">
      <w:r>
        <w:lastRenderedPageBreak/>
        <w:t xml:space="preserve">You can drill into one of the model links to </w:t>
      </w:r>
      <w:r w:rsidR="00171CE8">
        <w:t>get more information on the model.</w:t>
      </w:r>
    </w:p>
    <w:p w14:paraId="3323F324" w14:textId="7BDB95DC" w:rsidR="00171CE8" w:rsidRDefault="000950AC">
      <w:r w:rsidRPr="000950AC">
        <w:drawing>
          <wp:inline distT="0" distB="0" distL="0" distR="0" wp14:anchorId="32111A2D" wp14:editId="759C37D6">
            <wp:extent cx="5943600" cy="3462655"/>
            <wp:effectExtent l="0" t="0" r="0" b="4445"/>
            <wp:docPr id="1584585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85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8D6A" w14:textId="1B880271" w:rsidR="00171CE8" w:rsidRDefault="00171CE8">
      <w:r>
        <w:t>And drill into its artifacts.</w:t>
      </w:r>
    </w:p>
    <w:p w14:paraId="5193D325" w14:textId="278EE6CC" w:rsidR="00A27D68" w:rsidRDefault="00A27D68">
      <w:r w:rsidRPr="00A27D68">
        <w:drawing>
          <wp:inline distT="0" distB="0" distL="0" distR="0" wp14:anchorId="3038DBAE" wp14:editId="2E7238D8">
            <wp:extent cx="5943600" cy="3557905"/>
            <wp:effectExtent l="0" t="0" r="0" b="4445"/>
            <wp:docPr id="145980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039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7126" w14:textId="1CFD86F9" w:rsidR="00B32FEB" w:rsidRDefault="005B0C67">
      <w:r>
        <w:lastRenderedPageBreak/>
        <w:t>Moving on to the “Promote Transformer Load Model”</w:t>
      </w:r>
      <w:r w:rsidR="004F5903">
        <w:t xml:space="preserve"> sub-</w:t>
      </w:r>
      <w:r>
        <w:t>job, you can see that it</w:t>
      </w:r>
      <w:r w:rsidR="004F5903">
        <w:t xml:space="preserve"> output the “promoted_model”, meaning </w:t>
      </w:r>
      <w:r w:rsidR="006A1670">
        <w:t>the model</w:t>
      </w:r>
      <w:r w:rsidR="00F60DE0">
        <w:t xml:space="preserve"> passed testing during training and </w:t>
      </w:r>
      <w:r w:rsidR="004F5903">
        <w:t>the Root Mean</w:t>
      </w:r>
      <w:r w:rsidR="002F769C">
        <w:t xml:space="preserve"> Squared Error </w:t>
      </w:r>
      <w:r w:rsidR="00CE4AE2">
        <w:t xml:space="preserve">of the model </w:t>
      </w:r>
      <w:r w:rsidR="002F769C">
        <w:t xml:space="preserve">was sufficiently low for </w:t>
      </w:r>
      <w:r w:rsidR="00CE4AE2">
        <w:t>it</w:t>
      </w:r>
      <w:r w:rsidR="002F769C">
        <w:t xml:space="preserve"> to be useful in making predictions.</w:t>
      </w:r>
    </w:p>
    <w:p w14:paraId="7C620C4E" w14:textId="32BAF96E" w:rsidR="00E244FE" w:rsidRDefault="00E244FE">
      <w:r w:rsidRPr="00E244FE">
        <w:drawing>
          <wp:inline distT="0" distB="0" distL="0" distR="0" wp14:anchorId="49FFC435" wp14:editId="278EAAEA">
            <wp:extent cx="5943600" cy="3249295"/>
            <wp:effectExtent l="0" t="0" r="0" b="8255"/>
            <wp:docPr id="1609044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445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F38B" w14:textId="77777777" w:rsidR="00F56DF3" w:rsidRDefault="006A1670">
      <w:r>
        <w:t>If you view the</w:t>
      </w:r>
      <w:r w:rsidR="0086309B">
        <w:t xml:space="preserve"> AzureML model registry for the workspace</w:t>
      </w:r>
      <w:r>
        <w:t xml:space="preserve">, you can see </w:t>
      </w:r>
      <w:r w:rsidR="00CE4AE2">
        <w:t>that the promotion sub-job registered the model</w:t>
      </w:r>
      <w:r w:rsidR="00CB64ED">
        <w:t xml:space="preserve"> since it passed testing</w:t>
      </w:r>
      <w:r w:rsidR="00F60DE0">
        <w:t>.</w:t>
      </w:r>
      <w:r w:rsidR="0086309B" w:rsidRPr="0086309B">
        <w:drawing>
          <wp:inline distT="0" distB="0" distL="0" distR="0" wp14:anchorId="5C9EBA80" wp14:editId="7CC8AA75">
            <wp:extent cx="5943600" cy="2378075"/>
            <wp:effectExtent l="0" t="0" r="0" b="3175"/>
            <wp:docPr id="159189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920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41C1" w14:textId="77777777" w:rsidR="00F56DF3" w:rsidRDefault="00F56DF3">
      <w:r>
        <w:br w:type="page"/>
      </w:r>
    </w:p>
    <w:p w14:paraId="68E79BEB" w14:textId="06AD3658" w:rsidR="009862D8" w:rsidRDefault="0005755B">
      <w:r>
        <w:lastRenderedPageBreak/>
        <w:t xml:space="preserve">Moving onto the </w:t>
      </w:r>
      <w:r w:rsidR="002C41CF">
        <w:t>“Predict Transformer Overload” sub-job,</w:t>
      </w:r>
      <w:r w:rsidR="00344B66">
        <w:t xml:space="preserve"> we can</w:t>
      </w:r>
      <w:r w:rsidR="000A288D">
        <w:t xml:space="preserve"> see that it</w:t>
      </w:r>
      <w:r w:rsidR="009862D8">
        <w:t xml:space="preserve"> </w:t>
      </w:r>
      <w:r w:rsidR="00BB1335">
        <w:t>created</w:t>
      </w:r>
      <w:r w:rsidR="009862D8">
        <w:t xml:space="preserve"> the following:</w:t>
      </w:r>
    </w:p>
    <w:p w14:paraId="51AD30CA" w14:textId="674A7AF5" w:rsidR="009862D8" w:rsidRDefault="00475A47" w:rsidP="009862D8">
      <w:pPr>
        <w:pStyle w:val="ListParagraph"/>
        <w:numPr>
          <w:ilvl w:val="0"/>
          <w:numId w:val="5"/>
        </w:numPr>
      </w:pPr>
      <w:r>
        <w:t xml:space="preserve">A tag </w:t>
      </w:r>
      <w:r w:rsidR="00427248">
        <w:t>reporting</w:t>
      </w:r>
      <w:r>
        <w:t xml:space="preserve"> that the transformer </w:t>
      </w:r>
      <w:r w:rsidR="003220AE">
        <w:t>is</w:t>
      </w:r>
      <w:r w:rsidR="00EC66DC">
        <w:t xml:space="preserve"> </w:t>
      </w:r>
      <w:r>
        <w:t xml:space="preserve">predicted to </w:t>
      </w:r>
      <w:r w:rsidR="003220AE">
        <w:t xml:space="preserve">hit its first </w:t>
      </w:r>
      <w:r>
        <w:t>overload at 11pm on November 26</w:t>
      </w:r>
      <w:r w:rsidRPr="00475A47">
        <w:rPr>
          <w:vertAlign w:val="superscript"/>
        </w:rPr>
        <w:t>th</w:t>
      </w:r>
      <w:r>
        <w:t>, 2027.</w:t>
      </w:r>
    </w:p>
    <w:p w14:paraId="7E656893" w14:textId="2CFF498E" w:rsidR="00906B23" w:rsidRDefault="00EC66DC" w:rsidP="00906B23">
      <w:pPr>
        <w:pStyle w:val="ListParagraph"/>
        <w:numPr>
          <w:ilvl w:val="0"/>
          <w:numId w:val="5"/>
        </w:numPr>
      </w:pPr>
      <w:r>
        <w:t>A metric</w:t>
      </w:r>
      <w:r w:rsidR="00427248">
        <w:t xml:space="preserve"> </w:t>
      </w:r>
      <w:r w:rsidR="001C598C">
        <w:t xml:space="preserve">predicting that the maximum </w:t>
      </w:r>
      <w:r w:rsidR="00906B23">
        <w:t xml:space="preserve">load over the entire </w:t>
      </w:r>
      <w:r w:rsidR="003220AE">
        <w:t xml:space="preserve">5-year </w:t>
      </w:r>
      <w:r w:rsidR="00906B23">
        <w:t>period will be about 98 kilowatts.</w:t>
      </w:r>
    </w:p>
    <w:p w14:paraId="386661FB" w14:textId="3A3D326F" w:rsidR="00C404F0" w:rsidRDefault="00FA73B6" w:rsidP="00C404F0">
      <w:pPr>
        <w:pStyle w:val="ListParagraph"/>
        <w:numPr>
          <w:ilvl w:val="0"/>
          <w:numId w:val="5"/>
        </w:numPr>
      </w:pPr>
      <w:r>
        <w:t>A metric predicting that the transformer will overload over 4,623 times</w:t>
      </w:r>
      <w:r w:rsidR="00C404F0">
        <w:t xml:space="preserve"> in the next 5 years given current usage trends.</w:t>
      </w:r>
    </w:p>
    <w:p w14:paraId="362F098E" w14:textId="463DA94A" w:rsidR="0005755B" w:rsidRDefault="000A288D" w:rsidP="009862D8">
      <w:r w:rsidRPr="000A288D">
        <w:drawing>
          <wp:inline distT="0" distB="0" distL="0" distR="0" wp14:anchorId="0B9B2EC7" wp14:editId="47EB10C0">
            <wp:extent cx="5943600" cy="4670425"/>
            <wp:effectExtent l="0" t="0" r="0" b="0"/>
            <wp:docPr id="130033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349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E17D" w14:textId="77777777" w:rsidR="00F56DF3" w:rsidRDefault="00F56DF3">
      <w:r>
        <w:br w:type="page"/>
      </w:r>
    </w:p>
    <w:p w14:paraId="06FCF877" w14:textId="51C27289" w:rsidR="00600859" w:rsidRDefault="00ED4F2F">
      <w:r>
        <w:lastRenderedPageBreak/>
        <w:t xml:space="preserve">You can also drill into the “predictions” output and see </w:t>
      </w:r>
      <w:r w:rsidR="00E67067">
        <w:t>the files that the prediction job uploaded, including:</w:t>
      </w:r>
    </w:p>
    <w:p w14:paraId="3E9D21F6" w14:textId="60AB62A9" w:rsidR="00E67067" w:rsidRDefault="00E67067" w:rsidP="00E67067">
      <w:pPr>
        <w:pStyle w:val="ListParagraph"/>
        <w:numPr>
          <w:ilvl w:val="0"/>
          <w:numId w:val="6"/>
        </w:numPr>
      </w:pPr>
      <w:r>
        <w:t>The predicted transformer load in kilowatts for each hour during the next 5 years.</w:t>
      </w:r>
    </w:p>
    <w:p w14:paraId="2E1EDF62" w14:textId="3DC6EC46" w:rsidR="00E67067" w:rsidRDefault="00802AB9" w:rsidP="00E67067">
      <w:pPr>
        <w:pStyle w:val="ListParagraph"/>
        <w:numPr>
          <w:ilvl w:val="0"/>
          <w:numId w:val="6"/>
        </w:numPr>
      </w:pPr>
      <w:r>
        <w:t>The number of times the transformer is predicted to overload</w:t>
      </w:r>
      <w:r w:rsidR="003A15FA">
        <w:t xml:space="preserve"> during that period.</w:t>
      </w:r>
    </w:p>
    <w:p w14:paraId="09E40B7D" w14:textId="384C1C44" w:rsidR="00802AB9" w:rsidRDefault="00802AB9" w:rsidP="00E67067">
      <w:pPr>
        <w:pStyle w:val="ListParagraph"/>
        <w:numPr>
          <w:ilvl w:val="0"/>
          <w:numId w:val="6"/>
        </w:numPr>
      </w:pPr>
      <w:r>
        <w:t>A chart of the predicted loads.</w:t>
      </w:r>
    </w:p>
    <w:p w14:paraId="280DF14A" w14:textId="1C4EBA40" w:rsidR="00802AB9" w:rsidRDefault="00802AB9" w:rsidP="00802AB9">
      <w:r w:rsidRPr="00802AB9">
        <w:drawing>
          <wp:inline distT="0" distB="0" distL="0" distR="0" wp14:anchorId="134BDCBB" wp14:editId="311BE534">
            <wp:extent cx="5943600" cy="3949700"/>
            <wp:effectExtent l="0" t="0" r="0" b="0"/>
            <wp:docPr id="44128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894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C117E"/>
    <w:multiLevelType w:val="hybridMultilevel"/>
    <w:tmpl w:val="549EC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F4FBA"/>
    <w:multiLevelType w:val="hybridMultilevel"/>
    <w:tmpl w:val="07886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F0E41"/>
    <w:multiLevelType w:val="hybridMultilevel"/>
    <w:tmpl w:val="B464F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5029B"/>
    <w:multiLevelType w:val="hybridMultilevel"/>
    <w:tmpl w:val="ABC8B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34A91"/>
    <w:multiLevelType w:val="hybridMultilevel"/>
    <w:tmpl w:val="4C724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62EF4"/>
    <w:multiLevelType w:val="hybridMultilevel"/>
    <w:tmpl w:val="B7AAA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07892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726448">
    <w:abstractNumId w:val="1"/>
  </w:num>
  <w:num w:numId="3" w16cid:durableId="1722169860">
    <w:abstractNumId w:val="2"/>
  </w:num>
  <w:num w:numId="4" w16cid:durableId="2093575637">
    <w:abstractNumId w:val="3"/>
  </w:num>
  <w:num w:numId="5" w16cid:durableId="1923710199">
    <w:abstractNumId w:val="5"/>
  </w:num>
  <w:num w:numId="6" w16cid:durableId="935214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8F"/>
    <w:rsid w:val="0002171C"/>
    <w:rsid w:val="0005755B"/>
    <w:rsid w:val="00060FEB"/>
    <w:rsid w:val="000950AC"/>
    <w:rsid w:val="000A288D"/>
    <w:rsid w:val="000A6246"/>
    <w:rsid w:val="00134944"/>
    <w:rsid w:val="0015611E"/>
    <w:rsid w:val="00171CE8"/>
    <w:rsid w:val="001B294F"/>
    <w:rsid w:val="001C598C"/>
    <w:rsid w:val="001E05DF"/>
    <w:rsid w:val="0020259D"/>
    <w:rsid w:val="002C41CF"/>
    <w:rsid w:val="002F769C"/>
    <w:rsid w:val="00315CBA"/>
    <w:rsid w:val="003220AE"/>
    <w:rsid w:val="00344B66"/>
    <w:rsid w:val="003A15FA"/>
    <w:rsid w:val="004221DB"/>
    <w:rsid w:val="00427248"/>
    <w:rsid w:val="00462FC4"/>
    <w:rsid w:val="00475A47"/>
    <w:rsid w:val="004817F7"/>
    <w:rsid w:val="004B2DEC"/>
    <w:rsid w:val="004F5903"/>
    <w:rsid w:val="005B0C67"/>
    <w:rsid w:val="005B151F"/>
    <w:rsid w:val="005E2C2C"/>
    <w:rsid w:val="00600859"/>
    <w:rsid w:val="006327EC"/>
    <w:rsid w:val="006863D6"/>
    <w:rsid w:val="006A1670"/>
    <w:rsid w:val="007C0595"/>
    <w:rsid w:val="007C60B2"/>
    <w:rsid w:val="007C67A8"/>
    <w:rsid w:val="00802AB9"/>
    <w:rsid w:val="0086309B"/>
    <w:rsid w:val="00875D12"/>
    <w:rsid w:val="008B55C5"/>
    <w:rsid w:val="00906B23"/>
    <w:rsid w:val="00964348"/>
    <w:rsid w:val="009862D8"/>
    <w:rsid w:val="009A517D"/>
    <w:rsid w:val="009B273D"/>
    <w:rsid w:val="00A27D68"/>
    <w:rsid w:val="00AB6B38"/>
    <w:rsid w:val="00AE6E8F"/>
    <w:rsid w:val="00B27065"/>
    <w:rsid w:val="00B32FEB"/>
    <w:rsid w:val="00B63344"/>
    <w:rsid w:val="00B64BEE"/>
    <w:rsid w:val="00B64E83"/>
    <w:rsid w:val="00BB1335"/>
    <w:rsid w:val="00BF57AD"/>
    <w:rsid w:val="00C404F0"/>
    <w:rsid w:val="00C860DA"/>
    <w:rsid w:val="00CA16DC"/>
    <w:rsid w:val="00CA23E3"/>
    <w:rsid w:val="00CB64ED"/>
    <w:rsid w:val="00CE4AE2"/>
    <w:rsid w:val="00E244FE"/>
    <w:rsid w:val="00E67067"/>
    <w:rsid w:val="00EC66DC"/>
    <w:rsid w:val="00ED4F2F"/>
    <w:rsid w:val="00EF0656"/>
    <w:rsid w:val="00F56DF3"/>
    <w:rsid w:val="00F60DE0"/>
    <w:rsid w:val="00FA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D70B3"/>
  <w15:chartTrackingRefBased/>
  <w15:docId w15:val="{E6BC0CFA-BFF9-49C7-8ED0-B9B481EF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6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E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E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E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E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E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6E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E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ichaelMaio/energy_forecastin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Maio</dc:creator>
  <cp:keywords/>
  <dc:description/>
  <cp:lastModifiedBy>Michael Maio</cp:lastModifiedBy>
  <cp:revision>59</cp:revision>
  <dcterms:created xsi:type="dcterms:W3CDTF">2025-08-18T02:42:00Z</dcterms:created>
  <dcterms:modified xsi:type="dcterms:W3CDTF">2025-08-18T05:48:00Z</dcterms:modified>
</cp:coreProperties>
</file>