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FE9C" w14:textId="77777777" w:rsidR="000F0AE9" w:rsidRDefault="000F0AE9" w:rsidP="000F0AE9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XAI in SLR</w:t>
      </w:r>
    </w:p>
    <w:p w14:paraId="68A89B55" w14:textId="281F708B" w:rsidR="000F0AE9" w:rsidRPr="00EC51E3" w:rsidRDefault="000F0AE9" w:rsidP="000F0AE9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Report </w:t>
      </w:r>
      <w:r>
        <w:rPr>
          <w:b/>
          <w:bCs/>
          <w:i/>
          <w:iCs/>
          <w:sz w:val="36"/>
          <w:szCs w:val="36"/>
          <w:lang w:val="en-US"/>
        </w:rPr>
        <w:t>1</w:t>
      </w:r>
    </w:p>
    <w:p w14:paraId="54387676" w14:textId="77777777" w:rsidR="008B3B73" w:rsidRDefault="008B3B73" w:rsidP="008B3B73">
      <w:pPr>
        <w:jc w:val="center"/>
      </w:pPr>
    </w:p>
    <w:p w14:paraId="01D6BB9A" w14:textId="77777777" w:rsidR="004C166B" w:rsidRDefault="004C166B" w:rsidP="004C166B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4C166B">
        <w:rPr>
          <w:b/>
          <w:bCs/>
          <w:lang w:val="en-US"/>
        </w:rPr>
        <w:t>“Systematic Literature Review of Explainable AI for Software Engineering”</w:t>
      </w:r>
    </w:p>
    <w:p w14:paraId="25E7A710" w14:textId="77777777" w:rsidR="004C166B" w:rsidRDefault="004C166B" w:rsidP="004C166B">
      <w:pPr>
        <w:rPr>
          <w:b/>
          <w:bCs/>
          <w:lang w:val="en-US"/>
        </w:rPr>
      </w:pPr>
    </w:p>
    <w:p w14:paraId="4300D96C" w14:textId="77777777" w:rsidR="004C166B" w:rsidRPr="004C166B" w:rsidRDefault="004C166B" w:rsidP="004C166B">
      <w:pPr>
        <w:rPr>
          <w:b/>
          <w:bCs/>
          <w:lang w:val="en-US"/>
        </w:rPr>
      </w:pPr>
      <w:r w:rsidRPr="004C166B">
        <w:rPr>
          <w:b/>
          <w:bCs/>
          <w:lang w:val="en-US"/>
        </w:rPr>
        <w:t>Scope of the study:</w:t>
      </w:r>
      <w:r w:rsidRPr="004C166B">
        <w:rPr>
          <w:b/>
          <w:bCs/>
          <w:lang w:val="en-US"/>
        </w:rPr>
        <w:br/>
      </w:r>
      <w:r w:rsidRPr="004C166B">
        <w:rPr>
          <w:lang w:val="en-US"/>
        </w:rPr>
        <w:t>An analysis of the applications of XAI in Software Engineering (SE). The study reviewed 24 papers identified from an initial pool of 869 primary studies.</w:t>
      </w:r>
    </w:p>
    <w:p w14:paraId="12A1CF17" w14:textId="77777777" w:rsidR="004C166B" w:rsidRPr="004C166B" w:rsidRDefault="004C166B" w:rsidP="004C166B">
      <w:pPr>
        <w:rPr>
          <w:b/>
          <w:bCs/>
          <w:lang w:val="en-US"/>
        </w:rPr>
      </w:pPr>
      <w:r w:rsidRPr="004C166B">
        <w:rPr>
          <w:b/>
          <w:bCs/>
          <w:lang w:val="en-US"/>
        </w:rPr>
        <w:t>Key findings:</w:t>
      </w:r>
      <w:r w:rsidRPr="004C166B">
        <w:rPr>
          <w:b/>
          <w:bCs/>
          <w:lang w:val="en-US"/>
        </w:rPr>
        <w:br/>
      </w:r>
      <w:r w:rsidRPr="004C166B">
        <w:rPr>
          <w:lang w:val="en-US"/>
        </w:rPr>
        <w:t>The most frequently studied area of SE was software maintenance, particularly defect prediction (68% of the papers).</w:t>
      </w:r>
      <w:r w:rsidRPr="004C166B">
        <w:rPr>
          <w:lang w:val="en-US"/>
        </w:rPr>
        <w:br/>
        <w:t>XAI was primarily applied in classical ML models, such as logistic regression, with limited use of advanced DL models.</w:t>
      </w:r>
      <w:r w:rsidRPr="004C166B">
        <w:rPr>
          <w:lang w:val="en-US"/>
        </w:rPr>
        <w:br/>
        <w:t>A lack of unified evaluation metrics for XAI in the context of SE was highlighted.</w:t>
      </w:r>
    </w:p>
    <w:p w14:paraId="64926A70" w14:textId="77777777" w:rsidR="004C166B" w:rsidRPr="004C166B" w:rsidRDefault="004C166B" w:rsidP="004C166B">
      <w:pPr>
        <w:rPr>
          <w:b/>
          <w:bCs/>
          <w:lang w:val="en-US"/>
        </w:rPr>
      </w:pPr>
      <w:r w:rsidRPr="004C166B">
        <w:rPr>
          <w:b/>
          <w:bCs/>
          <w:lang w:val="en-US"/>
        </w:rPr>
        <w:t>Identified challenges:</w:t>
      </w:r>
      <w:r w:rsidRPr="004C166B">
        <w:rPr>
          <w:b/>
          <w:bCs/>
          <w:lang w:val="en-US"/>
        </w:rPr>
        <w:br/>
      </w:r>
      <w:r w:rsidRPr="004C166B">
        <w:rPr>
          <w:lang w:val="en-US"/>
        </w:rPr>
        <w:t>Low level of XAI applications in tasks such as software testing and debugging.</w:t>
      </w:r>
      <w:r w:rsidRPr="004C166B">
        <w:rPr>
          <w:lang w:val="en-US"/>
        </w:rPr>
        <w:br/>
        <w:t>Scarcity of explanation methods presented in visual formats or natural language.</w:t>
      </w:r>
      <w:r w:rsidRPr="004C166B">
        <w:rPr>
          <w:lang w:val="en-US"/>
        </w:rPr>
        <w:br/>
        <w:t>Limited standards for evaluating the usability of XAI.</w:t>
      </w:r>
    </w:p>
    <w:p w14:paraId="600A36A8" w14:textId="77777777" w:rsidR="004C166B" w:rsidRPr="004C166B" w:rsidRDefault="004C166B" w:rsidP="004C166B">
      <w:pPr>
        <w:rPr>
          <w:b/>
          <w:bCs/>
          <w:lang w:val="en-US"/>
        </w:rPr>
      </w:pPr>
      <w:r w:rsidRPr="004C166B">
        <w:rPr>
          <w:b/>
          <w:bCs/>
          <w:lang w:val="en-US"/>
        </w:rPr>
        <w:t>Recommendations:</w:t>
      </w:r>
      <w:r w:rsidRPr="004C166B">
        <w:rPr>
          <w:b/>
          <w:bCs/>
          <w:lang w:val="en-US"/>
        </w:rPr>
        <w:br/>
      </w:r>
      <w:r w:rsidRPr="004C166B">
        <w:rPr>
          <w:lang w:val="en-US"/>
        </w:rPr>
        <w:t>Development of more universal and comprehensible explanation methods.</w:t>
      </w:r>
      <w:r w:rsidRPr="004C166B">
        <w:rPr>
          <w:lang w:val="en-US"/>
        </w:rPr>
        <w:br/>
        <w:t>Further research into the usability of XAI in SE tasks, such as bug fixing and testing.</w:t>
      </w:r>
    </w:p>
    <w:p w14:paraId="6B45FEB3" w14:textId="77777777" w:rsidR="004C166B" w:rsidRPr="004C166B" w:rsidRDefault="004C166B" w:rsidP="008B3B73">
      <w:pPr>
        <w:jc w:val="center"/>
        <w:rPr>
          <w:lang w:val="en-US"/>
        </w:rPr>
      </w:pPr>
    </w:p>
    <w:p w14:paraId="48E12F0C" w14:textId="77777777" w:rsidR="004C166B" w:rsidRPr="004C166B" w:rsidRDefault="004C166B" w:rsidP="008B3B73">
      <w:pPr>
        <w:jc w:val="center"/>
        <w:rPr>
          <w:lang w:val="en-US"/>
        </w:rPr>
      </w:pPr>
    </w:p>
    <w:p w14:paraId="5646C669" w14:textId="6F172AB4" w:rsidR="008B3B73" w:rsidRPr="001151BA" w:rsidRDefault="008B3B73" w:rsidP="008B3B73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8" w:history="1">
        <w:r w:rsidRPr="00B310C1">
          <w:rPr>
            <w:rStyle w:val="Hipercze"/>
          </w:rPr>
          <w:t>https://www.mdpi.com/2076-3417/14/19/8884</w:t>
        </w:r>
      </w:hyperlink>
    </w:p>
    <w:p w14:paraId="55342296" w14:textId="34107942" w:rsidR="001151BA" w:rsidRPr="001151BA" w:rsidRDefault="001151BA" w:rsidP="001151BA">
      <w:pPr>
        <w:rPr>
          <w:b/>
          <w:bCs/>
          <w:lang w:val="en-US"/>
        </w:rPr>
      </w:pPr>
      <w:r w:rsidRPr="001151BA">
        <w:rPr>
          <w:b/>
          <w:bCs/>
          <w:lang w:val="en-US"/>
        </w:rPr>
        <w:t>Recent Applications of Explainable A</w:t>
      </w:r>
      <w:r>
        <w:rPr>
          <w:b/>
          <w:bCs/>
          <w:lang w:val="en-US"/>
        </w:rPr>
        <w:t>I (XAI): A Systematic Literature Review</w:t>
      </w:r>
    </w:p>
    <w:p w14:paraId="645342AB" w14:textId="4B1610FB" w:rsidR="00737C0A" w:rsidRDefault="00737C0A" w:rsidP="00737C0A">
      <w:pPr>
        <w:rPr>
          <w:lang w:val="en-US"/>
        </w:rPr>
      </w:pPr>
      <w:r w:rsidRPr="00737C0A">
        <w:rPr>
          <w:lang w:val="en-US"/>
        </w:rPr>
        <w:t>Need for XAI – importance o</w:t>
      </w:r>
      <w:r>
        <w:rPr>
          <w:lang w:val="en-US"/>
        </w:rPr>
        <w:t>f providing transparency and interpretability to AI models, because of their fields of applications – Health-related (oncology, diagnostics</w:t>
      </w:r>
      <w:r w:rsidR="00467CE5">
        <w:rPr>
          <w:lang w:val="en-US"/>
        </w:rPr>
        <w:t>) and other high-stakes areas</w:t>
      </w:r>
      <w:r w:rsidR="00FB18FC">
        <w:rPr>
          <w:lang w:val="en-US"/>
        </w:rPr>
        <w:t>.</w:t>
      </w:r>
    </w:p>
    <w:p w14:paraId="2829C31D" w14:textId="77777777" w:rsidR="00FB18FC" w:rsidRDefault="00FB18FC" w:rsidP="00737C0A">
      <w:pPr>
        <w:rPr>
          <w:lang w:val="en-US"/>
        </w:rPr>
      </w:pPr>
    </w:p>
    <w:p w14:paraId="3A7784B4" w14:textId="3483499A" w:rsidR="004C166B" w:rsidRPr="004C166B" w:rsidRDefault="004C166B" w:rsidP="004C166B">
      <w:pPr>
        <w:rPr>
          <w:lang w:val="en-US"/>
        </w:rPr>
      </w:pPr>
      <w:r w:rsidRPr="004C166B">
        <w:rPr>
          <w:lang w:val="en-US"/>
        </w:rPr>
        <w:t>Key application areas of XAI</w:t>
      </w:r>
      <w:r>
        <w:rPr>
          <w:lang w:val="en-US"/>
        </w:rPr>
        <w:t xml:space="preserve"> (in chosen surveys)</w:t>
      </w:r>
      <w:r w:rsidRPr="004C166B">
        <w:rPr>
          <w:lang w:val="en-US"/>
        </w:rPr>
        <w:t>:</w:t>
      </w:r>
    </w:p>
    <w:p w14:paraId="162AC223" w14:textId="77777777" w:rsidR="004C166B" w:rsidRPr="004C166B" w:rsidRDefault="004C166B" w:rsidP="004C166B">
      <w:pPr>
        <w:numPr>
          <w:ilvl w:val="0"/>
          <w:numId w:val="9"/>
        </w:numPr>
        <w:rPr>
          <w:lang w:val="en-US"/>
        </w:rPr>
      </w:pPr>
      <w:r w:rsidRPr="004C166B">
        <w:rPr>
          <w:b/>
          <w:bCs/>
          <w:lang w:val="en-US"/>
        </w:rPr>
        <w:t>Healthcare</w:t>
      </w:r>
      <w:r w:rsidRPr="004C166B">
        <w:rPr>
          <w:lang w:val="en-US"/>
        </w:rPr>
        <w:t>: Cancer diagnosis, COVID-19 detection, diagnostic medical imaging.</w:t>
      </w:r>
    </w:p>
    <w:p w14:paraId="01667CE7" w14:textId="77777777" w:rsidR="004C166B" w:rsidRPr="004C166B" w:rsidRDefault="004C166B" w:rsidP="004C166B">
      <w:pPr>
        <w:numPr>
          <w:ilvl w:val="0"/>
          <w:numId w:val="9"/>
        </w:numPr>
        <w:rPr>
          <w:lang w:val="en-US"/>
        </w:rPr>
      </w:pPr>
      <w:r w:rsidRPr="004C166B">
        <w:rPr>
          <w:b/>
          <w:bCs/>
          <w:lang w:val="en-US"/>
        </w:rPr>
        <w:t>Agriculture and Environment</w:t>
      </w:r>
      <w:r w:rsidRPr="004C166B">
        <w:rPr>
          <w:lang w:val="en-US"/>
        </w:rPr>
        <w:t>: Water quality monitoring, plant disease identification.</w:t>
      </w:r>
    </w:p>
    <w:p w14:paraId="53D268A2" w14:textId="77777777" w:rsidR="004C166B" w:rsidRPr="004C166B" w:rsidRDefault="004C166B" w:rsidP="004C166B">
      <w:pPr>
        <w:numPr>
          <w:ilvl w:val="0"/>
          <w:numId w:val="9"/>
        </w:numPr>
        <w:rPr>
          <w:lang w:val="en-US"/>
        </w:rPr>
      </w:pPr>
      <w:r w:rsidRPr="004C166B">
        <w:rPr>
          <w:b/>
          <w:bCs/>
          <w:lang w:val="en-US"/>
        </w:rPr>
        <w:t>Cybersecurity</w:t>
      </w:r>
      <w:r w:rsidRPr="004C166B">
        <w:rPr>
          <w:lang w:val="en-US"/>
        </w:rPr>
        <w:t>: Intrusion detection systems, source code vulnerability analysis.</w:t>
      </w:r>
    </w:p>
    <w:p w14:paraId="4A04E9F7" w14:textId="77777777" w:rsidR="004C166B" w:rsidRPr="004C166B" w:rsidRDefault="004C166B" w:rsidP="004C166B">
      <w:pPr>
        <w:numPr>
          <w:ilvl w:val="0"/>
          <w:numId w:val="9"/>
        </w:numPr>
        <w:rPr>
          <w:lang w:val="en-US"/>
        </w:rPr>
      </w:pPr>
      <w:r w:rsidRPr="004C166B">
        <w:rPr>
          <w:b/>
          <w:bCs/>
          <w:lang w:val="en-US"/>
        </w:rPr>
        <w:t>Finance</w:t>
      </w:r>
      <w:r w:rsidRPr="004C166B">
        <w:rPr>
          <w:lang w:val="en-US"/>
        </w:rPr>
        <w:t>: Credit risk assessment, fraud detection.</w:t>
      </w:r>
    </w:p>
    <w:p w14:paraId="3990893D" w14:textId="77777777" w:rsidR="004C166B" w:rsidRPr="004C166B" w:rsidRDefault="004C166B" w:rsidP="004C166B">
      <w:pPr>
        <w:numPr>
          <w:ilvl w:val="0"/>
          <w:numId w:val="9"/>
        </w:numPr>
        <w:rPr>
          <w:lang w:val="en-US"/>
        </w:rPr>
      </w:pPr>
      <w:r w:rsidRPr="004C166B">
        <w:rPr>
          <w:b/>
          <w:bCs/>
          <w:lang w:val="en-US"/>
        </w:rPr>
        <w:t>Education and Law</w:t>
      </w:r>
      <w:r w:rsidRPr="004C166B">
        <w:rPr>
          <w:lang w:val="en-US"/>
        </w:rPr>
        <w:t>: Academic success prediction, judicial decision analysis.</w:t>
      </w:r>
    </w:p>
    <w:p w14:paraId="059D98F7" w14:textId="22DB9F56" w:rsidR="00536D80" w:rsidRDefault="00536D80" w:rsidP="008B3B73">
      <w:r>
        <w:lastRenderedPageBreak/>
        <w:t>SHAP vs. LIME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D80" w:rsidRPr="000F0AE9" w14:paraId="1DDE888D" w14:textId="77777777" w:rsidTr="00536D80">
        <w:tc>
          <w:tcPr>
            <w:tcW w:w="4531" w:type="dxa"/>
          </w:tcPr>
          <w:p w14:paraId="0C400161" w14:textId="030CF33A" w:rsidR="00536D80" w:rsidRPr="009A5D10" w:rsidRDefault="00536D80" w:rsidP="008B3B73">
            <w:pPr>
              <w:rPr>
                <w:b/>
                <w:bCs/>
              </w:rPr>
            </w:pPr>
            <w:proofErr w:type="spellStart"/>
            <w:r w:rsidRPr="009A5D10">
              <w:rPr>
                <w:b/>
                <w:bCs/>
              </w:rPr>
              <w:t>SHapley</w:t>
            </w:r>
            <w:proofErr w:type="spellEnd"/>
            <w:r w:rsidRPr="009A5D10">
              <w:rPr>
                <w:b/>
                <w:bCs/>
              </w:rPr>
              <w:t xml:space="preserve"> </w:t>
            </w:r>
            <w:proofErr w:type="spellStart"/>
            <w:r w:rsidRPr="009A5D10">
              <w:rPr>
                <w:b/>
                <w:bCs/>
              </w:rPr>
              <w:t>Additive</w:t>
            </w:r>
            <w:proofErr w:type="spellEnd"/>
            <w:r w:rsidRPr="009A5D10">
              <w:rPr>
                <w:b/>
                <w:bCs/>
              </w:rPr>
              <w:t xml:space="preserve"> </w:t>
            </w:r>
            <w:proofErr w:type="spellStart"/>
            <w:r w:rsidRPr="009A5D10">
              <w:rPr>
                <w:b/>
                <w:bCs/>
              </w:rPr>
              <w:t>exPlanations</w:t>
            </w:r>
            <w:proofErr w:type="spellEnd"/>
          </w:p>
        </w:tc>
        <w:tc>
          <w:tcPr>
            <w:tcW w:w="4531" w:type="dxa"/>
          </w:tcPr>
          <w:p w14:paraId="0E819FDD" w14:textId="79879D8E" w:rsidR="00536D80" w:rsidRPr="009A5D10" w:rsidRDefault="00536D80" w:rsidP="008B3B73">
            <w:pPr>
              <w:rPr>
                <w:b/>
                <w:bCs/>
                <w:lang w:val="en-US"/>
              </w:rPr>
            </w:pPr>
            <w:r w:rsidRPr="009A5D10">
              <w:rPr>
                <w:b/>
                <w:bCs/>
                <w:lang w:val="en-US"/>
              </w:rPr>
              <w:t xml:space="preserve">Local Interpretable Model-agnostic Ex </w:t>
            </w:r>
            <w:proofErr w:type="spellStart"/>
            <w:r w:rsidRPr="009A5D10">
              <w:rPr>
                <w:b/>
                <w:bCs/>
                <w:lang w:val="en-US"/>
              </w:rPr>
              <w:t>planations</w:t>
            </w:r>
            <w:proofErr w:type="spellEnd"/>
          </w:p>
        </w:tc>
      </w:tr>
      <w:tr w:rsidR="00536D80" w:rsidRPr="000F0AE9" w14:paraId="315469BE" w14:textId="77777777" w:rsidTr="00536D80">
        <w:tc>
          <w:tcPr>
            <w:tcW w:w="4531" w:type="dxa"/>
          </w:tcPr>
          <w:p w14:paraId="178A8FDA" w14:textId="134374ED" w:rsidR="00536D80" w:rsidRPr="00536D80" w:rsidRDefault="00536D80" w:rsidP="008B3B73">
            <w:pPr>
              <w:rPr>
                <w:lang w:val="en-US"/>
              </w:rPr>
            </w:pPr>
            <w:r w:rsidRPr="00536D80">
              <w:rPr>
                <w:lang w:val="en-US"/>
              </w:rPr>
              <w:t>Bo</w:t>
            </w:r>
            <w:r w:rsidR="005465B8">
              <w:rPr>
                <w:lang w:val="en-US"/>
              </w:rPr>
              <w:t>t</w:t>
            </w:r>
            <w:r w:rsidRPr="00536D80">
              <w:rPr>
                <w:lang w:val="en-US"/>
              </w:rPr>
              <w:t>h model-agnostic XAI t</w:t>
            </w:r>
            <w:r>
              <w:rPr>
                <w:lang w:val="en-US"/>
              </w:rPr>
              <w:t>ools &amp; model-specific XAI tools</w:t>
            </w:r>
          </w:p>
        </w:tc>
        <w:tc>
          <w:tcPr>
            <w:tcW w:w="4531" w:type="dxa"/>
          </w:tcPr>
          <w:p w14:paraId="39BD618E" w14:textId="52D60787" w:rsidR="00536D80" w:rsidRPr="00536D80" w:rsidRDefault="00536D80" w:rsidP="008B3B73">
            <w:pPr>
              <w:rPr>
                <w:lang w:val="en-US"/>
              </w:rPr>
            </w:pPr>
            <w:r>
              <w:rPr>
                <w:lang w:val="en-US"/>
              </w:rPr>
              <w:t>Fully model-agnostic (independent of the prediction model and can be used on top of any linear or non-linear model</w:t>
            </w:r>
          </w:p>
        </w:tc>
      </w:tr>
      <w:tr w:rsidR="00536D80" w:rsidRPr="000F0AE9" w14:paraId="6A708382" w14:textId="77777777" w:rsidTr="00536D80">
        <w:tc>
          <w:tcPr>
            <w:tcW w:w="4531" w:type="dxa"/>
          </w:tcPr>
          <w:p w14:paraId="7BA488F7" w14:textId="74DC354B" w:rsidR="00536D80" w:rsidRPr="00536D80" w:rsidRDefault="00536D80" w:rsidP="008B3B73">
            <w:pPr>
              <w:rPr>
                <w:lang w:val="en-US"/>
              </w:rPr>
            </w:pPr>
            <w:r>
              <w:rPr>
                <w:lang w:val="en-US"/>
              </w:rPr>
              <w:t>Efficiency, symmetry, dummy, additivity</w:t>
            </w:r>
          </w:p>
        </w:tc>
        <w:tc>
          <w:tcPr>
            <w:tcW w:w="4531" w:type="dxa"/>
          </w:tcPr>
          <w:p w14:paraId="72275839" w14:textId="5E7B36DC" w:rsidR="00536D80" w:rsidRDefault="00536D80" w:rsidP="008B3B73">
            <w:pPr>
              <w:rPr>
                <w:lang w:val="en-US"/>
              </w:rPr>
            </w:pPr>
            <w:r>
              <w:rPr>
                <w:lang w:val="en-US"/>
              </w:rPr>
              <w:t>Criticized for its instability (same inputs != same outputs</w:t>
            </w:r>
          </w:p>
        </w:tc>
      </w:tr>
      <w:tr w:rsidR="00536D80" w:rsidRPr="000F0AE9" w14:paraId="3F8EE2F9" w14:textId="77777777" w:rsidTr="00536D80">
        <w:tc>
          <w:tcPr>
            <w:tcW w:w="4531" w:type="dxa"/>
          </w:tcPr>
          <w:p w14:paraId="73DF5FCE" w14:textId="0F559220" w:rsidR="00536D80" w:rsidRPr="00536D80" w:rsidRDefault="00536D80" w:rsidP="008B3B73">
            <w:pPr>
              <w:rPr>
                <w:lang w:val="en-US"/>
              </w:rPr>
            </w:pPr>
            <w:r>
              <w:rPr>
                <w:lang w:val="en-US"/>
              </w:rPr>
              <w:t>Mathematical guarantees to address local-to-global limitation</w:t>
            </w:r>
          </w:p>
        </w:tc>
        <w:tc>
          <w:tcPr>
            <w:tcW w:w="4531" w:type="dxa"/>
          </w:tcPr>
          <w:p w14:paraId="5B6B5453" w14:textId="29ED3193" w:rsidR="00536D80" w:rsidRDefault="00536D80" w:rsidP="008B3B73">
            <w:pPr>
              <w:rPr>
                <w:lang w:val="en-US"/>
              </w:rPr>
            </w:pPr>
            <w:r>
              <w:rPr>
                <w:lang w:val="en-US"/>
              </w:rPr>
              <w:t>Local approximation lacks stable connection to the global level of the model</w:t>
            </w:r>
          </w:p>
        </w:tc>
      </w:tr>
    </w:tbl>
    <w:p w14:paraId="2EB583EC" w14:textId="77777777" w:rsidR="00536D80" w:rsidRDefault="00536D80" w:rsidP="008B3B73">
      <w:pPr>
        <w:rPr>
          <w:lang w:val="en-US"/>
        </w:rPr>
      </w:pPr>
    </w:p>
    <w:p w14:paraId="636FAE2B" w14:textId="77777777" w:rsidR="00196C4F" w:rsidRDefault="00196C4F" w:rsidP="008B3B73">
      <w:pPr>
        <w:rPr>
          <w:lang w:val="en-US"/>
        </w:rPr>
      </w:pPr>
    </w:p>
    <w:p w14:paraId="276DF1C6" w14:textId="52044A8E" w:rsidR="00196C4F" w:rsidRDefault="00196C4F" w:rsidP="008B3B73">
      <w:pPr>
        <w:rPr>
          <w:lang w:val="en-US"/>
        </w:rPr>
      </w:pPr>
      <w:r w:rsidRPr="00196C4F">
        <w:rPr>
          <w:noProof/>
          <w:lang w:val="en-US"/>
        </w:rPr>
        <w:drawing>
          <wp:inline distT="0" distB="0" distL="0" distR="0" wp14:anchorId="09AD09CC" wp14:editId="4E5D9347">
            <wp:extent cx="5506218" cy="2667372"/>
            <wp:effectExtent l="0" t="0" r="0" b="0"/>
            <wp:docPr id="1908383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3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E509" w14:textId="77777777" w:rsidR="007178DC" w:rsidRPr="007178DC" w:rsidRDefault="007178DC" w:rsidP="007178DC">
      <w:pPr>
        <w:rPr>
          <w:lang w:val="en-US"/>
        </w:rPr>
      </w:pPr>
      <w:r w:rsidRPr="007178DC">
        <w:rPr>
          <w:lang w:val="en-US"/>
        </w:rPr>
        <w:t>The most commonly used XAI techniques:</w:t>
      </w:r>
    </w:p>
    <w:p w14:paraId="76FF55A5" w14:textId="77777777" w:rsidR="007178DC" w:rsidRPr="007178DC" w:rsidRDefault="007178DC" w:rsidP="007178DC">
      <w:pPr>
        <w:numPr>
          <w:ilvl w:val="0"/>
          <w:numId w:val="8"/>
        </w:numPr>
        <w:rPr>
          <w:lang w:val="en-US"/>
        </w:rPr>
      </w:pPr>
      <w:r w:rsidRPr="007178DC">
        <w:rPr>
          <w:lang w:val="en-US"/>
        </w:rPr>
        <w:t>SHAP (</w:t>
      </w:r>
      <w:proofErr w:type="spellStart"/>
      <w:r w:rsidRPr="007178DC">
        <w:rPr>
          <w:lang w:val="en-US"/>
        </w:rPr>
        <w:t>SHapley</w:t>
      </w:r>
      <w:proofErr w:type="spellEnd"/>
      <w:r w:rsidRPr="007178DC">
        <w:rPr>
          <w:lang w:val="en-US"/>
        </w:rPr>
        <w:t xml:space="preserve"> Additive </w:t>
      </w:r>
      <w:proofErr w:type="spellStart"/>
      <w:r w:rsidRPr="007178DC">
        <w:rPr>
          <w:lang w:val="en-US"/>
        </w:rPr>
        <w:t>exPlanations</w:t>
      </w:r>
      <w:proofErr w:type="spellEnd"/>
      <w:r w:rsidRPr="007178DC">
        <w:rPr>
          <w:lang w:val="en-US"/>
        </w:rPr>
        <w:t>) and LIME (Local Interpretable Model-agnostic Explanations) were the most popular explanation methods.</w:t>
      </w:r>
    </w:p>
    <w:p w14:paraId="3C8590CE" w14:textId="77777777" w:rsidR="007178DC" w:rsidRPr="007178DC" w:rsidRDefault="007178DC" w:rsidP="007178DC">
      <w:pPr>
        <w:numPr>
          <w:ilvl w:val="0"/>
          <w:numId w:val="8"/>
        </w:numPr>
        <w:rPr>
          <w:lang w:val="en-US"/>
        </w:rPr>
      </w:pPr>
      <w:r w:rsidRPr="007178DC">
        <w:rPr>
          <w:lang w:val="en-US"/>
        </w:rPr>
        <w:t>Gradient-based techniques (e.g., Grad-CAM) were applied in image analysis.</w:t>
      </w:r>
    </w:p>
    <w:p w14:paraId="15CA20BD" w14:textId="77777777" w:rsidR="007178DC" w:rsidRPr="007178DC" w:rsidRDefault="007178DC" w:rsidP="008B3B73">
      <w:pPr>
        <w:rPr>
          <w:lang w:val="en-US"/>
        </w:rPr>
      </w:pPr>
    </w:p>
    <w:p w14:paraId="0BDC3E80" w14:textId="166FFABE" w:rsidR="00ED414D" w:rsidRPr="00536D80" w:rsidRDefault="00ED414D" w:rsidP="008B3B73">
      <w:pPr>
        <w:rPr>
          <w:lang w:val="en-US"/>
        </w:rPr>
      </w:pPr>
      <w:r w:rsidRPr="00ED414D">
        <w:rPr>
          <w:noProof/>
          <w:lang w:val="en-US"/>
        </w:rPr>
        <w:lastRenderedPageBreak/>
        <w:drawing>
          <wp:inline distT="0" distB="0" distL="0" distR="0" wp14:anchorId="60F2FC2D" wp14:editId="63529DF5">
            <wp:extent cx="5760720" cy="3959860"/>
            <wp:effectExtent l="0" t="0" r="0" b="2540"/>
            <wp:docPr id="2036062588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2588" name="Obraz 1" descr="Obraz zawierający tekst, zrzut ekranu, numer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B8FC" w14:textId="2AE65A50" w:rsidR="003D68B5" w:rsidRDefault="00B704FF" w:rsidP="008B3B73">
      <w:pPr>
        <w:rPr>
          <w:lang w:val="en-US"/>
        </w:rPr>
      </w:pPr>
      <w:r>
        <w:rPr>
          <w:lang w:val="en-US"/>
        </w:rPr>
        <w:t>“</w:t>
      </w:r>
      <w:r w:rsidRPr="00B704FF">
        <w:rPr>
          <w:b/>
          <w:bCs/>
          <w:lang w:val="en-US"/>
        </w:rPr>
        <w:t>By far the most frequent ML task among the reviewed XAI papers is classification</w:t>
      </w:r>
      <w:r w:rsidRPr="00B704FF">
        <w:rPr>
          <w:lang w:val="en-US"/>
        </w:rPr>
        <w:t xml:space="preserve">, followed by regression and clustering. Among the used ML models, </w:t>
      </w:r>
      <w:r w:rsidRPr="00B704FF">
        <w:rPr>
          <w:b/>
          <w:bCs/>
          <w:lang w:val="en-US"/>
        </w:rPr>
        <w:t>deep neural networks are predominant, especially convolutional neural networks</w:t>
      </w:r>
      <w:r w:rsidRPr="00B704FF">
        <w:rPr>
          <w:lang w:val="en-US"/>
        </w:rPr>
        <w:t>. The second most used group of ML</w:t>
      </w:r>
      <w:r w:rsidR="006678BD">
        <w:rPr>
          <w:lang w:val="en-US"/>
        </w:rPr>
        <w:t xml:space="preserve"> </w:t>
      </w:r>
      <w:r w:rsidRPr="00B704FF">
        <w:rPr>
          <w:lang w:val="en-US"/>
        </w:rPr>
        <w:t xml:space="preserve">models are </w:t>
      </w:r>
      <w:r w:rsidRPr="00B704FF">
        <w:rPr>
          <w:b/>
          <w:bCs/>
          <w:lang w:val="en-US"/>
        </w:rPr>
        <w:t>tree-based models (decision and regression trees, random forest, and other types of tree ensembles)</w:t>
      </w:r>
      <w:r w:rsidRPr="00B704FF">
        <w:rPr>
          <w:lang w:val="en-US"/>
        </w:rPr>
        <w:t>. Interestingly, there is no substantial difference between the major ML</w:t>
      </w:r>
      <w:r>
        <w:rPr>
          <w:lang w:val="en-US"/>
        </w:rPr>
        <w:t xml:space="preserve"> </w:t>
      </w:r>
      <w:r w:rsidRPr="00B704FF">
        <w:rPr>
          <w:lang w:val="en-US"/>
        </w:rPr>
        <w:t>models</w:t>
      </w:r>
      <w:r>
        <w:rPr>
          <w:lang w:val="en-US"/>
        </w:rPr>
        <w:t xml:space="preserve"> </w:t>
      </w:r>
      <w:r w:rsidRPr="00B704FF">
        <w:rPr>
          <w:lang w:val="en-US"/>
        </w:rPr>
        <w:t>with regard to the ML task of their target application.</w:t>
      </w:r>
      <w:r>
        <w:rPr>
          <w:lang w:val="en-US"/>
        </w:rPr>
        <w:t>”</w:t>
      </w:r>
    </w:p>
    <w:p w14:paraId="035CD03D" w14:textId="77777777" w:rsidR="007178DC" w:rsidRDefault="007178DC" w:rsidP="008B3B73">
      <w:pPr>
        <w:rPr>
          <w:lang w:val="en-US"/>
        </w:rPr>
      </w:pPr>
    </w:p>
    <w:p w14:paraId="44F07880" w14:textId="77777777" w:rsidR="007178DC" w:rsidRPr="007178DC" w:rsidRDefault="007178DC" w:rsidP="007178DC">
      <w:proofErr w:type="spellStart"/>
      <w:r w:rsidRPr="007178DC">
        <w:t>Key</w:t>
      </w:r>
      <w:proofErr w:type="spellEnd"/>
      <w:r w:rsidRPr="007178DC">
        <w:t xml:space="preserve"> </w:t>
      </w:r>
      <w:proofErr w:type="spellStart"/>
      <w:r w:rsidRPr="007178DC">
        <w:t>challenges</w:t>
      </w:r>
      <w:proofErr w:type="spellEnd"/>
      <w:r w:rsidRPr="007178DC">
        <w:t>:</w:t>
      </w:r>
    </w:p>
    <w:p w14:paraId="584BA249" w14:textId="77777777" w:rsidR="007178DC" w:rsidRPr="007178DC" w:rsidRDefault="007178DC" w:rsidP="007178DC">
      <w:pPr>
        <w:numPr>
          <w:ilvl w:val="0"/>
          <w:numId w:val="7"/>
        </w:numPr>
        <w:rPr>
          <w:lang w:val="en-US"/>
        </w:rPr>
      </w:pPr>
      <w:r w:rsidRPr="007178DC">
        <w:rPr>
          <w:lang w:val="en-US"/>
        </w:rPr>
        <w:t>Lack of consistent metrics for evaluating the effectiveness of explanations.</w:t>
      </w:r>
    </w:p>
    <w:p w14:paraId="3F7A6BE4" w14:textId="56DE7D3D" w:rsidR="007178DC" w:rsidRDefault="007178DC" w:rsidP="008B3B73">
      <w:pPr>
        <w:numPr>
          <w:ilvl w:val="0"/>
          <w:numId w:val="7"/>
        </w:numPr>
        <w:rPr>
          <w:lang w:val="en-US"/>
        </w:rPr>
      </w:pPr>
      <w:r w:rsidRPr="007178DC">
        <w:rPr>
          <w:lang w:val="en-US"/>
        </w:rPr>
        <w:t>Dependence on expert opinions and limitations in the number of studies with formal assessments of XAI quality.</w:t>
      </w:r>
    </w:p>
    <w:p w14:paraId="70BFB0C5" w14:textId="77777777" w:rsidR="007178DC" w:rsidRPr="007178DC" w:rsidRDefault="007178DC" w:rsidP="007178DC">
      <w:pPr>
        <w:rPr>
          <w:lang w:val="en-US"/>
        </w:rPr>
      </w:pPr>
    </w:p>
    <w:p w14:paraId="61C7AE16" w14:textId="39F2ED9A" w:rsidR="00B0203D" w:rsidRPr="007178DC" w:rsidRDefault="00A9297E" w:rsidP="00B0203D">
      <w:pPr>
        <w:pStyle w:val="Akapitzlist"/>
        <w:numPr>
          <w:ilvl w:val="0"/>
          <w:numId w:val="1"/>
        </w:numPr>
        <w:rPr>
          <w:lang w:val="en-US"/>
        </w:rPr>
      </w:pPr>
      <w:hyperlink r:id="rId11" w:history="1">
        <w:r w:rsidRPr="007178DC">
          <w:rPr>
            <w:rStyle w:val="Hipercze"/>
            <w:lang w:val="en-US"/>
          </w:rPr>
          <w:t>https://www.sciencedirect.com/science/article/pii/S0950705123000230</w:t>
        </w:r>
      </w:hyperlink>
    </w:p>
    <w:p w14:paraId="3B6F5C15" w14:textId="3FD9E08D" w:rsidR="00B0203D" w:rsidRDefault="00B0203D" w:rsidP="00B0203D">
      <w:pPr>
        <w:rPr>
          <w:b/>
          <w:bCs/>
          <w:lang w:val="en-US"/>
        </w:rPr>
      </w:pPr>
      <w:r w:rsidRPr="00B0203D">
        <w:rPr>
          <w:b/>
          <w:bCs/>
          <w:lang w:val="en-US"/>
        </w:rPr>
        <w:t>Explainable AI</w:t>
      </w:r>
      <w:r w:rsidR="004C166B">
        <w:rPr>
          <w:b/>
          <w:bCs/>
          <w:lang w:val="en-US"/>
        </w:rPr>
        <w:t xml:space="preserve"> </w:t>
      </w:r>
      <w:r w:rsidRPr="00B0203D">
        <w:rPr>
          <w:b/>
          <w:bCs/>
          <w:lang w:val="en-US"/>
        </w:rPr>
        <w:t>(XAI):</w:t>
      </w:r>
      <w:r w:rsidR="004C166B">
        <w:rPr>
          <w:b/>
          <w:bCs/>
          <w:lang w:val="en-US"/>
        </w:rPr>
        <w:t xml:space="preserve"> </w:t>
      </w:r>
      <w:r w:rsidRPr="00B0203D">
        <w:rPr>
          <w:b/>
          <w:bCs/>
          <w:lang w:val="en-US"/>
        </w:rPr>
        <w:t xml:space="preserve">A systematic meta-survey of </w:t>
      </w:r>
      <w:r w:rsidR="004C166B">
        <w:rPr>
          <w:b/>
          <w:bCs/>
          <w:lang w:val="en-US"/>
        </w:rPr>
        <w:t>C</w:t>
      </w:r>
      <w:r w:rsidRPr="00B0203D">
        <w:rPr>
          <w:b/>
          <w:bCs/>
          <w:lang w:val="en-US"/>
        </w:rPr>
        <w:t xml:space="preserve">urrent challenges and </w:t>
      </w:r>
      <w:r w:rsidR="004C166B">
        <w:rPr>
          <w:b/>
          <w:bCs/>
          <w:lang w:val="en-US"/>
        </w:rPr>
        <w:t>F</w:t>
      </w:r>
      <w:r w:rsidRPr="00B0203D">
        <w:rPr>
          <w:b/>
          <w:bCs/>
          <w:lang w:val="en-US"/>
        </w:rPr>
        <w:t>uture opportunities</w:t>
      </w:r>
    </w:p>
    <w:p w14:paraId="1887674D" w14:textId="49DD006B" w:rsidR="004C166B" w:rsidRPr="004C166B" w:rsidRDefault="004C166B" w:rsidP="00B0203D">
      <w:pPr>
        <w:rPr>
          <w:lang w:val="en-US"/>
        </w:rPr>
      </w:pPr>
      <w:r w:rsidRPr="004C166B">
        <w:rPr>
          <w:b/>
          <w:bCs/>
          <w:lang w:val="en-US"/>
        </w:rPr>
        <w:t>Scope of the study:</w:t>
      </w:r>
      <w:r w:rsidRPr="004C166B">
        <w:rPr>
          <w:lang w:val="en-US"/>
        </w:rPr>
        <w:t xml:space="preserve"> A meta-review of the literature focusing on the challenges and future research directions of XAI.</w:t>
      </w:r>
    </w:p>
    <w:p w14:paraId="60C5D74A" w14:textId="77777777" w:rsidR="00B0203D" w:rsidRDefault="00B0203D" w:rsidP="00B0203D">
      <w:pPr>
        <w:rPr>
          <w:lang w:val="en-US"/>
        </w:rPr>
      </w:pPr>
    </w:p>
    <w:p w14:paraId="189E609C" w14:textId="378CC99A" w:rsidR="00B0203D" w:rsidRPr="00B0203D" w:rsidRDefault="004965F6" w:rsidP="00B0203D">
      <w:pPr>
        <w:rPr>
          <w:b/>
          <w:bCs/>
          <w:lang w:val="en-US"/>
        </w:rPr>
      </w:pPr>
      <w:r>
        <w:rPr>
          <w:b/>
          <w:bCs/>
          <w:lang w:val="en-US"/>
        </w:rPr>
        <w:t>About SHAP and LIME</w:t>
      </w:r>
    </w:p>
    <w:p w14:paraId="0D99BB70" w14:textId="77777777" w:rsidR="00042245" w:rsidRDefault="00042245" w:rsidP="00B0203D">
      <w:pPr>
        <w:rPr>
          <w:lang w:val="en-US"/>
        </w:rPr>
      </w:pPr>
      <w:r w:rsidRPr="00042245">
        <w:rPr>
          <w:b/>
          <w:bCs/>
          <w:lang w:val="en-US"/>
        </w:rPr>
        <w:t>SHAP (Shapley Additive Explanations)</w:t>
      </w:r>
      <w:r w:rsidRPr="00042245">
        <w:rPr>
          <w:lang w:val="en-US"/>
        </w:rPr>
        <w:t xml:space="preserve">: </w:t>
      </w:r>
    </w:p>
    <w:p w14:paraId="2A909820" w14:textId="77777777" w:rsidR="00865CFB" w:rsidRPr="00865CFB" w:rsidRDefault="00042245" w:rsidP="00042245">
      <w:pPr>
        <w:pStyle w:val="Akapitzlist"/>
        <w:numPr>
          <w:ilvl w:val="0"/>
          <w:numId w:val="2"/>
        </w:numPr>
        <w:rPr>
          <w:b/>
          <w:bCs/>
          <w:lang w:val="en-US"/>
        </w:rPr>
      </w:pPr>
      <w:r w:rsidRPr="00042245">
        <w:rPr>
          <w:lang w:val="en-US"/>
        </w:rPr>
        <w:lastRenderedPageBreak/>
        <w:t xml:space="preserve">offers mathematically rigorous explanations by attributing feature importance in a way that maintains model consistency, ideal for high-stakes domains. </w:t>
      </w:r>
    </w:p>
    <w:p w14:paraId="0A4B37BE" w14:textId="77777777" w:rsidR="00865CFB" w:rsidRPr="00865CFB" w:rsidRDefault="00042245" w:rsidP="00042245">
      <w:pPr>
        <w:pStyle w:val="Akapitzlist"/>
        <w:numPr>
          <w:ilvl w:val="0"/>
          <w:numId w:val="2"/>
        </w:numPr>
        <w:rPr>
          <w:b/>
          <w:bCs/>
          <w:lang w:val="en-US"/>
        </w:rPr>
      </w:pPr>
      <w:r w:rsidRPr="00042245">
        <w:rPr>
          <w:lang w:val="en-US"/>
        </w:rPr>
        <w:t xml:space="preserve">popularity in interpretability </w:t>
      </w:r>
    </w:p>
    <w:p w14:paraId="7BF7647D" w14:textId="6C000199" w:rsidR="00865CFB" w:rsidRPr="00585FF0" w:rsidRDefault="00042245" w:rsidP="00865CFB">
      <w:pPr>
        <w:pStyle w:val="Akapitzlist"/>
        <w:numPr>
          <w:ilvl w:val="0"/>
          <w:numId w:val="2"/>
        </w:numPr>
        <w:rPr>
          <w:rFonts w:ascii="MS Gothic" w:eastAsia="MS Gothic" w:hAnsi="MS Gothic" w:cs="MS Gothic"/>
          <w:b/>
          <w:bCs/>
          <w:lang w:val="en-US"/>
        </w:rPr>
      </w:pPr>
      <w:r w:rsidRPr="00585FF0">
        <w:rPr>
          <w:b/>
          <w:bCs/>
          <w:lang w:val="en-US"/>
        </w:rPr>
        <w:t xml:space="preserve">limitation in handling highly correlated features, making its utility in citation screening effective but computationally intensive on larger datasets </w:t>
      </w:r>
    </w:p>
    <w:p w14:paraId="7B093A12" w14:textId="77777777" w:rsidR="00865CFB" w:rsidRDefault="00042245" w:rsidP="00865CFB">
      <w:pPr>
        <w:rPr>
          <w:lang w:val="en-US"/>
        </w:rPr>
      </w:pPr>
      <w:r w:rsidRPr="00865CFB">
        <w:rPr>
          <w:b/>
          <w:bCs/>
          <w:lang w:val="en-US"/>
        </w:rPr>
        <w:t xml:space="preserve"> </w:t>
      </w:r>
      <w:r w:rsidR="00865CFB" w:rsidRPr="00865CFB">
        <w:rPr>
          <w:b/>
          <w:bCs/>
          <w:lang w:val="en-US"/>
        </w:rPr>
        <w:t xml:space="preserve">(Local Interpretable Model-agnostic Explanations): </w:t>
      </w:r>
      <w:r w:rsidRPr="00865CFB">
        <w:rPr>
          <w:b/>
          <w:bCs/>
          <w:lang w:val="en-US"/>
        </w:rPr>
        <w:t>LIME</w:t>
      </w:r>
    </w:p>
    <w:p w14:paraId="72628AC8" w14:textId="77777777" w:rsidR="00865CFB" w:rsidRPr="00865CFB" w:rsidRDefault="00042245" w:rsidP="00865CFB">
      <w:pPr>
        <w:pStyle w:val="Akapitzlist"/>
        <w:numPr>
          <w:ilvl w:val="0"/>
          <w:numId w:val="2"/>
        </w:numPr>
        <w:rPr>
          <w:rFonts w:ascii="MS Gothic" w:eastAsia="MS Gothic" w:hAnsi="MS Gothic" w:cs="MS Gothic"/>
          <w:lang w:val="en-US"/>
        </w:rPr>
      </w:pPr>
      <w:r w:rsidRPr="00865CFB">
        <w:rPr>
          <w:lang w:val="en-US"/>
        </w:rPr>
        <w:t xml:space="preserve">model-agnostic approach </w:t>
      </w:r>
    </w:p>
    <w:p w14:paraId="4F1B53C6" w14:textId="77777777" w:rsidR="00805AB0" w:rsidRPr="00805AB0" w:rsidRDefault="00042245" w:rsidP="00865CFB">
      <w:pPr>
        <w:pStyle w:val="Akapitzlist"/>
        <w:numPr>
          <w:ilvl w:val="0"/>
          <w:numId w:val="2"/>
        </w:numPr>
        <w:rPr>
          <w:rFonts w:ascii="MS Gothic" w:eastAsia="MS Gothic" w:hAnsi="MS Gothic" w:cs="MS Gothic"/>
          <w:lang w:val="en-US"/>
        </w:rPr>
      </w:pPr>
      <w:r w:rsidRPr="00865CFB">
        <w:rPr>
          <w:lang w:val="en-US"/>
        </w:rPr>
        <w:t>interpret complex models locally, which is advantageous in domain-specific citation screening where interpretations must align closely with user expertise.</w:t>
      </w:r>
    </w:p>
    <w:p w14:paraId="75C53D3B" w14:textId="617C2B4C" w:rsidR="00C74FBF" w:rsidRPr="00C74FBF" w:rsidRDefault="00805AB0" w:rsidP="00C74FBF">
      <w:pPr>
        <w:pStyle w:val="Akapitzlist"/>
        <w:numPr>
          <w:ilvl w:val="0"/>
          <w:numId w:val="2"/>
        </w:numPr>
        <w:rPr>
          <w:rFonts w:ascii="MS Gothic" w:eastAsia="MS Gothic" w:hAnsi="MS Gothic" w:cs="MS Gothic"/>
          <w:b/>
          <w:bCs/>
          <w:lang w:val="en-US"/>
        </w:rPr>
      </w:pPr>
      <w:r w:rsidRPr="00585FF0">
        <w:rPr>
          <w:b/>
          <w:bCs/>
          <w:lang w:val="en-US"/>
        </w:rPr>
        <w:t xml:space="preserve">Lack of </w:t>
      </w:r>
      <w:r w:rsidR="00042245" w:rsidRPr="00585FF0">
        <w:rPr>
          <w:b/>
          <w:bCs/>
          <w:lang w:val="en-US"/>
        </w:rPr>
        <w:t>stability and consistency in high-volume applications.</w:t>
      </w:r>
    </w:p>
    <w:p w14:paraId="5BBA8575" w14:textId="73AA6B73" w:rsidR="00C74FBF" w:rsidRDefault="00C74FBF" w:rsidP="00C74FBF">
      <w:pPr>
        <w:rPr>
          <w:rFonts w:eastAsia="MS Gothic" w:cs="MS Gothic"/>
          <w:b/>
          <w:bCs/>
          <w:lang w:val="en-US"/>
        </w:rPr>
      </w:pPr>
    </w:p>
    <w:p w14:paraId="1AEC72DC" w14:textId="77777777" w:rsidR="004C166B" w:rsidRPr="004C166B" w:rsidRDefault="004C166B" w:rsidP="004C166B">
      <w:pPr>
        <w:rPr>
          <w:rFonts w:eastAsia="MS Gothic" w:cs="MS Gothic"/>
        </w:rPr>
      </w:pPr>
      <w:proofErr w:type="spellStart"/>
      <w:r w:rsidRPr="004C166B">
        <w:rPr>
          <w:rFonts w:eastAsia="MS Gothic" w:cs="MS Gothic"/>
          <w:b/>
          <w:bCs/>
        </w:rPr>
        <w:t>Key</w:t>
      </w:r>
      <w:proofErr w:type="spellEnd"/>
      <w:r w:rsidRPr="004C166B">
        <w:rPr>
          <w:rFonts w:eastAsia="MS Gothic" w:cs="MS Gothic"/>
          <w:b/>
          <w:bCs/>
        </w:rPr>
        <w:t xml:space="preserve"> </w:t>
      </w:r>
      <w:proofErr w:type="spellStart"/>
      <w:r w:rsidRPr="004C166B">
        <w:rPr>
          <w:rFonts w:eastAsia="MS Gothic" w:cs="MS Gothic"/>
          <w:b/>
          <w:bCs/>
        </w:rPr>
        <w:t>challenges</w:t>
      </w:r>
      <w:proofErr w:type="spellEnd"/>
      <w:r w:rsidRPr="004C166B">
        <w:rPr>
          <w:rFonts w:eastAsia="MS Gothic" w:cs="MS Gothic"/>
          <w:b/>
          <w:bCs/>
        </w:rPr>
        <w:t>:</w:t>
      </w:r>
    </w:p>
    <w:p w14:paraId="7BFF31B8" w14:textId="77777777" w:rsidR="004C166B" w:rsidRPr="004C166B" w:rsidRDefault="004C166B" w:rsidP="004C166B">
      <w:pPr>
        <w:numPr>
          <w:ilvl w:val="0"/>
          <w:numId w:val="10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lang w:val="en-US"/>
        </w:rPr>
        <w:t>Lack of consensus on the definitions of "explainability" and "interpretability."</w:t>
      </w:r>
    </w:p>
    <w:p w14:paraId="08234AD8" w14:textId="77777777" w:rsidR="004C166B" w:rsidRPr="004C166B" w:rsidRDefault="004C166B" w:rsidP="004C166B">
      <w:pPr>
        <w:numPr>
          <w:ilvl w:val="0"/>
          <w:numId w:val="10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lang w:val="en-US"/>
        </w:rPr>
        <w:t>Limitations in the development of formal metrics for evaluating interpretability.</w:t>
      </w:r>
    </w:p>
    <w:p w14:paraId="4CFB02A1" w14:textId="77777777" w:rsidR="004C166B" w:rsidRPr="004C166B" w:rsidRDefault="004C166B" w:rsidP="004C166B">
      <w:pPr>
        <w:numPr>
          <w:ilvl w:val="0"/>
          <w:numId w:val="10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lang w:val="en-US"/>
        </w:rPr>
        <w:t>High costs of developing and deploying XAI systems, especially in industry.</w:t>
      </w:r>
    </w:p>
    <w:p w14:paraId="54A0C33D" w14:textId="77777777" w:rsidR="004C166B" w:rsidRPr="004C166B" w:rsidRDefault="004C166B" w:rsidP="004C166B">
      <w:pPr>
        <w:numPr>
          <w:ilvl w:val="0"/>
          <w:numId w:val="10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lang w:val="en-US"/>
        </w:rPr>
        <w:t>Challenges in explaining AI model decisions in critical applications such as healthcare and security.</w:t>
      </w:r>
    </w:p>
    <w:p w14:paraId="366ED274" w14:textId="77777777" w:rsidR="004C166B" w:rsidRPr="004C166B" w:rsidRDefault="004C166B" w:rsidP="004C166B">
      <w:pPr>
        <w:rPr>
          <w:rFonts w:eastAsia="MS Gothic" w:cs="MS Gothic"/>
          <w:lang w:val="en-US"/>
        </w:rPr>
      </w:pPr>
      <w:r w:rsidRPr="004C166B">
        <w:rPr>
          <w:rFonts w:eastAsia="MS Gothic" w:cs="MS Gothic"/>
          <w:b/>
          <w:bCs/>
          <w:lang w:val="en-US"/>
        </w:rPr>
        <w:t>Perspectives and motivations for XAI:</w:t>
      </w:r>
    </w:p>
    <w:p w14:paraId="548C7711" w14:textId="77777777" w:rsidR="004C166B" w:rsidRPr="004C166B" w:rsidRDefault="004C166B" w:rsidP="004C166B">
      <w:pPr>
        <w:numPr>
          <w:ilvl w:val="0"/>
          <w:numId w:val="11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b/>
          <w:bCs/>
          <w:lang w:val="en-US"/>
        </w:rPr>
        <w:t>Regulatory</w:t>
      </w:r>
      <w:r w:rsidRPr="004C166B">
        <w:rPr>
          <w:rFonts w:eastAsia="MS Gothic" w:cs="MS Gothic"/>
          <w:lang w:val="en-US"/>
        </w:rPr>
        <w:t>: The need for transparency in light of regulations such as GDPR.</w:t>
      </w:r>
    </w:p>
    <w:p w14:paraId="2BC0B998" w14:textId="77777777" w:rsidR="004C166B" w:rsidRPr="004C166B" w:rsidRDefault="004C166B" w:rsidP="004C166B">
      <w:pPr>
        <w:numPr>
          <w:ilvl w:val="0"/>
          <w:numId w:val="11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b/>
          <w:bCs/>
          <w:lang w:val="en-US"/>
        </w:rPr>
        <w:t>Scientific</w:t>
      </w:r>
      <w:r w:rsidRPr="004C166B">
        <w:rPr>
          <w:rFonts w:eastAsia="MS Gothic" w:cs="MS Gothic"/>
          <w:lang w:val="en-US"/>
        </w:rPr>
        <w:t>: Understanding the patterns that ML models identify in data.</w:t>
      </w:r>
    </w:p>
    <w:p w14:paraId="1B9CBDB5" w14:textId="77777777" w:rsidR="004C166B" w:rsidRPr="004C166B" w:rsidRDefault="004C166B" w:rsidP="004C166B">
      <w:pPr>
        <w:numPr>
          <w:ilvl w:val="0"/>
          <w:numId w:val="11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b/>
          <w:bCs/>
          <w:lang w:val="en-US"/>
        </w:rPr>
        <w:t>Industrial</w:t>
      </w:r>
      <w:r w:rsidRPr="004C166B">
        <w:rPr>
          <w:rFonts w:eastAsia="MS Gothic" w:cs="MS Gothic"/>
          <w:lang w:val="en-US"/>
        </w:rPr>
        <w:t>: Building trust in AI models by improving their transparency.</w:t>
      </w:r>
    </w:p>
    <w:p w14:paraId="67269926" w14:textId="77777777" w:rsidR="004C166B" w:rsidRPr="004C166B" w:rsidRDefault="004C166B" w:rsidP="004C166B">
      <w:pPr>
        <w:numPr>
          <w:ilvl w:val="0"/>
          <w:numId w:val="11"/>
        </w:numPr>
        <w:rPr>
          <w:rFonts w:eastAsia="MS Gothic" w:cs="MS Gothic"/>
          <w:lang w:val="en-US"/>
        </w:rPr>
      </w:pPr>
      <w:r w:rsidRPr="004C166B">
        <w:rPr>
          <w:rFonts w:eastAsia="MS Gothic" w:cs="MS Gothic"/>
          <w:b/>
          <w:bCs/>
          <w:lang w:val="en-US"/>
        </w:rPr>
        <w:t>Social</w:t>
      </w:r>
      <w:r w:rsidRPr="004C166B">
        <w:rPr>
          <w:rFonts w:eastAsia="MS Gothic" w:cs="MS Gothic"/>
          <w:lang w:val="en-US"/>
        </w:rPr>
        <w:t>: Ensuring fairness and comprehensibility in model decisions.</w:t>
      </w:r>
    </w:p>
    <w:p w14:paraId="2F52698F" w14:textId="77777777" w:rsidR="00102755" w:rsidRDefault="00102755" w:rsidP="00102755">
      <w:pPr>
        <w:rPr>
          <w:rFonts w:eastAsia="MS Gothic" w:cs="MS Gothic"/>
          <w:lang w:val="en-US"/>
        </w:rPr>
      </w:pPr>
    </w:p>
    <w:p w14:paraId="3A70E2A6" w14:textId="77777777" w:rsidR="002247D9" w:rsidRPr="00102755" w:rsidRDefault="002247D9" w:rsidP="00102755">
      <w:pPr>
        <w:rPr>
          <w:rFonts w:eastAsia="MS Gothic" w:cs="MS Gothic"/>
          <w:lang w:val="en-US"/>
        </w:rPr>
      </w:pPr>
    </w:p>
    <w:p w14:paraId="59282F50" w14:textId="4703CE53" w:rsidR="00C74FBF" w:rsidRPr="00C74777" w:rsidRDefault="00C74777" w:rsidP="00C74777">
      <w:pPr>
        <w:pStyle w:val="Akapitzlist"/>
        <w:numPr>
          <w:ilvl w:val="0"/>
          <w:numId w:val="1"/>
        </w:numPr>
        <w:rPr>
          <w:rStyle w:val="Hipercze"/>
          <w:rFonts w:ascii="Aptos" w:eastAsia="MS Gothic" w:hAnsi="Aptos" w:cs="MS Gothic"/>
          <w:b/>
          <w:bCs/>
          <w:color w:val="auto"/>
          <w:u w:val="none"/>
        </w:rPr>
      </w:pPr>
      <w:r>
        <w:t xml:space="preserve">Z </w:t>
      </w:r>
      <w:proofErr w:type="spellStart"/>
      <w:r>
        <w:t>slacka</w:t>
      </w:r>
      <w:proofErr w:type="spellEnd"/>
      <w:r>
        <w:t xml:space="preserve"> : </w:t>
      </w:r>
      <w:hyperlink r:id="rId12" w:history="1">
        <w:r w:rsidRPr="00B310C1">
          <w:rPr>
            <w:rStyle w:val="Hipercze"/>
          </w:rPr>
          <w:t>https://www.sciencedirect.com/science/article/abs/pii/S0169260722005429</w:t>
        </w:r>
      </w:hyperlink>
    </w:p>
    <w:p w14:paraId="05897379" w14:textId="619BA79A" w:rsidR="00C74777" w:rsidRPr="00BD27E1" w:rsidRDefault="00BD27E1" w:rsidP="00C74777">
      <w:pPr>
        <w:rPr>
          <w:rFonts w:ascii="Aptos" w:eastAsia="MS Gothic" w:hAnsi="Aptos" w:cs="MS Gothic"/>
          <w:b/>
          <w:bCs/>
          <w:lang w:val="en-US"/>
        </w:rPr>
      </w:pPr>
      <w:r w:rsidRPr="00BD27E1">
        <w:rPr>
          <w:rFonts w:ascii="Aptos" w:eastAsia="MS Gothic" w:hAnsi="Aptos" w:cs="MS Gothic"/>
          <w:b/>
          <w:bCs/>
          <w:i/>
          <w:iCs/>
          <w:lang w:val="en-US"/>
        </w:rPr>
        <w:t>"Explainable AI: A Systematic Literature Review Focusing on Healthcare"</w:t>
      </w:r>
    </w:p>
    <w:p w14:paraId="4066D725" w14:textId="77777777" w:rsidR="009136C4" w:rsidRDefault="009136C4" w:rsidP="009136C4">
      <w:pPr>
        <w:rPr>
          <w:lang w:val="en-US"/>
        </w:rPr>
      </w:pPr>
      <w:r>
        <w:rPr>
          <w:lang w:val="en-US"/>
        </w:rPr>
        <w:t>Analyzing 50 studies of XAI in healthcare.</w:t>
      </w:r>
    </w:p>
    <w:p w14:paraId="04FB45DC" w14:textId="4F50D0F9" w:rsidR="000229A0" w:rsidRDefault="00BD27E1" w:rsidP="00BD27E1">
      <w:pPr>
        <w:rPr>
          <w:lang w:val="en-US"/>
        </w:rPr>
      </w:pPr>
      <w:r>
        <w:rPr>
          <w:lang w:val="en-US"/>
        </w:rPr>
        <w:t xml:space="preserve">Highlighting purpose of XAI in healthcare, with emphasis on importance of transparent AI models to foster trust and enable effective clinical integration. </w:t>
      </w:r>
      <w:r w:rsidR="009217AD">
        <w:rPr>
          <w:lang w:val="en-US"/>
        </w:rPr>
        <w:t>Besides, examining popular algorithms like SHAP &amp; LIME.</w:t>
      </w:r>
    </w:p>
    <w:p w14:paraId="1042D3C2" w14:textId="6551955D" w:rsidR="009217AD" w:rsidRDefault="009E36F8" w:rsidP="00BD27E1">
      <w:pPr>
        <w:rPr>
          <w:lang w:val="en-US"/>
        </w:rPr>
      </w:pPr>
      <w:r>
        <w:rPr>
          <w:lang w:val="en-US"/>
        </w:rPr>
        <w:t>Main challenge</w:t>
      </w:r>
      <w:r w:rsidR="001840F3">
        <w:rPr>
          <w:lang w:val="en-US"/>
        </w:rPr>
        <w:t>s</w:t>
      </w:r>
      <w:r>
        <w:rPr>
          <w:lang w:val="en-US"/>
        </w:rPr>
        <w:t>:</w:t>
      </w:r>
    </w:p>
    <w:p w14:paraId="36A63523" w14:textId="4303EEE9" w:rsidR="009E36F8" w:rsidRDefault="009E36F8" w:rsidP="001840F3">
      <w:pPr>
        <w:pStyle w:val="Akapitzlist"/>
        <w:numPr>
          <w:ilvl w:val="0"/>
          <w:numId w:val="2"/>
        </w:numPr>
        <w:rPr>
          <w:lang w:val="en-US"/>
        </w:rPr>
      </w:pPr>
      <w:r w:rsidRPr="001840F3">
        <w:rPr>
          <w:lang w:val="en-US"/>
        </w:rPr>
        <w:t>Lack of clean interpretation about model’s decisions in</w:t>
      </w:r>
      <w:r w:rsidR="0011594A" w:rsidRPr="001840F3">
        <w:rPr>
          <w:lang w:val="en-US"/>
        </w:rPr>
        <w:t xml:space="preserve"> a sample, which results in struggle with interpreting machine predictions</w:t>
      </w:r>
      <w:r w:rsidR="003B375E" w:rsidRPr="001840F3">
        <w:rPr>
          <w:lang w:val="en-US"/>
        </w:rPr>
        <w:t xml:space="preserve">. </w:t>
      </w:r>
    </w:p>
    <w:p w14:paraId="6276DA44" w14:textId="6A079F0C" w:rsidR="001840F3" w:rsidRDefault="001840F3" w:rsidP="001840F3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Lack of real-world data</w:t>
      </w:r>
      <w:r w:rsidR="001F0514">
        <w:rPr>
          <w:lang w:val="en-US"/>
        </w:rPr>
        <w:t xml:space="preserve"> and limited involvement of medical experts in model development</w:t>
      </w:r>
    </w:p>
    <w:p w14:paraId="319CDA78" w14:textId="41E82714" w:rsidR="00F53196" w:rsidRDefault="00F53196" w:rsidP="00F53196">
      <w:pPr>
        <w:rPr>
          <w:lang w:val="en-US"/>
        </w:rPr>
      </w:pPr>
      <w:r>
        <w:rPr>
          <w:lang w:val="en-US"/>
        </w:rPr>
        <w:lastRenderedPageBreak/>
        <w:t>Success:</w:t>
      </w:r>
    </w:p>
    <w:p w14:paraId="04E6EAD5" w14:textId="759D0AA8" w:rsidR="00F53196" w:rsidRDefault="00F53196" w:rsidP="00F53196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XAI is valuable in enhancing clinical decision-making by clarifying model predictions</w:t>
      </w:r>
    </w:p>
    <w:p w14:paraId="5AA5476F" w14:textId="7E4AF6F9" w:rsidR="00B23236" w:rsidRDefault="00A505E2" w:rsidP="00F53196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XAI in </w:t>
      </w:r>
      <w:r w:rsidR="00B23236">
        <w:rPr>
          <w:lang w:val="en-US"/>
        </w:rPr>
        <w:t xml:space="preserve">Medical image analysis, </w:t>
      </w:r>
      <w:r>
        <w:rPr>
          <w:lang w:val="en-US"/>
        </w:rPr>
        <w:t>identifying critical features for accurate diagnosis</w:t>
      </w:r>
      <w:r w:rsidR="005D2D2E">
        <w:rPr>
          <w:lang w:val="en-US"/>
        </w:rPr>
        <w:t>:</w:t>
      </w:r>
    </w:p>
    <w:p w14:paraId="7EE8D996" w14:textId="4A9508BD" w:rsidR="005D2D2E" w:rsidRDefault="005D2D2E" w:rsidP="005D2D2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SHAP in identifying image areas with </w:t>
      </w:r>
      <w:r w:rsidR="0002399A">
        <w:rPr>
          <w:lang w:val="en-US"/>
        </w:rPr>
        <w:t>critical features for diagnoses</w:t>
      </w:r>
    </w:p>
    <w:p w14:paraId="24237D31" w14:textId="7ED28276" w:rsidR="0002399A" w:rsidRPr="00F53196" w:rsidRDefault="0002399A" w:rsidP="005D2D2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LIME in local (single record) explanations</w:t>
      </w:r>
    </w:p>
    <w:p w14:paraId="4F2EC9C8" w14:textId="77777777" w:rsidR="004C166B" w:rsidRPr="004C166B" w:rsidRDefault="004C166B" w:rsidP="004C166B">
      <w:pPr>
        <w:rPr>
          <w:b/>
          <w:bCs/>
          <w:lang w:val="en-US"/>
        </w:rPr>
      </w:pPr>
    </w:p>
    <w:p w14:paraId="05C16547" w14:textId="77777777" w:rsidR="000229A0" w:rsidRPr="00BD27E1" w:rsidRDefault="000229A0" w:rsidP="000229A0">
      <w:pPr>
        <w:pStyle w:val="Akapitzlist"/>
        <w:rPr>
          <w:lang w:val="en-US"/>
        </w:rPr>
      </w:pPr>
    </w:p>
    <w:p w14:paraId="68EE951C" w14:textId="77777777" w:rsidR="000229A0" w:rsidRPr="00BD27E1" w:rsidRDefault="000229A0" w:rsidP="000229A0">
      <w:pPr>
        <w:rPr>
          <w:lang w:val="en-US"/>
        </w:rPr>
      </w:pPr>
    </w:p>
    <w:sectPr w:rsidR="000229A0" w:rsidRPr="00BD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40AB"/>
    <w:multiLevelType w:val="hybridMultilevel"/>
    <w:tmpl w:val="85E05DB2"/>
    <w:lvl w:ilvl="0" w:tplc="5C189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6756"/>
    <w:multiLevelType w:val="multilevel"/>
    <w:tmpl w:val="460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64D0F"/>
    <w:multiLevelType w:val="multilevel"/>
    <w:tmpl w:val="0984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F4FC0"/>
    <w:multiLevelType w:val="multilevel"/>
    <w:tmpl w:val="8C4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E7552"/>
    <w:multiLevelType w:val="hybridMultilevel"/>
    <w:tmpl w:val="B0369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60013"/>
    <w:multiLevelType w:val="multilevel"/>
    <w:tmpl w:val="E9EE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A716B"/>
    <w:multiLevelType w:val="multilevel"/>
    <w:tmpl w:val="CB1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B0328"/>
    <w:multiLevelType w:val="multilevel"/>
    <w:tmpl w:val="7EB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F4343"/>
    <w:multiLevelType w:val="multilevel"/>
    <w:tmpl w:val="3BC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821604">
    <w:abstractNumId w:val="4"/>
  </w:num>
  <w:num w:numId="2" w16cid:durableId="1055472444">
    <w:abstractNumId w:val="0"/>
  </w:num>
  <w:num w:numId="3" w16cid:durableId="92033847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10083277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79151017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34015847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01236354">
    <w:abstractNumId w:val="7"/>
  </w:num>
  <w:num w:numId="8" w16cid:durableId="1810398577">
    <w:abstractNumId w:val="3"/>
  </w:num>
  <w:num w:numId="9" w16cid:durableId="1840384107">
    <w:abstractNumId w:val="8"/>
  </w:num>
  <w:num w:numId="10" w16cid:durableId="1035885850">
    <w:abstractNumId w:val="5"/>
  </w:num>
  <w:num w:numId="11" w16cid:durableId="1122768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73"/>
    <w:rsid w:val="000229A0"/>
    <w:rsid w:val="0002399A"/>
    <w:rsid w:val="00042245"/>
    <w:rsid w:val="00086D47"/>
    <w:rsid w:val="000A7706"/>
    <w:rsid w:val="000D2E9E"/>
    <w:rsid w:val="000F0AE9"/>
    <w:rsid w:val="00102755"/>
    <w:rsid w:val="001151BA"/>
    <w:rsid w:val="0011594A"/>
    <w:rsid w:val="001840F3"/>
    <w:rsid w:val="00196C4F"/>
    <w:rsid w:val="001F0514"/>
    <w:rsid w:val="002247D9"/>
    <w:rsid w:val="002878C4"/>
    <w:rsid w:val="00341A26"/>
    <w:rsid w:val="003B078E"/>
    <w:rsid w:val="003B375E"/>
    <w:rsid w:val="003B48B0"/>
    <w:rsid w:val="003D68B5"/>
    <w:rsid w:val="003E63B3"/>
    <w:rsid w:val="00467CE5"/>
    <w:rsid w:val="004965F6"/>
    <w:rsid w:val="004C166B"/>
    <w:rsid w:val="00536D80"/>
    <w:rsid w:val="005465B8"/>
    <w:rsid w:val="00585FF0"/>
    <w:rsid w:val="005D2D2E"/>
    <w:rsid w:val="006678BD"/>
    <w:rsid w:val="007178DC"/>
    <w:rsid w:val="00737C0A"/>
    <w:rsid w:val="007C4082"/>
    <w:rsid w:val="00805AB0"/>
    <w:rsid w:val="00865CFB"/>
    <w:rsid w:val="008B3B73"/>
    <w:rsid w:val="009136C4"/>
    <w:rsid w:val="009217AD"/>
    <w:rsid w:val="009A5D10"/>
    <w:rsid w:val="009E36F8"/>
    <w:rsid w:val="00A505E2"/>
    <w:rsid w:val="00A81519"/>
    <w:rsid w:val="00A9297E"/>
    <w:rsid w:val="00B0203D"/>
    <w:rsid w:val="00B23236"/>
    <w:rsid w:val="00B704FF"/>
    <w:rsid w:val="00B74D20"/>
    <w:rsid w:val="00B76A48"/>
    <w:rsid w:val="00B965BD"/>
    <w:rsid w:val="00BD27E1"/>
    <w:rsid w:val="00C6565F"/>
    <w:rsid w:val="00C74777"/>
    <w:rsid w:val="00C74FBF"/>
    <w:rsid w:val="00C80E71"/>
    <w:rsid w:val="00CB7B90"/>
    <w:rsid w:val="00E93CF9"/>
    <w:rsid w:val="00ED414D"/>
    <w:rsid w:val="00F53196"/>
    <w:rsid w:val="00FA32D3"/>
    <w:rsid w:val="00FB18FC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9502"/>
  <w15:chartTrackingRefBased/>
  <w15:docId w15:val="{3FA29FF7-F223-45C4-857E-28161A02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3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3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3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3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3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3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3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3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3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3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3B7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3B7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3B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3B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3B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3B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3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3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3B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3B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3B7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3B7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3B7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B3B7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3B7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229A0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53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4C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4C1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5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4/19/888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ciencedirect.com/science/article/abs/pii/S016926072200542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science/article/pii/S0950705123000230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ae827-43eb-4799-b986-0b4b10c2be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3" ma:contentTypeDescription="Utwórz nowy dokument." ma:contentTypeScope="" ma:versionID="3b658a3480661ba5410a68c9bdc652a0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385797a6ce2f22ba8ca1e00b12867fcc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6F4BE-ECD3-4245-A175-59820AD7B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6FF70E-1DD3-41B0-9873-6DB085C49FF4}">
  <ds:schemaRefs>
    <ds:schemaRef ds:uri="http://schemas.microsoft.com/office/2006/metadata/properties"/>
    <ds:schemaRef ds:uri="http://schemas.microsoft.com/office/infopath/2007/PartnerControls"/>
    <ds:schemaRef ds:uri="84bae827-43eb-4799-b986-0b4b10c2bedf"/>
  </ds:schemaRefs>
</ds:datastoreItem>
</file>

<file path=customXml/itemProps3.xml><?xml version="1.0" encoding="utf-8"?>
<ds:datastoreItem xmlns:ds="http://schemas.openxmlformats.org/officeDocument/2006/customXml" ds:itemID="{19B74954-0B38-4402-8355-8C2EEF0B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866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Marusiński</dc:creator>
  <cp:keywords/>
  <dc:description/>
  <cp:lastModifiedBy>Michał Marusiński</cp:lastModifiedBy>
  <cp:revision>6</cp:revision>
  <dcterms:created xsi:type="dcterms:W3CDTF">2024-11-15T09:18:00Z</dcterms:created>
  <dcterms:modified xsi:type="dcterms:W3CDTF">2025-02-05T21:25:00Z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