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- Proyecto Final DB2</w:t>
      </w:r>
    </w:p>
    <w:p>
      <w:pPr>
        <w:pStyle w:val="Heading2"/>
      </w:pPr>
      <w:r>
        <w:t>1. Introducción</w:t>
      </w:r>
    </w:p>
    <w:p>
      <w:r>
        <w:t>Este manual describe el uso de la aplicación web para la gestión, visualización y análisis de pruebas específicas USAC en MongoDB y Neo4j. La aplicación permite cargar CSV, verificar datos, ejecutar 20 consultas MongoDB y 7 consultas Cypher y exportar resultados.</w:t>
      </w:r>
    </w:p>
    <w:p>
      <w:pPr>
        <w:pStyle w:val="Heading2"/>
      </w:pPr>
      <w:r>
        <w:t>1.1 Requisitos previos</w:t>
      </w:r>
    </w:p>
    <w:p>
      <w:r>
        <w:t>Acceso al navegador web. La aplicación está disponible en http://localhost:5173 para el frontend y http://localhost:8080 para el backend. Datos CSV en la carpeta etl/entradas/ con encabezados corregidos.</w:t>
      </w:r>
    </w:p>
    <w:p>
      <w:pPr>
        <w:pStyle w:val="Heading2"/>
      </w:pPr>
      <w:r>
        <w:t>2. Inicio de sesión y navegación principal</w:t>
      </w:r>
    </w:p>
    <w:p>
      <w:r>
        <w:t>Adjuntar captura de pantalla: Pantalla de inicio y menú principal</w:t>
      </w:r>
    </w:p>
    <w:p>
      <w:r>
        <w:t>El layout muestra las secciones: Dashboard, Consultas MongoDB, Explorador de Grafos, Consultas Guardadas y Carga de datos.</w:t>
      </w:r>
    </w:p>
    <w:p>
      <w:pPr>
        <w:pStyle w:val="Heading2"/>
      </w:pPr>
      <w:r>
        <w:t>3. Carga de datos</w:t>
      </w:r>
    </w:p>
    <w:p>
      <w:r>
        <w:t>3.1 Carga individual</w:t>
      </w:r>
    </w:p>
    <w:p>
      <w:r>
        <w:t>Adjuntar captura de pantalla: Formulario de carga individual con selección de archivo CSV y vista previa de incidencias</w:t>
      </w:r>
    </w:p>
    <w:p>
      <w:r>
        <w:t>Seleccionar archivo CSV, revisar incidencias mostradas y confirmar carga.</w:t>
      </w:r>
    </w:p>
    <w:p>
      <w:r>
        <w:t>3.2 Carga masiva</w:t>
      </w:r>
    </w:p>
    <w:p>
      <w:r>
        <w:t>Adjuntar captura de pantalla: Selección múltiple de archivos CSV y progreso de carga</w:t>
      </w:r>
    </w:p>
    <w:p>
      <w:r>
        <w:t>Permitir subir varios archivos a la vez y observar el resumen de registros cargados.</w:t>
      </w:r>
    </w:p>
    <w:p>
      <w:pPr>
        <w:pStyle w:val="Heading2"/>
      </w:pPr>
      <w:r>
        <w:t>4. Dashboard</w:t>
      </w:r>
    </w:p>
    <w:p>
      <w:r>
        <w:t>Adjuntar captura de pantalla: Tarjetas del Dashboard con contadores y notas</w:t>
      </w:r>
    </w:p>
    <w:p>
      <w:r>
        <w:t>Mostrar totales de aspirantes, evaluaciones, materias, carreras y porcentaje de aprobación. Las tarjetas indican Aggregation pipeline o Consulta documental según corresponda.</w:t>
      </w:r>
    </w:p>
    <w:p>
      <w:pPr>
        <w:pStyle w:val="Heading2"/>
      </w:pPr>
      <w:r>
        <w:t>5. Consultas MongoDB</w:t>
      </w:r>
    </w:p>
    <w:p>
      <w:r>
        <w:t>Adjuntar captura de pantalla: Lista de consultas C01 a C20 y detalle de una consulta</w:t>
      </w:r>
    </w:p>
    <w:p>
      <w:r>
        <w:t>5.1 Selección de consulta</w:t>
      </w:r>
    </w:p>
    <w:p>
      <w:r>
        <w:t>Elegir consulta C01 a C20 en el panel izquierdo. Cada consulta muestra operación: Aggregation pipeline o Consulta documental.</w:t>
      </w:r>
    </w:p>
    <w:p>
      <w:r>
        <w:t>5.2 Filtros</w:t>
      </w:r>
    </w:p>
    <w:p>
      <w:r>
        <w:t>Adjuntar captura de pantalla: Barra de filtros por año, materia, carrera, departamento, tipo y límite</w:t>
      </w:r>
    </w:p>
    <w:p>
      <w:r>
        <w:t>Aplicar filtros antes de ejecutar. Para C11 y C15 se requiere correlativo del aspirante.</w:t>
      </w:r>
    </w:p>
    <w:p>
      <w:r>
        <w:t>5.3 Resultados</w:t>
      </w:r>
    </w:p>
    <w:p>
      <w:r>
        <w:t>Adjuntar captura de pantalla: Vista de tabla y gráfica para consulta con gráfico</w:t>
      </w:r>
    </w:p>
    <w:p>
      <w:r>
        <w:t>Cambiar entre gráfica y tabla. Las filas se limitan a 200 en la UI.</w:t>
      </w:r>
    </w:p>
    <w:p>
      <w:r>
        <w:t>5.4 Consulta ejecutada</w:t>
      </w:r>
    </w:p>
    <w:p>
      <w:r>
        <w:t>Adjuntar captura de pantalla: Bloque inferior MONGODB · AGGREGATION PIPELINE · CONSULTA EJECUTADA con pestañas Comando JSON y Consulta Cypher</w:t>
      </w:r>
    </w:p>
    <w:p>
      <w:r>
        <w:t>El bloque inferior muestra el comando JSON editable. Pestañas permiten ver y editar Comando JSON MongoDB y Consulta Cypher Neo4j. Botón Ejecutar consulta editada envía a POST /api/consultas/mongo/ejecutar con límite de lectura.</w:t>
      </w:r>
    </w:p>
    <w:p>
      <w:pPr>
        <w:pStyle w:val="Heading2"/>
      </w:pPr>
      <w:r>
        <w:t>6. Explorador de Grafos Neo4j</w:t>
      </w:r>
    </w:p>
    <w:p>
      <w:r>
        <w:t>Adjuntar captura de pantalla: Lista de consultas G1 a G7 y visualización de grafo</w:t>
      </w:r>
    </w:p>
    <w:p>
      <w:r>
        <w:t>6.1 Selección de consulta Cypher</w:t>
      </w:r>
    </w:p>
    <w:p>
      <w:r>
        <w:t>Elegir G1 a G7. Cada consulta muestra etiqueta Sentencia Cypher.</w:t>
      </w:r>
    </w:p>
    <w:p>
      <w:r>
        <w:t>6.2 Filtros específicos</w:t>
      </w:r>
    </w:p>
    <w:p>
      <w:r>
        <w:t>Adjuntar captura de pantalla: Filtros por carrera, departamento, tipo, año y límite</w:t>
      </w:r>
    </w:p>
    <w:p>
      <w:r>
        <w:t>Los filtros visibles se aplican solo si la sentencia los usa.</w:t>
      </w:r>
    </w:p>
    <w:p>
      <w:r>
        <w:t>6.3 Visualización</w:t>
      </w:r>
    </w:p>
    <w:p>
      <w:r>
        <w:t>Adjuntar captura de pantalla: Grafo interactivo con nodos y relaciones</w:t>
      </w:r>
    </w:p>
    <w:p>
      <w:r>
        <w:t>Navegar por nodos, ver propiedades y vecinos. Botón Ejecutar sentencia Cypher permite ejecutar Cypher editado.</w:t>
      </w:r>
    </w:p>
    <w:p>
      <w:r>
        <w:t>6.4 Consulta ejecutada</w:t>
      </w:r>
    </w:p>
    <w:p>
      <w:r>
        <w:t>Adjuntar captura de pantalla: Bloque inferior NEO4J · SENTENCIA CYPHER · CONSULTA EJECUTADA con pestañas editables</w:t>
      </w:r>
    </w:p>
    <w:p>
      <w:r>
        <w:t>El editor permite ver y editar la sentencia Cypher y ejecutar contra Neo4j vía POST /api/grafo/ejecutar con límite de lectura.</w:t>
      </w:r>
    </w:p>
    <w:p>
      <w:pPr>
        <w:pStyle w:val="Heading2"/>
      </w:pPr>
      <w:r>
        <w:t>7. Consultas Guardadas</w:t>
      </w:r>
    </w:p>
    <w:p>
      <w:r>
        <w:t>Adjuntar captura de pantalla: Biblioteca de consultas guardadas con motor y operación</w:t>
      </w:r>
    </w:p>
    <w:p>
      <w:r>
        <w:t>Guardar consultas personalizadas, editarlas y ejecutarlas desde la biblioteca.</w:t>
      </w:r>
    </w:p>
    <w:p>
      <w:pPr>
        <w:pStyle w:val="Heading2"/>
      </w:pPr>
      <w:r>
        <w:t>8. Buenas prácticas</w:t>
      </w:r>
    </w:p>
    <w:p>
      <w:r>
        <w:t>No modificar archivos CSV originales. Corregir encabezados solo en copias de trabajo. No intentar consultas de escritura. Respetar límite de filas y tiempo de ejecución.</w:t>
      </w:r>
    </w:p>
    <w:p>
      <w:pPr>
        <w:pStyle w:val="Heading2"/>
      </w:pPr>
      <w:r>
        <w:t>9. Solución de problemas</w:t>
      </w:r>
    </w:p>
    <w:p>
      <w:r>
        <w:t>Error de consulta vacía: verificar que el editor contenga código. Error de JSON inválido: validar sintaxis del comando Mongo. No encontrado en Neo4j: revisar filtros obligatorios de G7.</w:t>
      </w:r>
    </w:p>
    <w:p>
      <w:pPr>
        <w:pStyle w:val="Heading2"/>
      </w:pPr>
      <w:r>
        <w:t>10. Anexo</w:t>
      </w:r>
    </w:p>
    <w:p>
      <w:r>
        <w:t>Adjuntar captura de pantalla: Mapa del sitio y estructura de menús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