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sz w:val="40"/>
          <w:szCs w:val="40"/>
        </w:rPr>
        <w:t xml:space="preserve">Attune</w:t>
      </w:r>
    </w:p>
    <w:p>
      <w:pPr>
        <w:spacing w:after="60"/>
        <w:jc w:val="center"/>
      </w:pPr>
      <w:r>
        <w:rPr>
          <w:b/>
          <w:bCs/>
          <w:sz w:val="32"/>
          <w:szCs w:val="32"/>
        </w:rPr>
        <w:t xml:space="preserve">Erhebungsinstrumente Pilotstudie</w:t>
      </w:r>
    </w:p>
    <w:p>
      <w:pPr>
        <w:spacing w:after="600"/>
        <w:jc w:val="center"/>
      </w:pPr>
      <w:r>
        <w:rPr>
          <w:i/>
          <w:iCs/>
          <w:sz w:val="22"/>
          <w:szCs w:val="22"/>
        </w:rPr>
        <w:t xml:space="preserve">Anhang A–G zur Bachelorarbeit „Attune: Nutzerzentrierte Personalisierung im vollautomatisierten Radio”</w:t>
      </w:r>
    </w:p>
    <w:p>
      <w:pPr>
        <w:spacing w:after="400"/>
        <w:jc w:val="center"/>
      </w:pPr>
      <w:r>
        <w:rPr>
          <w:sz w:val="22"/>
          <w:szCs w:val="22"/>
        </w:rPr>
        <w:t xml:space="preserve">Michael Möckli — ZHAW Wirtschaftsinformatik</w:t>
      </w:r>
    </w:p>
    <w:p>
      <w:pPr>
        <w:spacing w:after="200"/>
        <w:jc w:val="center"/>
      </w:pPr>
      <w:r>
        <w:rPr>
          <w:color w:val="666666"/>
          <w:sz w:val="20"/>
          <w:szCs w:val="20"/>
        </w:rPr>
        <w:t xml:space="preserve">Stand: 28. April 2026</w:t>
      </w:r>
    </w:p>
    <w:p>
      <w:pPr>
        <w:spacing w:after="200" w:before="600"/>
        <w:jc w:val="center"/>
      </w:pPr>
      <w:r>
        <w:rPr>
          <w:color w:val="555555"/>
          <w:sz w:val="18"/>
          <w:szCs w:val="18"/>
        </w:rPr>
        <w:t xml:space="preserve">Inhalt: A Einwilligung · B Pre-Test · C SUS · D UTAUT2 · E Wirkungs-Items · F Tagebuch · G Interview-Leitfaden</w:t>
      </w:r>
    </w:p>
    <w:p>
      <w:pPr>
        <w:pStyle w:val="Heading1"/>
        <w:pageBreakBefore/>
        <w:spacing w:after="200" w:before="360"/>
      </w:pPr>
      <w:r>
        <w:t xml:space="preserve">A   Einwilligungserklärung</w:t>
      </w:r>
    </w:p>
    <w:p>
      <w:pPr>
        <w:pStyle w:val="Heading2"/>
        <w:spacing w:after="140" w:before="280"/>
      </w:pPr>
      <w:r>
        <w:t xml:space="preserve">A.1   Information zur Studie</w:t>
      </w:r>
    </w:p>
    <w:p>
      <w:pPr>
        <w:spacing w:after="120" w:line="300"/>
        <w:jc w:val="left"/>
      </w:pPr>
      <w:r>
        <w:t xml:space="preserve">Im Rahmen meiner Bachelorarbeit am Institut für Wirtschaftsinformatik der ZHAW (Betreuung: Prof. Alexandre de Spindler) entwickle ich einen Prototyp eines vollautomatisierten Radioformats („Attune”), das auf Wohlbefinden statt auf maximale Nutzungsdauer optimiert. Im Rahmen einer Pilotstudie möchte ich untersuchen, wie der Prototyp im Alltag wahrgenommen, bedient und beurteilt wird.</w:t>
      </w:r>
    </w:p>
    <w:p>
      <w:pPr>
        <w:pStyle w:val="Heading2"/>
        <w:spacing w:after="140" w:before="280"/>
      </w:pPr>
      <w:r>
        <w:t xml:space="preserve">A.2   Ablauf</w:t>
      </w:r>
    </w:p>
    <w:p>
      <w:pPr>
        <w:pStyle w:val="ListParagraph"/>
        <w:numPr>
          <w:ilvl w:val="0"/>
          <w:numId w:val="2"/>
        </w:numPr>
        <w:spacing w:after="80" w:line="280"/>
      </w:pPr>
      <w:r>
        <w:t xml:space="preserve">Vorgespräch (ca. 20 Min): Information, Einwilligung, kurzer Pre-Test-Fragebogen.</w:t>
      </w:r>
    </w:p>
    <w:p>
      <w:pPr>
        <w:pStyle w:val="ListParagraph"/>
        <w:numPr>
          <w:ilvl w:val="0"/>
          <w:numId w:val="2"/>
        </w:numPr>
        <w:spacing w:after="80" w:line="280"/>
      </w:pPr>
      <w:r>
        <w:t xml:space="preserve">Begleitete Erstnutzung (ca. 30 Min): Onboarding mit kleinen Aufgaben, Think-Aloud.</w:t>
      </w:r>
    </w:p>
    <w:p>
      <w:pPr>
        <w:pStyle w:val="ListParagraph"/>
        <w:numPr>
          <w:ilvl w:val="0"/>
          <w:numId w:val="2"/>
        </w:numPr>
        <w:spacing w:after="80" w:line="280"/>
      </w:pPr>
      <w:r>
        <w:t xml:space="preserve">Selbstständige Nutzung im Alltag über 7 Tage; mindestens drei Sendungen.</w:t>
      </w:r>
    </w:p>
    <w:p>
      <w:pPr>
        <w:pStyle w:val="ListParagraph"/>
        <w:numPr>
          <w:ilvl w:val="0"/>
          <w:numId w:val="2"/>
        </w:numPr>
        <w:spacing w:after="80" w:line="280"/>
      </w:pPr>
      <w:r>
        <w:t xml:space="preserve">Tägliches Kurz-Tagebuch (ca. 5 Min, fünf Items).</w:t>
      </w:r>
    </w:p>
    <w:p>
      <w:pPr>
        <w:pStyle w:val="ListParagraph"/>
        <w:numPr>
          <w:ilvl w:val="0"/>
          <w:numId w:val="2"/>
        </w:numPr>
        <w:spacing w:after="80" w:line="280"/>
      </w:pPr>
      <w:r>
        <w:t xml:space="preserve">Abschlussfragebogen (ca. 15 Min) und Interview (ca. 45 Min, audio-aufgezeichnet).</w:t>
      </w:r>
    </w:p>
    <w:p>
      <w:pPr>
        <w:pStyle w:val="Heading2"/>
        <w:spacing w:after="140" w:before="280"/>
      </w:pPr>
      <w:r>
        <w:t xml:space="preserve">A.3   Daten</w:t>
      </w:r>
    </w:p>
    <w:p>
      <w:pPr>
        <w:spacing w:after="120" w:line="300"/>
        <w:jc w:val="left"/>
      </w:pPr>
      <w:r>
        <w:t xml:space="preserve">Erhoben werden: Antworten der Fragebögen, Tagebuch-Einträge, Audioaufnahme des Interviews sowie technische Logdaten der App (welche Sendungen wann gehört wurden, ohne Inhalt).</w:t>
      </w:r>
    </w:p>
    <w:p>
      <w:pPr>
        <w:spacing w:after="120" w:line="300"/>
        <w:jc w:val="left"/>
      </w:pPr>
      <w:r>
        <w:t xml:space="preserve">Alle Daten werden pseudonymisiert (Code-Liste getrennt vom Datensatz). Die Audioaufnahme wird nach Transkription gelöscht. Die pseudonymisierten Daten werden zwei Jahre nach Abgabe der Arbeit gelöscht. Die Speicherung erfolgt verschlüsselt auf einem lokalen Datenträger; keine Cloud, keine Drittanbieter-Tracker.</w:t>
      </w:r>
    </w:p>
    <w:p>
      <w:pPr>
        <w:pStyle w:val="Heading2"/>
        <w:spacing w:after="140" w:before="280"/>
      </w:pPr>
      <w:r>
        <w:t xml:space="preserve">A.4   Freiwilligkeit und Widerruf</w:t>
      </w:r>
    </w:p>
    <w:p>
      <w:pPr>
        <w:spacing w:after="120" w:line="300"/>
        <w:jc w:val="left"/>
      </w:pPr>
      <w:r>
        <w:t xml:space="preserve">Die Teilnahme ist freiwillig. Sie können die Teilnahme jederzeit ohne Angabe von Gründen und ohne Nachteile abbrechen oder Ihre Daten zurückziehen. Bis zur Anonymisierung im Auswertungsschritt ist der Widerruf einzelner Daten möglich; danach können einzelne Beiträge nicht mehr eindeutig zugeordnet und somit nicht mehr gelöscht werden.</w:t>
      </w:r>
    </w:p>
    <w:p>
      <w:pPr>
        <w:pStyle w:val="Heading2"/>
        <w:spacing w:after="140" w:before="280"/>
      </w:pPr>
      <w:r>
        <w:t xml:space="preserve">A.5   Verwendung</w:t>
      </w:r>
    </w:p>
    <w:p>
      <w:pPr>
        <w:spacing w:after="120" w:line="300"/>
        <w:jc w:val="left"/>
      </w:pPr>
      <w:r>
        <w:t xml:space="preserve">Die anonymisierten Ergebnisse werden in der Bachelorarbeit verwendet. Eine spätere Verwendung in einer wissenschaftlichen Veröffentlichung ist möglich. Personenbezogene Daten werden nicht an Dritte weitergegeben.</w:t>
      </w:r>
    </w:p>
    <w:p>
      <w:pPr>
        <w:pStyle w:val="Heading2"/>
        <w:spacing w:after="140" w:before="280"/>
      </w:pPr>
      <w:r>
        <w:t xml:space="preserve">A.6   Einwilligung</w:t>
      </w:r>
    </w:p>
    <w:p>
      <w:pPr>
        <w:spacing w:after="120" w:line="300"/>
        <w:jc w:val="left"/>
      </w:pPr>
      <w:r>
        <w:t xml:space="preserve">Ich habe die obenstehenden Informationen gelesen und verstanden. Ich hatte Gelegenheit, Rückfragen zu stellen. Ich willige in die Teilnahme an der Studie und in die beschriebene Datenverarbeitung ein.</w:t>
      </w:r>
    </w:p>
    <w:p>
      <w:pPr>
        <w:spacing w:after="60"/>
      </w:pPr>
      <w:r>
        <w:rPr>
          <w:b/>
          <w:bCs/>
        </w:rPr>
        <w:t xml:space="preserve">Name (Druckschrift)</w:t>
      </w:r>
    </w:p>
    <w:p>
      <w:pPr>
        <w:pBdr>
          <w:bottom w:val="single" w:color="999999" w:sz="6" w:space="4"/>
        </w:pBdr>
        <w:spacing w:after="100"/>
      </w:pPr>
      <w:r>
        <w:t xml:space="preserve"> </w:t>
      </w:r>
    </w:p>
    <w:p>
      <w:pPr>
        <w:spacing w:after="60"/>
      </w:pPr>
      <w:r>
        <w:rPr>
          <w:b/>
          <w:bCs/>
        </w:rPr>
        <w:t xml:space="preserve">Datum / Ort</w:t>
      </w:r>
    </w:p>
    <w:p>
      <w:pPr>
        <w:pBdr>
          <w:bottom w:val="single" w:color="999999" w:sz="6" w:space="4"/>
        </w:pBdr>
        <w:spacing w:after="100"/>
      </w:pPr>
      <w:r>
        <w:t xml:space="preserve"> </w:t>
      </w:r>
    </w:p>
    <w:p>
      <w:pPr>
        <w:spacing w:after="60"/>
      </w:pPr>
      <w:r>
        <w:rPr>
          <w:b/>
          <w:bCs/>
        </w:rPr>
        <w:t xml:space="preserve">Unterschrift Teilnehmer:in</w:t>
      </w:r>
    </w:p>
    <w:p>
      <w:pPr>
        <w:pBdr>
          <w:bottom w:val="single" w:color="999999" w:sz="6" w:space="4"/>
        </w:pBdr>
        <w:spacing w:after="100"/>
      </w:pPr>
      <w:r>
        <w:t xml:space="preserve"> </w:t>
      </w:r>
    </w:p>
    <w:p>
      <w:pPr>
        <w:spacing w:after="60"/>
      </w:pPr>
      <w:r>
        <w:rPr>
          <w:b/>
          <w:bCs/>
        </w:rPr>
        <w:t xml:space="preserve">Unterschrift Studienleiter (Michael Möckli)</w:t>
      </w:r>
    </w:p>
    <w:p>
      <w:pPr>
        <w:pBdr>
          <w:bottom w:val="single" w:color="999999" w:sz="6" w:space="4"/>
        </w:pBdr>
        <w:spacing w:after="100"/>
      </w:pPr>
      <w:r>
        <w:t xml:space="preserve"> </w:t>
      </w:r>
    </w:p>
    <w:p>
      <w:pPr>
        <w:pStyle w:val="Heading1"/>
        <w:pageBreakBefore/>
        <w:spacing w:after="200" w:before="360"/>
      </w:pPr>
      <w:r>
        <w:t xml:space="preserve">B   Pre-Test-Fragebogen (Tag 0)</w:t>
      </w:r>
    </w:p>
    <w:p>
      <w:pPr>
        <w:spacing w:after="120" w:line="300"/>
        <w:jc w:val="left"/>
      </w:pPr>
      <w:r>
        <w:t xml:space="preserve">Bitte vor der ersten Nutzung von Attune ausfüllen. Ankreuzen oder kurz schreiben — Bearbeitungszeit ca. 5 Minuten.</w:t>
      </w:r>
    </w:p>
    <w:p>
      <w:pPr>
        <w:pStyle w:val="Heading2"/>
        <w:spacing w:after="140" w:before="280"/>
      </w:pPr>
      <w:r>
        <w:t xml:space="preserve">B.1   Demografie</w:t>
      </w:r>
    </w:p>
    <w:p>
      <w:pPr>
        <w:spacing w:after="60"/>
      </w:pPr>
      <w:r>
        <w:rPr>
          <w:b/>
          <w:bCs/>
        </w:rPr>
        <w:t xml:space="preserve">Pseudonym (wird vom Studienleiter eingetragen)</w:t>
      </w:r>
    </w:p>
    <w:p>
      <w:pPr>
        <w:pBdr>
          <w:bottom w:val="single" w:color="999999" w:sz="6" w:space="4"/>
        </w:pBdr>
        <w:spacing w:after="100"/>
      </w:pPr>
      <w:r>
        <w:t xml:space="preserve"> </w:t>
      </w:r>
    </w:p>
    <w:p>
      <w:pPr>
        <w:spacing w:after="60"/>
      </w:pPr>
      <w:r>
        <w:rPr>
          <w:b/>
          <w:bCs/>
        </w:rPr>
        <w:t xml:space="preserve">Alter</w:t>
      </w:r>
    </w:p>
    <w:p>
      <w:pPr>
        <w:pBdr>
          <w:bottom w:val="single" w:color="999999" w:sz="6" w:space="4"/>
        </w:pBdr>
        <w:spacing w:after="100"/>
      </w:pPr>
      <w:r>
        <w:t xml:space="preserve"> </w:t>
      </w:r>
    </w:p>
    <w:p>
      <w:pPr>
        <w:spacing w:after="60"/>
      </w:pPr>
      <w:r>
        <w:rPr>
          <w:b/>
          <w:bCs/>
        </w:rPr>
        <w:t xml:space="preserve">Geschlecht (m / w / d / keine Angabe)</w:t>
      </w:r>
    </w:p>
    <w:p>
      <w:pPr>
        <w:pBdr>
          <w:bottom w:val="single" w:color="999999" w:sz="6" w:space="4"/>
        </w:pBdr>
        <w:spacing w:after="100"/>
      </w:pPr>
      <w:r>
        <w:t xml:space="preserve"> </w:t>
      </w:r>
    </w:p>
    <w:p>
      <w:pPr>
        <w:spacing w:after="60"/>
      </w:pPr>
      <w:r>
        <w:rPr>
          <w:b/>
          <w:bCs/>
        </w:rPr>
        <w:t xml:space="preserve">Hauptberuf / Tätigkeit</w:t>
      </w:r>
    </w:p>
    <w:p>
      <w:pPr>
        <w:pBdr>
          <w:bottom w:val="single" w:color="999999" w:sz="6" w:space="4"/>
        </w:pBdr>
        <w:spacing w:after="100"/>
      </w:pPr>
      <w:r>
        <w:t xml:space="preserve"> </w:t>
      </w:r>
    </w:p>
    <w:p>
      <w:pPr>
        <w:spacing w:after="60"/>
      </w:pPr>
      <w:r>
        <w:rPr>
          <w:b/>
          <w:bCs/>
        </w:rPr>
        <w:t xml:space="preserve">Wohnregion (Kanton genügt)</w:t>
      </w:r>
    </w:p>
    <w:p>
      <w:pPr>
        <w:pBdr>
          <w:bottom w:val="single" w:color="999999" w:sz="6" w:space="4"/>
        </w:pBdr>
        <w:spacing w:after="100"/>
      </w:pPr>
      <w:r>
        <w:t xml:space="preserve"> </w:t>
      </w:r>
    </w:p>
    <w:p>
      <w:pPr>
        <w:pStyle w:val="Heading2"/>
        <w:spacing w:after="140" w:before="280"/>
      </w:pPr>
      <w:r>
        <w:t xml:space="preserve">B.2   Mediennutzung</w:t>
      </w:r>
    </w:p>
    <w:p>
      <w:pPr>
        <w:spacing w:after="120" w:line="300"/>
        <w:jc w:val="left"/>
      </w:pPr>
      <w:r>
        <w:t xml:space="preserve">Welche Audio- und Newsangebote nutzen Sie regelmäßig (mehr als 1× pro Woche)?</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spacing w:after="120" w:line="300"/>
        <w:jc w:val="left"/>
      </w:pPr>
      <w:r>
        <w:t xml:space="preserve">Wie viel Zeit verbringen Sie an einem typischen Werktag mit:</w:t>
      </w:r>
    </w:p>
    <w:p>
      <w:pPr>
        <w:spacing w:after="60"/>
      </w:pPr>
      <w:r>
        <w:rPr>
          <w:b/>
          <w:bCs/>
        </w:rPr>
        <w:t xml:space="preserve">Radio (linear, klassisch)</w:t>
      </w:r>
    </w:p>
    <w:p>
      <w:pPr>
        <w:pBdr>
          <w:bottom w:val="single" w:color="999999" w:sz="6" w:space="4"/>
        </w:pBdr>
        <w:spacing w:after="100"/>
      </w:pPr>
      <w:r>
        <w:t xml:space="preserve"> </w:t>
      </w:r>
    </w:p>
    <w:p>
      <w:pPr>
        <w:spacing w:after="60"/>
      </w:pPr>
      <w:r>
        <w:rPr>
          <w:b/>
          <w:bCs/>
        </w:rPr>
        <w:t xml:space="preserve">Streaming-Audio (Spotify, Apple Music, Podcasts …)</w:t>
      </w:r>
    </w:p>
    <w:p>
      <w:pPr>
        <w:pBdr>
          <w:bottom w:val="single" w:color="999999" w:sz="6" w:space="4"/>
        </w:pBdr>
        <w:spacing w:after="100"/>
      </w:pPr>
      <w:r>
        <w:t xml:space="preserve"> </w:t>
      </w:r>
    </w:p>
    <w:p>
      <w:pPr>
        <w:spacing w:after="60"/>
      </w:pPr>
      <w:r>
        <w:rPr>
          <w:b/>
          <w:bCs/>
        </w:rPr>
        <w:t xml:space="preserve">Soziale Medien (TikTok, Instagram, YouTube Shorts …)</w:t>
      </w:r>
    </w:p>
    <w:p>
      <w:pPr>
        <w:pBdr>
          <w:bottom w:val="single" w:color="999999" w:sz="6" w:space="4"/>
        </w:pBdr>
        <w:spacing w:after="100"/>
      </w:pPr>
      <w:r>
        <w:t xml:space="preserve"> </w:t>
      </w:r>
    </w:p>
    <w:p>
      <w:pPr>
        <w:spacing w:after="60"/>
      </w:pPr>
      <w:r>
        <w:rPr>
          <w:b/>
          <w:bCs/>
        </w:rPr>
        <w:t xml:space="preserve">News-Apps oder News-Websites</w:t>
      </w:r>
    </w:p>
    <w:p>
      <w:pPr>
        <w:pBdr>
          <w:bottom w:val="single" w:color="999999" w:sz="6" w:space="4"/>
        </w:pBdr>
        <w:spacing w:after="100"/>
      </w:pPr>
      <w:r>
        <w:t xml:space="preserve"> </w:t>
      </w:r>
    </w:p>
    <w:p>
      <w:pPr>
        <w:pStyle w:val="Heading2"/>
        <w:spacing w:after="140" w:before="280"/>
      </w:pPr>
      <w:r>
        <w:t xml:space="preserve">B.3   Erfahrung mit algorithmischen Empfehlungssystemen</w:t>
      </w:r>
    </w:p>
    <w:p>
      <w:pPr>
        <w:spacing w:after="120" w:line="300"/>
        <w:jc w:val="left"/>
      </w:pPr>
      <w:r>
        <w:t xml:space="preserve">Wie schätzen Sie Ihre persönliche Erfahrung im Umgang mit personalisierten Empfehlungen ein (z. B. Spotify-Discover, YouTube-Empfehlungen, TikTok-Feed)?</w:t>
      </w:r>
    </w:p>
    <w:p>
      <w:pPr>
        <w:spacing w:after="120" w:line="300"/>
        <w:jc w:val="left"/>
      </w:pPr>
      <w:r>
        <w:t xml:space="preserve">☐ Sehr gering    ☐ Gering    ☐ Mittel    ☐ Hoch    ☐ Sehr hoch</w:t>
      </w:r>
    </w:p>
    <w:p>
      <w:pPr>
        <w:spacing w:after="120" w:line="300"/>
        <w:jc w:val="left"/>
      </w:pPr>
      <w:r>
        <w:t xml:space="preserve">Hatten Sie schon einmal das Gefühl, dass eine App Sie länger hält, als Sie eigentlich wollten? Falls ja: in welcher Situation?</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Style w:val="Heading2"/>
        <w:spacing w:after="140" w:before="280"/>
      </w:pPr>
      <w:r>
        <w:t xml:space="preserve">B.4   Befindlichkeit (WHO-5, deutsche Fassung)</w:t>
      </w:r>
    </w:p>
    <w:p>
      <w:pPr>
        <w:spacing w:after="120" w:line="300"/>
        <w:jc w:val="left"/>
      </w:pPr>
      <w:r>
        <w:t xml:space="preserve">Bitte denken Sie an die letzten zwei Wochen. Geben Sie für jede Aussage an, wie oft das in dieser Zeit auf Sie zutraf. Skala: 5 = die ganze Zeit, 4 = meistens, 3 = etwas mehr als die Hälfte der Zeit, 2 = etwas weniger als die Hälfte der Zeit, 1 = ab und zu, 0 = zu keinem Zeitpunkt.</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743"/>
        <w:gridCol w:w="743"/>
        <w:gridCol w:w="743"/>
        <w:gridCol w:w="743"/>
        <w:gridCol w:w="743"/>
        <w:gridCol w:w="743"/>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45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0</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743"/>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war ich froh und guter Laune.</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ruhig und entspannt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energisch und aktiv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habe ich mich beim Aufwachen frisch und ausgeruht gefühlt.</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45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In den letzten zwei Wochen war mein Alltag voller Dinge, die mich interessieren.</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43"/>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(Studienleiter): Rohsumme × 4 = Gesamtscore (0–100). Werte ≤ 50 weisen auf reduziertes Wohlbefinden hin (Topp et al. 2015).</w:t>
      </w:r>
    </w:p>
    <w:p>
      <w:pPr>
        <w:pStyle w:val="Heading1"/>
        <w:pageBreakBefore/>
        <w:spacing w:after="200" w:before="360"/>
      </w:pPr>
      <w:r>
        <w:t xml:space="preserve">C   System Usability Scale (SUS, deutsche Fassung)</w:t>
      </w:r>
    </w:p>
    <w:p>
      <w:pPr>
        <w:spacing w:after="120" w:line="300"/>
        <w:jc w:val="left"/>
      </w:pPr>
      <w:r>
        <w:t xml:space="preserve">Bitte am Ende der Nutzungswoche ausfüllen. Bearbeitungszeit ca. 3 Minuten. Skala: 1 = stimme überhaupt nicht zu … 5 = stimme voll zu.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712"/>
        <w:gridCol w:w="712"/>
        <w:gridCol w:w="712"/>
        <w:gridCol w:w="712"/>
        <w:gridCol w:w="712"/>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712"/>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denke, dass ich das System gerne häufig benutzen würde.</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unnötig komplex.</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einfach zu benutzen.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glaube, ich würde die Hilfe einer technisch versierten Person benötigen, um das System benutzen zu können.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die verschiedenen Funktionen in diesem System waren gut integriert.</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6</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denke, das System enthielt zu viele Inkonsistenzen.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7</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kann mir vorstellen, dass die meisten Menschen den Umgang mit diesem System sehr schnell lernen.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8</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fand das System sehr umständlich zu nutzen.</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9</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fühlte mich bei der Nutzung des Systems sehr sicher.</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10</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musste viele Dinge lernen, bevor ich mit dem System arbeiten konnte.</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712"/>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(Studienleiter): SUS-Score = ((Σ ungerade Items − 5) + (25 − Σ gerade Items)) × 2,5; Wertebereich 0–100. Mittelwert ≥ 68 gilt als akzeptabel (Bangor et al. 2008). Quelle der deutschen Übersetzung: Rummel (2017).</w:t>
      </w:r>
    </w:p>
    <w:p>
      <w:pPr>
        <w:pStyle w:val="Heading1"/>
        <w:pageBreakBefore/>
        <w:spacing w:after="200" w:before="360"/>
      </w:pPr>
      <w:r>
        <w:t xml:space="preserve">D   UTAUT2-Kurzfragebogen (Akzeptanz)</w:t>
      </w:r>
    </w:p>
    <w:p>
      <w:pPr>
        <w:spacing w:after="120" w:line="300"/>
        <w:jc w:val="left"/>
      </w:pPr>
      <w:r>
        <w:t xml:space="preserve">Bitte am Ende der Nutzungswoche ausfüllen. Bearbeitungszeit ca. 5 Minuten. Skala: 1 = stimme überhaupt nicht zu … 7 = stimme voll zu. Adaptiert nach Venkatesh, Thong &amp; Xu (2012).</w:t>
      </w:r>
    </w:p>
    <w:p>
      <w:pPr>
        <w:pStyle w:val="Heading3"/>
        <w:spacing w:after="120" w:before="220"/>
      </w:pPr>
      <w:r>
        <w:t xml:space="preserve">D.1   Performance Expectancy (PE) — wahrgenommener Nutzen</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Attune ist in meinem Alltag nützlich.</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Mit Attune erhalte ich Inhalte, die für mich relevant sind.</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Attune hilft mir, mich gezielt informieren oder unterhalten zu lassen, ohne lange zu suchen.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D.2   Effort Expectancy (EE) — wahrgenommener Bedienaufwand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Die Bedienung von Attune ist für mich klar und verständlich.</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Es fällt mir leicht, im Umgang mit Attune sicher zu werden.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finde Attune einfach zu benutzen.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D.3   Hedonic Motivation (HM) — Freude an der Nutzung</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Attune zu benutzen macht Spass.</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finde Attune unterhaltsam.</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Attune zu benutzen ist angenehm.</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D.4   Behavioral Intention (BI) — Weiternutzungsabsicht</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537"/>
        <w:gridCol w:w="537"/>
        <w:gridCol w:w="537"/>
        <w:gridCol w:w="537"/>
        <w:gridCol w:w="537"/>
        <w:gridCol w:w="537"/>
        <w:gridCol w:w="537"/>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2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37"/>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beabsichtige, Attune nach dem Pilot weiterhin zu 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werde versuchen, Attune regelmässig in meinen Alltag einzubauen.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2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plane, Attune in den nächsten Wochen häufig zu nutzen.</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37"/>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Mittelwert pro Konstrukt; Erfolgsschwelle ≥ 5. Die Konstrukte Habit, Price Value, Social Influence und Facilitating Conditions werden im qualitativen Interview adressiert (s. Anhang G).</w:t>
      </w:r>
    </w:p>
    <w:p>
      <w:pPr>
        <w:pStyle w:val="Heading1"/>
        <w:pageBreakBefore/>
        <w:spacing w:after="200" w:before="360"/>
      </w:pPr>
      <w:r>
        <w:t xml:space="preserve">E   Wirkungs-Items (Anschluss an Background-Kapitel und Bausteine)</w:t>
      </w:r>
    </w:p>
    <w:p>
      <w:pPr>
        <w:spacing w:after="120" w:line="300"/>
        <w:jc w:val="left"/>
      </w:pPr>
      <w:r>
        <w:t xml:space="preserve">Bitte am Ende der Nutzungswoche ausfüllen. Bearbeitungszeit ca. 5 Minuten. Skala: 1 = stimme überhaupt nicht zu … 7 = stimme voll zu.</w:t>
      </w:r>
    </w:p>
    <w:p>
      <w:pPr>
        <w:spacing w:after="120" w:line="300"/>
        <w:jc w:val="left"/>
      </w:pPr>
      <w:r>
        <w:t xml:space="preserve">Die Items sind direkt aus dem Mapping in Kap. 5.2 des Evaluationskonzepts abgeleitet. Hinter jedem Item ist der zugehörige Baustein und der Theorieanker vermerkt.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508"/>
        <w:gridCol w:w="508"/>
        <w:gridCol w:w="508"/>
        <w:gridCol w:w="508"/>
        <w:gridCol w:w="508"/>
        <w:gridCol w:w="508"/>
        <w:gridCol w:w="508"/>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W1 — Ich hatte das Gefühl, meine Attune-Nutzung selbst zu steuern. (Baustein 1, SDT-Autonomie)</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W2 — Eine Sendung zu starten und zu hören erforderte wenig kognitive Anstrengung. (Baustein 2, METUX-Interface)</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W3 — Die Sendungen brachten mir inhaltliche Vielfalt — nicht nur Wiederholungen ähnlicher Themen. (Baustein 3, Digital Wellbeing)</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4</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W4 — Mir war nachvollziehbar, warum ein bestimmter Beitrag in meiner Sendung vorkam. (Baustein 3 + 5, algorithmische Souveränität)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5</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W5 — Ich konnte die Nutzung jederzeit selbstbestimmt beenden, ohne ein „nur noch ein Beitrag”-Gefühl. (Baustein 4, Digital Wellbeing — Calm)</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6</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W6 — Nach der Sendung fühlte ich mich eher entspannt als aufgewühlt. (Baustein 4, Digital Wellbeing — Calm)</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7</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W7 — Mir war jederzeit klar, woher die Inhalte stammen (Quellen, Daten). (Baustein 5, VSD/Souveränität)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8</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W8 — Im Vergleich zu Spotify, YouTube oder TikTok empfand ich die Nutzung als weniger getrieben. (Gesamteffekt)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spacing w:after="120" w:line="300"/>
        <w:jc w:val="left"/>
      </w:pPr>
      <w:r>
        <w:t xml:space="preserve">Auswertungshinweis: Mittelwert je Item und Gesamtmittelwert; Erfolgsschwelle Mittelwert ≥ 5; mindestens fünf der acht Items mehrheitlich (≥ 60 % der Antworten ≥ 5) bestätigt.</w:t>
      </w:r>
    </w:p>
    <w:p>
      <w:pPr>
        <w:pStyle w:val="Heading1"/>
        <w:pageBreakBefore/>
        <w:spacing w:after="200" w:before="360"/>
      </w:pPr>
      <w:r>
        <w:t xml:space="preserve">F   Tagebuch-Vorlage (täglich, Tage 2–7)</w:t>
      </w:r>
    </w:p>
    <w:p>
      <w:pPr>
        <w:spacing w:after="120" w:line="300"/>
        <w:jc w:val="left"/>
      </w:pPr>
      <w:r>
        <w:t xml:space="preserve">Bitte zeitnah nach jeder Sendung ausfüllen — idealerweise direkt im Anschluss. Bearbeitungszeit ca. 3–5 Minuten. Eine Vorlage pro Tag (oder pro Sendung); leere Vorlage kopieren oder im Begleitheft anlegen.</w:t>
      </w:r>
    </w:p>
    <w:p>
      <w:pPr>
        <w:spacing w:after="60"/>
      </w:pPr>
      <w:r>
        <w:rPr>
          <w:b/>
          <w:bCs/>
        </w:rPr>
        <w:t xml:space="preserve">Datum / Uhrzeit</w:t>
      </w:r>
    </w:p>
    <w:p>
      <w:pPr>
        <w:pBdr>
          <w:bottom w:val="single" w:color="999999" w:sz="6" w:space="4"/>
        </w:pBdr>
        <w:spacing w:after="100"/>
      </w:pPr>
      <w:r>
        <w:t xml:space="preserve"> </w:t>
      </w:r>
    </w:p>
    <w:p>
      <w:pPr>
        <w:spacing w:after="60"/>
      </w:pPr>
      <w:r>
        <w:rPr>
          <w:b/>
          <w:bCs/>
        </w:rPr>
        <w:t xml:space="preserve">Hörsituation (z. B. Frühstück, Pendeln, Arbeit, abends entspannt)</w:t>
      </w:r>
    </w:p>
    <w:p>
      <w:pPr>
        <w:pBdr>
          <w:bottom w:val="single" w:color="999999" w:sz="6" w:space="4"/>
        </w:pBdr>
        <w:spacing w:after="100"/>
      </w:pPr>
      <w:r>
        <w:t xml:space="preserve"> </w:t>
      </w:r>
    </w:p>
    <w:p>
      <w:pPr>
        <w:spacing w:after="60"/>
      </w:pPr>
      <w:r>
        <w:rPr>
          <w:b/>
          <w:bCs/>
        </w:rPr>
        <w:t xml:space="preserve">Ungefähre Hördauer in Minuten</w:t>
      </w:r>
    </w:p>
    <w:p>
      <w:pPr>
        <w:pBdr>
          <w:bottom w:val="single" w:color="999999" w:sz="6" w:space="4"/>
        </w:pBdr>
        <w:spacing w:after="100"/>
      </w:pPr>
      <w:r>
        <w:t xml:space="preserve"> </w:t>
      </w:r>
    </w:p>
    <w:p>
      <w:pPr>
        <w:pStyle w:val="Heading3"/>
        <w:spacing w:after="120" w:before="220"/>
      </w:pPr>
      <w:r>
        <w:t xml:space="preserve">F.1   Stimmung vor der Sendung</w:t>
      </w:r>
    </w:p>
    <w:p>
      <w:pPr>
        <w:spacing w:after="120" w:line="300"/>
        <w:jc w:val="left"/>
      </w:pPr>
      <w:r>
        <w:t xml:space="preserve">1 = sehr schlecht … 7 = sehr gut</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451"/>
        <w:gridCol w:w="451"/>
        <w:gridCol w:w="451"/>
        <w:gridCol w:w="451"/>
        <w:gridCol w:w="451"/>
        <w:gridCol w:w="451"/>
        <w:gridCol w:w="451"/>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8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8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Wie war Ihre Stimmung VOR der Sendung?</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F.2   Stimmung nach der Sendung</w:t>
      </w:r>
    </w:p>
    <w:p>
      <w:pPr>
        <w:spacing w:after="120" w:line="300"/>
        <w:jc w:val="left"/>
      </w:pPr>
      <w:r>
        <w:t xml:space="preserve">1 = sehr schlecht … 7 = sehr gut</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451"/>
        <w:gridCol w:w="451"/>
        <w:gridCol w:w="451"/>
        <w:gridCol w:w="451"/>
        <w:gridCol w:w="451"/>
        <w:gridCol w:w="451"/>
        <w:gridCol w:w="451"/>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8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451"/>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8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Wie war Ihre Stimmung NACH der Sendung?</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451"/>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F.3   Drei Kurzfragen</w:t>
      </w:r>
    </w:p>
    <w:p>
      <w:pPr>
        <w:spacing w:after="120" w:line="300"/>
        <w:jc w:val="left"/>
      </w:pPr>
      <w:r>
        <w:t xml:space="preserve">1 = stimmt überhaupt nicht … 7 = stimmt voll</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508"/>
        <w:gridCol w:w="508"/>
        <w:gridCol w:w="508"/>
        <w:gridCol w:w="508"/>
        <w:gridCol w:w="508"/>
        <w:gridCol w:w="508"/>
        <w:gridCol w:w="508"/>
      </w:tblGrid>
      <w:tr>
        <w:trPr>
          <w:tblHeader/>
        </w:trPr>
        <w:tc>
          <w:tcPr>
            <w:tcW w:type="dxa" w:w="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w:t>
            </w:r>
          </w:p>
        </w:tc>
        <w:tc>
          <w:tcPr>
            <w:tcW w:type="dxa" w:w="5400"/>
            <w:tcBorders>
              <w:top w:val="single" w:color="999999" w:sz="1"/>
              <w:left w:val="single" w:color="999999" w:sz="1"/>
              <w:bottom w:val="single" w:color="999999" w:sz="1"/>
              <w:right w:val="single" w:color="999999" w:sz="1"/>
            </w:tcBorders>
            <w:shd w:fill="E7EEF7" w:val="clear"/>
            <w:tcMar>
              <w:top w:type="dxa" w:w="70"/>
              <w:left w:type="dxa" w:w="100"/>
              <w:bottom w:type="dxa" w:w="70"/>
              <w:right w:type="dxa" w:w="100"/>
            </w:tcMar>
          </w:tcPr>
          <w:p>
            <w:r>
              <w:rPr>
                <w:b/>
                <w:bCs/>
                <w:sz w:val="18"/>
                <w:szCs w:val="18"/>
              </w:rPr>
              <w:t xml:space="preserve">Aussage</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1</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2</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3</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4</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5</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6</w:t>
            </w:r>
          </w:p>
        </w:tc>
        <w:tc>
          <w:tcPr>
            <w:tcW w:type="dxa" w:w="508"/>
            <w:tcBorders>
              <w:top w:val="single" w:color="999999" w:sz="1"/>
              <w:left w:val="single" w:color="999999" w:sz="1"/>
              <w:bottom w:val="single" w:color="999999" w:sz="1"/>
              <w:right w:val="single" w:color="999999" w:sz="1"/>
            </w:tcBorders>
            <w:shd w:fill="E7EEF7" w:val="clear"/>
            <w:tcMar>
              <w:top w:type="dxa" w:w="70"/>
              <w:left w:type="dxa" w:w="40"/>
              <w:bottom w:type="dxa" w:w="70"/>
              <w:right w:type="dxa" w:w="40"/>
            </w:tcMar>
          </w:tcPr>
          <w:p>
            <w:pPr>
              <w:spacing w:line="240"/>
              <w:jc w:val="center"/>
            </w:pPr>
            <w:r>
              <w:rPr>
                <w:b/>
                <w:bCs/>
                <w:sz w:val="16"/>
                <w:szCs w:val="16"/>
              </w:rPr>
              <w:t xml:space="preserve">7</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1</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hatte das Gefühl, weiter hören zu „müssen”, auch als die Sendung zu Ende war.</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2</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Die heutige Sendung hat mir inhaltliche Vielfalt gebracht.</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r>
        <w:tc>
          <w:tcPr>
            <w:tcW w:type="dxa" w:w="400"/>
            <w:tcBorders>
              <w:top w:val="single" w:color="999999" w:sz="1"/>
              <w:left w:val="single" w:color="999999" w:sz="1"/>
              <w:bottom w:val="single" w:color="999999" w:sz="1"/>
              <w:right w:val="single" w:color="999999" w:sz="1"/>
            </w:tcBorders>
            <w:tcMar>
              <w:top w:type="dxa" w:w="70"/>
              <w:left w:type="dxa" w:w="100"/>
              <w:bottom w:type="dxa" w:w="70"/>
              <w:right w:type="dxa" w:w="100"/>
            </w:tcMar>
          </w:tcPr>
          <w:p>
            <w:r>
              <w:rPr>
                <w:b/>
                <w:bCs/>
                <w:sz w:val="20"/>
                <w:szCs w:val="20"/>
              </w:rPr>
              <w:t xml:space="preserve">3</w:t>
            </w:r>
          </w:p>
        </w:tc>
        <w:tc>
          <w:tcPr>
            <w:tcW w:type="dxa" w:w="5400"/>
            <w:tcBorders>
              <w:top w:val="single" w:color="999999" w:sz="1"/>
              <w:left w:val="single" w:color="999999" w:sz="1"/>
              <w:bottom w:val="single" w:color="999999" w:sz="1"/>
              <w:right w:val="single" w:color="999999" w:sz="1"/>
            </w:tcBorders>
            <w:tcMar>
              <w:top w:type="dxa" w:w="70"/>
              <w:left w:type="dxa" w:w="100"/>
              <w:bottom w:type="dxa" w:w="70"/>
              <w:right w:type="dxa" w:w="100"/>
            </w:tcMar>
          </w:tcPr>
          <w:p>
            <w:pPr>
              <w:spacing w:line="260"/>
            </w:pPr>
            <w:r>
              <w:rPr>
                <w:sz w:val="20"/>
                <w:szCs w:val="20"/>
              </w:rPr>
              <w:t xml:space="preserve">Ich war ausreichend informiert, woher die heutigen Inhalte stammen.</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c>
          <w:tcPr>
            <w:tcW w:type="dxa" w:w="508"/>
            <w:tcBorders>
              <w:top w:val="single" w:color="999999" w:sz="1"/>
              <w:left w:val="single" w:color="999999" w:sz="1"/>
              <w:bottom w:val="single" w:color="999999" w:sz="1"/>
              <w:right w:val="single" w:color="999999" w:sz="1"/>
            </w:tcBorders>
            <w:tcMar>
              <w:top w:type="dxa" w:w="70"/>
              <w:left w:type="dxa" w:w="60"/>
              <w:bottom w:type="dxa" w:w="70"/>
              <w:right w:type="dxa" w:w="60"/>
            </w:tcMar>
          </w:tcPr>
          <w:p>
            <w:pPr>
              <w:jc w:val="center"/>
            </w:pPr>
            <w:r>
              <w:rPr>
                <w:sz w:val="20"/>
                <w:szCs w:val="20"/>
              </w:rPr>
              <w:t xml:space="preserve"> </w:t>
            </w:r>
          </w:p>
        </w:tc>
      </w:tr>
    </w:tbl>
    <w:p>
      <w:pPr>
        <w:spacing w:after="120" w:line="300"/>
        <w:jc w:val="left"/>
      </w:pPr>
      <w:r>
        <w:t xml:space="preserve"/>
      </w:r>
    </w:p>
    <w:p>
      <w:pPr>
        <w:pStyle w:val="Heading3"/>
        <w:spacing w:after="120" w:before="220"/>
      </w:pPr>
      <w:r>
        <w:t xml:space="preserve">F.4   Freitext</w:t>
      </w:r>
    </w:p>
    <w:p>
      <w:pPr>
        <w:spacing w:after="120" w:line="300"/>
        <w:jc w:val="left"/>
      </w:pPr>
      <w:r>
        <w:t xml:space="preserve">Was ist Ihnen heute besonders aufgefallen? (Positiv, negativ, überraschend — gerne in Stichworten)</w:t>
      </w:r>
    </w:p>
    <w:p>
      <w:pPr>
        <w:spacing w:after="60"/>
      </w:pPr>
      <w:r>
        <w:rPr>
          <w:b/>
          <w:bCs/>
        </w:rPr>
        <w:t xml:space="preserve">Antwort</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Bdr>
          <w:bottom w:val="single" w:color="999999" w:sz="6" w:space="4"/>
        </w:pBdr>
        <w:spacing w:after="100"/>
      </w:pPr>
      <w:r>
        <w:t xml:space="preserve"> </w:t>
      </w:r>
    </w:p>
    <w:p>
      <w:pPr>
        <w:pStyle w:val="Heading1"/>
        <w:pageBreakBefore/>
        <w:spacing w:after="200" w:before="360"/>
      </w:pPr>
      <w:r>
        <w:t xml:space="preserve">G   Leitfaden Abschluss-Interview (Tag 7 oder 8, ca. 45 Min)</w:t>
      </w:r>
    </w:p>
    <w:p>
      <w:pPr>
        <w:spacing w:after="120" w:line="300"/>
        <w:jc w:val="left"/>
      </w:pPr>
      <w:r>
        <w:t xml:space="preserve">Semi-strukturiertes Einzelinterview, audio-aufgezeichnet. Eingangs Hinweis auf Aufnahme und nochmalige Bestätigung der Einwilligung. Die fünf Themenblöcke folgen den drei Säulen Usability/Akzeptanz/Wirkung sowie der Frage nach Einbettung in den Alltag.</w:t>
      </w:r>
    </w:p>
    <w:p>
      <w:pPr>
        <w:pStyle w:val="Heading2"/>
        <w:spacing w:after="140" w:before="280"/>
      </w:pPr>
      <w:r>
        <w:t xml:space="preserve">G.1   Einstieg (5 Min)</w:t>
      </w:r>
    </w:p>
    <w:p>
      <w:pPr>
        <w:pStyle w:val="ListParagraph"/>
        <w:numPr>
          <w:ilvl w:val="0"/>
          <w:numId w:val="2"/>
        </w:numPr>
        <w:spacing w:after="80" w:line="280"/>
      </w:pPr>
      <w:r>
        <w:t xml:space="preserve">Beschreiben Sie in zwei, drei Sätzen, wie Ihre Woche mit Attune war.</w:t>
      </w:r>
    </w:p>
    <w:p>
      <w:pPr>
        <w:pStyle w:val="ListParagraph"/>
        <w:numPr>
          <w:ilvl w:val="0"/>
          <w:numId w:val="2"/>
        </w:numPr>
        <w:spacing w:after="80" w:line="280"/>
      </w:pPr>
      <w:r>
        <w:t xml:space="preserve">In welchen Situationen haben Sie Attune typischerweise gehört?</w:t>
      </w:r>
    </w:p>
    <w:p>
      <w:pPr>
        <w:pStyle w:val="ListParagraph"/>
        <w:numPr>
          <w:ilvl w:val="0"/>
          <w:numId w:val="2"/>
        </w:numPr>
        <w:spacing w:after="80" w:line="280"/>
      </w:pPr>
      <w:r>
        <w:t xml:space="preserve">Was war Ihr stärkster positiver, was Ihr stärkster negativer Eindruck?</w:t>
      </w:r>
    </w:p>
    <w:p>
      <w:pPr>
        <w:pStyle w:val="Heading2"/>
        <w:spacing w:after="140" w:before="280"/>
      </w:pPr>
      <w:r>
        <w:t xml:space="preserve">G.2   Usability — konkrete Hörsituationen (10 Min)</w:t>
      </w:r>
    </w:p>
    <w:p>
      <w:pPr>
        <w:pStyle w:val="ListParagraph"/>
        <w:numPr>
          <w:ilvl w:val="0"/>
          <w:numId w:val="2"/>
        </w:numPr>
        <w:spacing w:after="80" w:line="280"/>
      </w:pPr>
      <w:r>
        <w:t xml:space="preserve">Wann hat etwas an der Bedienung gehakt? Können Sie eine Situation schildern?</w:t>
      </w:r>
    </w:p>
    <w:p>
      <w:pPr>
        <w:pStyle w:val="ListParagraph"/>
        <w:numPr>
          <w:ilvl w:val="0"/>
          <w:numId w:val="2"/>
        </w:numPr>
        <w:spacing w:after="80" w:line="280"/>
      </w:pPr>
      <w:r>
        <w:t xml:space="preserve">Wie haben Sie reagiert? Haben Sie sich Hilfe geholt oder etwas umgangen?</w:t>
      </w:r>
    </w:p>
    <w:p>
      <w:pPr>
        <w:pStyle w:val="ListParagraph"/>
        <w:numPr>
          <w:ilvl w:val="0"/>
          <w:numId w:val="2"/>
        </w:numPr>
        <w:spacing w:after="80" w:line="280"/>
      </w:pPr>
      <w:r>
        <w:t xml:space="preserve">Was würden Sie als Erstes verändern, damit es leichter fällt, eine Sendung zu starten?</w:t>
      </w:r>
    </w:p>
    <w:p>
      <w:pPr>
        <w:pStyle w:val="ListParagraph"/>
        <w:numPr>
          <w:ilvl w:val="0"/>
          <w:numId w:val="2"/>
        </w:numPr>
        <w:spacing w:after="80" w:line="280"/>
      </w:pPr>
      <w:r>
        <w:t xml:space="preserve">Welche Funktionen haben Sie genutzt (Profil ändern, Sendung wiederholen, Quellen anzeigen)? Welche nicht — und warum?</w:t>
      </w:r>
    </w:p>
    <w:p>
      <w:pPr>
        <w:pStyle w:val="Heading2"/>
        <w:spacing w:after="140" w:before="280"/>
      </w:pPr>
      <w:r>
        <w:t xml:space="preserve">G.3   Akzeptanz — Vorstellung der Weiternutzung (10 Min)</w:t>
      </w:r>
    </w:p>
    <w:p>
      <w:pPr>
        <w:pStyle w:val="ListParagraph"/>
        <w:numPr>
          <w:ilvl w:val="0"/>
          <w:numId w:val="2"/>
        </w:numPr>
        <w:spacing w:after="80" w:line="280"/>
      </w:pPr>
      <w:r>
        <w:t xml:space="preserve">Wenn Attune morgen öffentlich verfügbar wäre — würden Sie es weiter nutzen? In welcher Situation?</w:t>
      </w:r>
    </w:p>
    <w:p>
      <w:pPr>
        <w:pStyle w:val="ListParagraph"/>
        <w:numPr>
          <w:ilvl w:val="0"/>
          <w:numId w:val="2"/>
        </w:numPr>
        <w:spacing w:after="80" w:line="280"/>
      </w:pPr>
      <w:r>
        <w:t xml:space="preserve">Was müsste der Prototyp dafür noch können oder lassen?</w:t>
      </w:r>
    </w:p>
    <w:p>
      <w:pPr>
        <w:pStyle w:val="ListParagraph"/>
        <w:numPr>
          <w:ilvl w:val="0"/>
          <w:numId w:val="2"/>
        </w:numPr>
        <w:spacing w:after="80" w:line="280"/>
      </w:pPr>
      <w:r>
        <w:t xml:space="preserve">Würden Sie Freunden oder Kolleg:innen davon erzählen? Wem würden Sie es empfehlen — wem nicht?</w:t>
      </w:r>
    </w:p>
    <w:p>
      <w:pPr>
        <w:pStyle w:val="ListParagraph"/>
        <w:numPr>
          <w:ilvl w:val="0"/>
          <w:numId w:val="2"/>
        </w:numPr>
        <w:spacing w:after="80" w:line="280"/>
      </w:pPr>
      <w:r>
        <w:t xml:space="preserve">Wie ordnet sich Attune in Ihre bestehende Mediennutzung ein? Was würde es ersetzen, was ergänzen?</w:t>
      </w:r>
    </w:p>
    <w:p>
      <w:pPr>
        <w:pStyle w:val="Heading2"/>
        <w:spacing w:after="140" w:before="280"/>
      </w:pPr>
      <w:r>
        <w:t xml:space="preserve">G.4   Wirkung — Vergleich zur sonstigen Mediennutzung (15 Min)</w:t>
      </w:r>
    </w:p>
    <w:p>
      <w:pPr>
        <w:pStyle w:val="ListParagraph"/>
        <w:numPr>
          <w:ilvl w:val="0"/>
          <w:numId w:val="2"/>
        </w:numPr>
        <w:spacing w:after="80" w:line="280"/>
      </w:pPr>
      <w:r>
        <w:t xml:space="preserve">Im Vergleich zu Plattformen wie Spotify, YouTube oder TikTok — wie hat sich die Nutzung von Attune angefühlt? Wo war es ähnlich, wo anders?</w:t>
      </w:r>
    </w:p>
    <w:p>
      <w:pPr>
        <w:pStyle w:val="ListParagraph"/>
        <w:numPr>
          <w:ilvl w:val="0"/>
          <w:numId w:val="2"/>
        </w:numPr>
        <w:spacing w:after="80" w:line="280"/>
      </w:pPr>
      <w:r>
        <w:t xml:space="preserve">Hatten Sie das Gefühl, „in einer Schleife” zu hängen, oder konnten Sie selbstbestimmt aufhören? Erzählen Sie eine Episode dazu.</w:t>
      </w:r>
    </w:p>
    <w:p>
      <w:pPr>
        <w:pStyle w:val="ListParagraph"/>
        <w:numPr>
          <w:ilvl w:val="0"/>
          <w:numId w:val="2"/>
        </w:numPr>
        <w:spacing w:after="80" w:line="280"/>
      </w:pPr>
      <w:r>
        <w:t xml:space="preserve">Stichwort Transparenz: War Ihnen klar, woher die Inhalte stammten und warum eine bestimmte Auswahl getroffen wurde? Wo nicht?</w:t>
      </w:r>
    </w:p>
    <w:p>
      <w:pPr>
        <w:pStyle w:val="ListParagraph"/>
        <w:numPr>
          <w:ilvl w:val="0"/>
          <w:numId w:val="2"/>
        </w:numPr>
        <w:spacing w:after="80" w:line="280"/>
      </w:pPr>
      <w:r>
        <w:t xml:space="preserve">Stichwort Vielfalt: Waren die Inhalte abwechslungsreich? Gab es Momente, in denen Sie überrascht wurden — positiv oder negativ?</w:t>
      </w:r>
    </w:p>
    <w:p>
      <w:pPr>
        <w:pStyle w:val="ListParagraph"/>
        <w:numPr>
          <w:ilvl w:val="0"/>
          <w:numId w:val="2"/>
        </w:numPr>
        <w:spacing w:after="80" w:line="280"/>
      </w:pPr>
      <w:r>
        <w:t xml:space="preserve">Wie hat sich Ihr Befinden während der Woche entwickelt? Schreiben Sie eine Wirkung Attune zu — oder nicht?</w:t>
      </w:r>
    </w:p>
    <w:p>
      <w:pPr>
        <w:pStyle w:val="Heading2"/>
        <w:spacing w:after="140" w:before="280"/>
      </w:pPr>
      <w:r>
        <w:t xml:space="preserve">G.5   Reflexion und Ausblick (5 Min)</w:t>
      </w:r>
    </w:p>
    <w:p>
      <w:pPr>
        <w:pStyle w:val="ListParagraph"/>
        <w:numPr>
          <w:ilvl w:val="0"/>
          <w:numId w:val="2"/>
        </w:numPr>
        <w:spacing w:after="80" w:line="280"/>
      </w:pPr>
      <w:r>
        <w:t xml:space="preserve">Wenn Sie eine Sache verbessern dürften — was wäre die wichtigste Veränderung am Prototypen?</w:t>
      </w:r>
    </w:p>
    <w:p>
      <w:pPr>
        <w:pStyle w:val="ListParagraph"/>
        <w:numPr>
          <w:ilvl w:val="0"/>
          <w:numId w:val="2"/>
        </w:numPr>
        <w:spacing w:after="80" w:line="280"/>
      </w:pPr>
      <w:r>
        <w:t xml:space="preserve">Was würden Sie auf keinen Fall verändern wollen?</w:t>
      </w:r>
    </w:p>
    <w:p>
      <w:pPr>
        <w:pStyle w:val="ListParagraph"/>
        <w:numPr>
          <w:ilvl w:val="0"/>
          <w:numId w:val="2"/>
        </w:numPr>
        <w:spacing w:after="80" w:line="280"/>
      </w:pPr>
      <w:r>
        <w:t xml:space="preserve">Möchten Sie noch etwas hinzufügen, das in den Fragebögen nicht zur Sprache kam?</w:t>
      </w:r>
    </w:p>
    <w:p>
      <w:pPr>
        <w:pStyle w:val="Heading2"/>
        <w:spacing w:after="140" w:before="280"/>
      </w:pPr>
      <w:r>
        <w:t xml:space="preserve">G.6   Abschluss (2 Min)</w:t>
      </w:r>
    </w:p>
    <w:p>
      <w:pPr>
        <w:spacing w:after="120" w:line="300"/>
        <w:jc w:val="left"/>
      </w:pPr>
      <w:r>
        <w:t xml:space="preserve">Dank, Hinweis auf weitere Verwendung der Daten gemäss Einwilligung, ggf. kleines Dankeschön übergeben, Aufnahme stoppen.</w:t>
      </w:r>
    </w:p>
    <w:p>
      <w:pPr>
        <w:pStyle w:val="Heading2"/>
        <w:spacing w:after="140" w:before="280"/>
      </w:pPr>
      <w:r>
        <w:t xml:space="preserve">G.7   Hinweise für die Studienleitung</w:t>
      </w:r>
    </w:p>
    <w:p>
      <w:pPr>
        <w:pStyle w:val="ListParagraph"/>
        <w:numPr>
          <w:ilvl w:val="0"/>
          <w:numId w:val="2"/>
        </w:numPr>
        <w:spacing w:after="80" w:line="280"/>
      </w:pPr>
      <w:r>
        <w:t xml:space="preserve">Offene Fragen, kein Vorlesen der Antwort­optionen — die Likert-Skalen sind separat erhoben.</w:t>
      </w:r>
    </w:p>
    <w:p>
      <w:pPr>
        <w:pStyle w:val="ListParagraph"/>
        <w:numPr>
          <w:ilvl w:val="0"/>
          <w:numId w:val="2"/>
        </w:numPr>
        <w:spacing w:after="80" w:line="280"/>
      </w:pPr>
      <w:r>
        <w:t xml:space="preserve">Bei Bedarf Nachfragen mit „Können Sie ein Beispiel nennen?” oder „Was meinen Sie damit?”.</w:t>
      </w:r>
    </w:p>
    <w:p>
      <w:pPr>
        <w:pStyle w:val="ListParagraph"/>
        <w:numPr>
          <w:ilvl w:val="0"/>
          <w:numId w:val="2"/>
        </w:numPr>
        <w:spacing w:after="80" w:line="280"/>
      </w:pPr>
      <w:r>
        <w:t xml:space="preserve">Pausen aushalten — die Person darf nachdenken.</w:t>
      </w:r>
    </w:p>
    <w:p>
      <w:pPr>
        <w:pStyle w:val="ListParagraph"/>
        <w:numPr>
          <w:ilvl w:val="0"/>
          <w:numId w:val="2"/>
        </w:numPr>
        <w:spacing w:after="80" w:line="280"/>
      </w:pPr>
      <w:r>
        <w:t xml:space="preserve">Notizen während des Interviews nur stichwortartig (Zeitcode + Schlagwort), Hauptauswertung erfolgt aus dem Transkript.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Attune — Erhebungsinstrumente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Erhebungsinstrumente</dc:title>
  <dc:creator>Radio 25 Thesis</dc:creator>
  <cp:lastModifiedBy>Un-named</cp:lastModifiedBy>
  <cp:revision>1</cp:revision>
  <dcterms:created xsi:type="dcterms:W3CDTF">2026-04-28T19:50:21.172Z</dcterms:created>
  <dcterms:modified xsi:type="dcterms:W3CDTF">2026-04-28T19:50:21.172Z</dcterms:modified>
</cp:coreProperties>
</file>

<file path=docProps/custom.xml><?xml version="1.0" encoding="utf-8"?>
<Properties xmlns="http://schemas.openxmlformats.org/officeDocument/2006/custom-properties" xmlns:vt="http://schemas.openxmlformats.org/officeDocument/2006/docPropsVTypes"/>
</file>