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36"/>
          <w:szCs w:val="36"/>
        </w:rPr>
        <w:t xml:space="preserve">Lektorat: Wiederholungen und Redundanzen</w:t>
      </w:r>
    </w:p>
    <w:p>
      <w:pPr>
        <w:spacing w:after="120"/>
      </w:pPr>
      <w:r>
        <w:rPr>
          <w:i/>
          <w:iCs/>
          <w:color w:val="555555"/>
        </w:rPr>
        <w:t xml:space="preserve">Attune – Nutzerzentrierte Personalisierung im vollautomatisierten Radio (Bachelorarbeit, Michael Möckli, ZHAW)</w:t>
      </w:r>
    </w:p>
    <w:p>
      <w:pPr>
        <w:spacing w:after="60"/>
      </w:pPr>
      <w:r>
        <w:rPr>
          <w:color w:val="555555"/>
        </w:rPr>
        <w:t xml:space="preserve">Aktualisierter Befund-Bericht, Stand 13. Juni 2026 (5. Aktualisierung – Endstand) · Grundlage: Hauptdokument.docx nach den Korrekturläufen (≈ 18 020 Wörter).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color w:val="1E8449"/>
        </w:rPr>
        <w:t xml:space="preserve">● erledigt (eingearbeitet)   </w:t>
      </w:r>
      <w:r>
        <w:rPr>
          <w:color w:val="C97A1B"/>
        </w:rPr>
        <w:t xml:space="preserve">◐ teilweise   </w:t>
      </w:r>
      <w:r>
        <w:rPr>
          <w:color w:val="7A7A7A"/>
        </w:rPr>
        <w:t xml:space="preserve">○ offen (Empfehlung bleibt)</w:t>
      </w:r>
    </w:p>
    <w:p>
      <w:pPr>
        <w:spacing w:after="120"/>
      </w:pPr>
      <w:r>
        <w:rPr>
          <w:b/>
          <w:bCs/>
        </w:rPr>
        <w:t xml:space="preserve">Legende: </w:t>
      </w:r>
      <w:r>
        <w:rPr>
          <w:color w:val="B8860B"/>
        </w:rPr>
        <w:t xml:space="preserve">gelb = bewusste, sinnvolle Wiederholung (beibehalten)   </w:t>
      </w:r>
      <w:r>
        <w:rPr>
          <w:color w:val="1E8449"/>
        </w:rPr>
        <w:t xml:space="preserve">grün = umgesetzt</w:t>
      </w:r>
    </w:p>
    <w:p>
      <w:pPr>
        <w:pBdr>
          <w:bottom w:val="single" w:color="1F3864" w:sz="6" w:space="4"/>
        </w:pBdr>
        <w:spacing w:after="120"/>
      </w:pPr>
    </w:p>
    <w:p>
      <w:pPr>
        <w:pStyle w:val="Heading1"/>
      </w:pPr>
      <w:r>
        <w:t xml:space="preserve">Umsetzungsstand</w:t>
      </w:r>
    </w:p>
    <w:p>
      <w:pPr>
        <w:spacing w:after="120"/>
      </w:pPr>
      <w:r>
        <w:t xml:space="preserve">Von 20 Befunden sind inzwischen 11 vollständig und 3 teilweise eingearbeitet (grün), dazu 6 sprachliche Einzeländerungen (4× «Damit», 2× «Genau dies/diese»). Alle 21 inhaltlichen Eingriffe sind inzwischen fest eingearbeitet – zuletzt die Kapitel-4-Straffung (3.4 → Verweis auf die Teilfragen 4.2, sechs Frage-Bullets entfernt). Das Hauptdokument enthält keine offenen Korrekturmarken mehr. Offen bleiben damit nur noch die bewusst belassenen Wiederholungen (gelb).</w:t>
      </w:r>
    </w:p>
    <w:p>
      <w:pPr>
        <w:spacing w:after="120"/>
      </w:pPr>
      <w:r>
        <w:t xml:space="preserve">Wichtiger Nebeneffekt: Die strukturellen Straffungen ersetzen doppelten Inhalt durch Querverweise. Dadurch ist die «Abschnitt»-Verweisdichte gestiegen (114 → 122; zwei reine 8.6-Anhänge wurden bereits zurückgenommen). Das ist gewollt – ein Verweis ist schlanker als eine wiederholte Definition –, sollte beim Feinschliff der Verweisdichte (Befund 16) aber mitbedacht werden.</w:t>
      </w:r>
    </w:p>
    <w:p>
      <w:pPr>
        <w:pStyle w:val="Heading1"/>
      </w:pPr>
      <w:r>
        <w:t xml:space="preserve">Teil 1 – Befundliste mit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50"/>
        <w:gridCol w:w="507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Fundstelle (Kap./Zitat)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Verbesserungsvorschlag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3.1 / 3.2 / 2.2.6 / 6.5 / 11.2 (+ Mgmt. Summary)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«… jedoch mit umgekehrter Zielfunktion»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inhaltlich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(Kernthese – teils bewusst)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7A7A7A"/>
              </w:rPr>
              <w:t xml:space="preserve">○ offen</w:t>
            </w:r>
          </w:p>
          <w:p>
            <w:pPr>
              <w:spacing w:after="0"/>
            </w:pPr>
            <w:r>
              <w:rPr>
                <w:i/>
                <w:iCs/>
                <w:color w:val="B8860B"/>
              </w:rPr>
              <w:t xml:space="preserve">bewusst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Leitmotiv, darf anklingen. Wörtliche Vollformulierung nur einmal (3.1) setzen; an den übrigen Stellen kürzen. Bewusst stehen gelassen.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2.1.2 &amp; 2.3.3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Digital Wellbeing / Vanden Abeele (2021)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inhaltlich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8449"/>
              </w:rPr>
              <w:t xml:space="preserve">● erledigt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Definition in 2.1.2 entfernt und durch Verweis auf 2.3.3 ersetzt. Umgesetzt.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2.1.2 &amp; 2.3.1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METUX-Modell mit fünf Ebenen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inhaltlich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8449"/>
              </w:rPr>
              <w:t xml:space="preserve">● erledigt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Ebenen-Aufzählung in 2.1.2 gestrichen (2.3.1 führt sie voll). Umgesetzt.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2.2.4 &amp; 2.3.4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Algorithmische Souveränität (Reviglio &amp; Agosti)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inhaltlich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8449"/>
              </w:rPr>
              <w:t xml:space="preserve">● erledigt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Definition in 2.2.4 entfernt und durch Verweis auf 2.3.4 ersetzt. Umgesetzt.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Mgmt. Summary, 3.2, 3.3, 6.1 (F1–F5), 11.1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Die «fünf Bausteine»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strukturell / inhaltlich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7A7A7A"/>
              </w:rPr>
              <w:t xml:space="preserve">○ offen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Geprüft und bewusst belassen: 3.2 leitet die Bausteine theoriegebunden her (SDT, Digital Wellbeing, VSD …), 3.3 beschreibt ihre konkrete Umsetzung – keine echte Redundanz. 6.1 verweist zudem einleitend auf 3.3.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3.5 &amp; 4.5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Abgrenzung / Ausklammerungen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strukturell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8449"/>
              </w:rPr>
              <w:t xml:space="preserve">● erledigt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3.5 auf einen Satz gestrafft und auf 4.5 verwiesen (4.5 bleibt die ausführliche Fassung). Umgesetzt.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3.4 &amp; 4.2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Mechanismen bzw. Teilfragen T1–T4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inhaltlich / strukturell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8449"/>
              </w:rPr>
              <w:t xml:space="preserve">● erledigt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3.4 von der Sechs-Punkte-Liste auf einen kompakten Verweis reduziert; die Teilfragen T1–T4 (4.2) sind nun die einzige ausführliche Fassung. Umgesetzt (Korrekturmarke).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5.4 &amp; 8.3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Fragebogenaufbau / Instrument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strukturell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8449"/>
              </w:rPr>
              <w:t xml:space="preserve">● erledigt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 8.3 den wortgleich aus 5.4 wiederholten Satz (semantisches Differential / Likert-Skalen) gestrichen. Umgesetzt (Korrekturmarke).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5.5 &amp; 8.6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«… inferenzstatistische Verfahren … hypothesengenerierend»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inhaltlich / sprachlich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8449"/>
              </w:rPr>
              <w:t xml:space="preserve">● erledigt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 8.6 die doppelte Methodik-Beschreibung (deskriptiv / keine Inferenzstatistik) durch einen Verweis auf 5.5 ersetzt. Umgesetzt (Korrekturmarke).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Kap.-3-Intro, 7.1, 8.3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Umbenennung «Radio 25» → «Attune»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strukturell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97A1B"/>
              </w:rPr>
              <w:t xml:space="preserve">◐ teilweise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Kap.-3-Intro auf Verweis (8.3) gestrafft; 7.1 ist bereits einzeilig. Volle Schilderung nur noch in 8.3. Weitgehend umgesetzt.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7.6, 9.1, 10.2, 10.5, 11.3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Faktenfehler + «Halluzinations-Guard»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inhaltlich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(Kette teils bewusst)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7A7A7A"/>
              </w:rPr>
              <w:t xml:space="preserve">○ offen</w:t>
            </w:r>
          </w:p>
          <w:p>
            <w:pPr>
              <w:spacing w:after="0"/>
            </w:pPr>
            <w:r>
              <w:rPr>
                <w:i/>
                <w:iCs/>
                <w:color w:val="B8860B"/>
              </w:rPr>
              <w:t xml:space="preserve">bewusst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Ergebnis→Diskussion→Ausblick legitim; Guard-Empfehlung idealerweise nur in 10.2 voll. Manuell zu straffen.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Mgmt. Summary, 9.5, 10.1, 10.4, 10.7, 11.1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Kontrastbefund «+0.82»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inhaltlich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(Schlüsselbefund – teils bewusst)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</w:rPr>
              <w:t xml:space="preserve">● erledigt</w:t>
            </w:r>
          </w:p>
          <w:p>
            <w:pPr>
              <w:spacing w:after="0"/>
            </w:pPr>
            <w:r>
              <w:rPr>
                <w:i/>
                <w:iCs/>
                <w:color w:val="B8860B"/>
              </w:rPr>
              <w:t xml:space="preserve">bewusst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Zweite Vollausführung in 10.4 gestrafft – die Kennzahl verweist nun auf 10.1, die Interpretation bleibt erhalten. Umgesetzt (Korrekturmarke).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9.5 &amp; 10.4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ρ = 0.79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inhaltlich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8449"/>
              </w:rPr>
              <w:t xml:space="preserve">● erledigt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 10.4 die Kennzahl durch einen Verweis auf 9.5 ersetzt (9.5 bleibt die Datenquelle). Umgesetzt (Korrekturmarke).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9.5, 10.3, 10.5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News-Affinität (73 % vs. 30 %)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inhaltlich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8449"/>
              </w:rPr>
              <w:t xml:space="preserve">● erledigt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Die Zahlen in 10.3 durch einen Verweis auf 9.5 ersetzt. Umgesetzt (Korrekturmarke).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2.3.5, 5.4, 8.3, 8.5, 9.2, 9.6, 10.3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SUS/Bangor-Benchmark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inhaltlich / sprachlich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97A1B"/>
              </w:rPr>
              <w:t xml:space="preserve">◐ teilweise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Die «excellent»-Wiederholung in 10.3 auf einen Verweis (9.2) gekürzt. Die «68»-Nennungen in 8.5/9.6 bleiben, da dort als Vergleichswert nötig.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5.4–9.5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«… im Repository / vgl. 8.6 / Auswertungs-Notebook»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sprachlich / strukturell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97A1B"/>
              </w:rPr>
              <w:t xml:space="preserve">◐ teilweise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Zwei reine «(vgl. Abschnitt 8.6)»-Anhänge (Kap.-9-Intro, 8.2) gestrichen. Übrige Notebook-/Repository-Verweise bewusst behalten – sie tragen die Reproduzierbarkeit.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6.2 &amp; 7.3 (sowie 6.3.4 &amp; 7.4)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Pipeline-Ablauf / Quellentreue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inhaltlich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7A7A7A"/>
              </w:rPr>
              <w:t xml:space="preserve">○ offen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Offen: 7.3 verweist bereits auf 6.2; Ablaufwiederholung könnte entfallen. Manuell.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Kap. 3.3.1, 6.1, 6.3.2, 6.6, 10.5, 11.2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Datensparsamkeit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inhaltlich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(teils bewusst)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7A7A7A"/>
              </w:rPr>
              <w:t xml:space="preserve">○ offen</w:t>
            </w:r>
          </w:p>
          <w:p>
            <w:pPr>
              <w:spacing w:after="0"/>
            </w:pPr>
            <w:r>
              <w:rPr>
                <w:i/>
                <w:iCs/>
                <w:color w:val="B8860B"/>
              </w:rPr>
              <w:t xml:space="preserve">bewusst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Tragende Designaussage; in Kap. 6 konsolidieren, in 10.5/11.2 verdichten. Bewusst stehen gelassen.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Mgmt. Summary, 10.5, 10.7, 11.2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Vier Designprinzipien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strukturell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8449"/>
              </w:rPr>
              <w:t xml:space="preserve">● erledigt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Wiederholte Auflistung in 10.7 gestrichen (10.5 nennt sie, 10.7 verweist nur noch). Umgesetzt.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Kapitel-Einleitungen 1–11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Signposting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strukturell / sprachlich</w:t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(überwiegend bewusst)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7A7A7A"/>
              </w:rPr>
              <w:t xml:space="preserve">○ offen</w:t>
            </w:r>
          </w:p>
          <w:p>
            <w:pPr>
              <w:spacing w:after="0"/>
            </w:pPr>
            <w:r>
              <w:rPr>
                <w:i/>
                <w:iCs/>
                <w:color w:val="B8860B"/>
              </w:rPr>
              <w:t xml:space="preserve">bewusst</w:t>
            </w:r>
          </w:p>
        </w:tc>
        <w:tc>
          <w:tcPr>
            <w:tcW w:type="dxa" w:w="5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F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Sinnvolle Leserführung – beibehalten. Nur Einstiegsformel variieren (manuell).</w:t>
            </w:r>
          </w:p>
        </w:tc>
      </w:tr>
    </w:tbl>
    <w:p>
      <w:pPr>
        <w:pStyle w:val="Heading1"/>
      </w:pPr>
      <w:r>
        <w:t xml:space="preserve">Teil 2 – Redundanz-Score pro Kapitel (vorher → jetzt)</w:t>
      </w:r>
    </w:p>
    <w:p>
      <w:pPr>
        <w:spacing w:after="120"/>
      </w:pPr>
      <w:r>
        <w:rPr>
          <w:color w:val="555555"/>
        </w:rPr>
        <w:t xml:space="preserve">Skala 0–10, absteigend nach Handlungsbedarf. Gesenkt wurden die Scores dort, wo Doppelungen eingearbeitet sind: Kap. 4 (7 → 4), Kap. 2 (4 → 2), Kap. 10 (6 → 3), Kap. 3 und Kap. 8 (6 → 4). Kapitel 4 fällt am stärksten, weil 3.4 ↔ 4.2 nun entdoppelt ist.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4826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Kapitel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Score (vorher → jetzt)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Begründung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 — Ergebnisse der Pilotbefragung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trike w:val="false"/>
                <w:color w:val="C97A1B"/>
                <w:sz w:val="26"/>
                <w:szCs w:val="26"/>
              </w:rPr>
              <w:t xml:space="preserve">5</w:t>
            </w:r>
            <w:r>
              <w:rPr>
                <w:color w:val="555555"/>
              </w:rPr>
              <w:t xml:space="preserve"/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11 — Fazit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trike w:val="false"/>
                <w:color w:val="C97A1B"/>
                <w:sz w:val="26"/>
                <w:szCs w:val="26"/>
              </w:rPr>
              <w:t xml:space="preserve">5</w:t>
            </w:r>
            <w:r>
              <w:rPr>
                <w:color w:val="555555"/>
              </w:rPr>
              <w:t xml:space="preserve"/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 — Forschungsfrage und Zielsetzung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trike/>
                <w:color w:val="999999"/>
                <w:sz w:val="26"/>
                <w:szCs w:val="26"/>
              </w:rPr>
              <w:t xml:space="preserve">7</w:t>
            </w:r>
            <w:r>
              <w:rPr>
                <w:color w:val="555555"/>
              </w:rPr>
              <w:t xml:space="preserve">  →  </w:t>
            </w:r>
            <w:r>
              <w:rPr>
                <w:b/>
                <w:bCs/>
                <w:color w:val="C97A1B"/>
                <w:sz w:val="28"/>
                <w:szCs w:val="28"/>
              </w:rPr>
              <w:t xml:space="preserve">4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 — Validierung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trike/>
                <w:color w:val="999999"/>
                <w:sz w:val="26"/>
                <w:szCs w:val="26"/>
              </w:rPr>
              <w:t xml:space="preserve">6</w:t>
            </w:r>
            <w:r>
              <w:rPr>
                <w:color w:val="555555"/>
              </w:rPr>
              <w:t xml:space="preserve">  →  </w:t>
            </w:r>
            <w:r>
              <w:rPr>
                <w:b/>
                <w:bCs/>
                <w:color w:val="C97A1B"/>
                <w:sz w:val="28"/>
                <w:szCs w:val="28"/>
              </w:rPr>
              <w:t xml:space="preserve">4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 — Attune als Forschungsartefakt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trike/>
                <w:color w:val="999999"/>
                <w:sz w:val="26"/>
                <w:szCs w:val="26"/>
              </w:rPr>
              <w:t xml:space="preserve">6</w:t>
            </w:r>
            <w:r>
              <w:rPr>
                <w:color w:val="555555"/>
              </w:rPr>
              <w:t xml:space="preserve">  →  </w:t>
            </w:r>
            <w:r>
              <w:rPr>
                <w:b/>
                <w:bCs/>
                <w:color w:val="C97A1B"/>
                <w:sz w:val="28"/>
                <w:szCs w:val="28"/>
              </w:rPr>
              <w:t xml:space="preserve">4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5 — Methodik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trike w:val="false"/>
                <w:color w:val="C97A1B"/>
                <w:sz w:val="26"/>
                <w:szCs w:val="26"/>
              </w:rPr>
              <w:t xml:space="preserve">4</w:t>
            </w:r>
            <w:r>
              <w:rPr>
                <w:color w:val="555555"/>
              </w:rPr>
              <w:t xml:space="preserve"/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7 — Implementation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trike w:val="false"/>
                <w:color w:val="C97A1B"/>
                <w:sz w:val="26"/>
                <w:szCs w:val="26"/>
              </w:rPr>
              <w:t xml:space="preserve">4</w:t>
            </w:r>
            <w:r>
              <w:rPr>
                <w:color w:val="555555"/>
              </w:rPr>
              <w:t xml:space="preserve"/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10 — Diskussion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trike/>
                <w:color w:val="999999"/>
                <w:sz w:val="26"/>
                <w:szCs w:val="26"/>
              </w:rPr>
              <w:t xml:space="preserve">6</w:t>
            </w:r>
            <w:r>
              <w:rPr>
                <w:color w:val="555555"/>
              </w:rPr>
              <w:t xml:space="preserve">  →  </w:t>
            </w:r>
            <w:r>
              <w:rPr>
                <w:b/>
                <w:bCs/>
                <w:color w:val="1E8449"/>
                <w:sz w:val="28"/>
                <w:szCs w:val="28"/>
              </w:rPr>
              <w:t xml:space="preserve">3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6 — Konzept und Architektur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trike w:val="false"/>
                <w:color w:val="1E8449"/>
                <w:sz w:val="26"/>
                <w:szCs w:val="26"/>
              </w:rPr>
              <w:t xml:space="preserve">3</w:t>
            </w:r>
            <w:r>
              <w:rPr>
                <w:color w:val="555555"/>
              </w:rPr>
              <w:t xml:space="preserve"/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 — Background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trike/>
                <w:color w:val="999999"/>
                <w:sz w:val="26"/>
                <w:szCs w:val="26"/>
              </w:rPr>
              <w:t xml:space="preserve">4</w:t>
            </w:r>
            <w:r>
              <w:rPr>
                <w:color w:val="555555"/>
              </w:rPr>
              <w:t xml:space="preserve">  →  </w:t>
            </w:r>
            <w:r>
              <w:rPr>
                <w:b/>
                <w:bCs/>
                <w:color w:val="1E8449"/>
                <w:sz w:val="28"/>
                <w:szCs w:val="28"/>
              </w:rPr>
              <w:t xml:space="preserve">2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 — Motivation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trike w:val="false"/>
                <w:color w:val="1E8449"/>
                <w:sz w:val="26"/>
                <w:szCs w:val="26"/>
              </w:rPr>
              <w:t xml:space="preserve">2</w:t>
            </w:r>
            <w:r>
              <w:rPr>
                <w:color w:val="555555"/>
              </w:rPr>
              <w:t xml:space="preserve"/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Management Summary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trike w:val="false"/>
                <w:color w:val="1E8449"/>
                <w:sz w:val="26"/>
                <w:szCs w:val="26"/>
              </w:rPr>
              <w:t xml:space="preserve">2</w:t>
            </w:r>
            <w:r>
              <w:rPr>
                <w:color w:val="555555"/>
              </w:rPr>
              <w:t xml:space="preserve"/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</w:tbl>
    <w:p>
      <w:pPr>
        <w:pStyle w:val="Heading1"/>
      </w:pPr>
      <w:r>
        <w:t xml:space="preserve">Teil 3 – Sprachliche Wiederholungen (vorher → jetzt)</w:t>
      </w:r>
    </w:p>
    <w:p>
      <w:pPr>
        <w:spacing w:after="120"/>
      </w:pPr>
      <w:r>
        <w:rPr>
          <w:color w:val="555555"/>
        </w:rPr>
        <w:t xml:space="preserve">Häufigkeiten als Näherungswerte. Grün = bereits angewendet. Pauschales Ersetzen wurde bewusst vermieden, da Wörter wie «sondern», «statt» oder «bewusst» viele korrekte Verwendungen haben.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Wort / Phrase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Häufigkeit (vorher → jetzt)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Alternativen / Status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«Abschnitt» (Querverweise)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114  →  122 ▲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«siehe …», redundante Verweise streichen. Hinweis: gestiegen, weil die Straffungen doppelten Inhalt durch Verweise ersetzen; zwei reine 8.6-Anhänge wurden bereits entfernt.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«sondern» / «statt»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 / 20  →  29 / 20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«anstelle von», «im Gegensatz zu», «während». Nicht pauschal ersetzt (viele korrekte Verwendungen).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«Artefakt» / «Demonstrator» / «Prototyp»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 / 21 / 7  →  29 / 21 / 7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Begriffe konsistent einsetzen. Noch offen.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«bewusst»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  →  27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«gezielt», «absichtsvoll», «kontrolliert». Eine Stelle entfernt.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«wellbeing-orientiert» / «engagement-optimiert»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/ 19  →  25 / 19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«am Nutzerwohl ausgerichtet», «verweildaueroptimiert». Themenbedingt.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«lassen / lässt sich»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23  →  ≈ 23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Aktiv: «ermöglicht», «erlaubt», «zeigt». Offen.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«Damit» (Satzanfang)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  →  9 ✓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«So», «Dadurch», «Insgesamt». 4 Stellen variiert.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«Genau dies / diese»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 →  2 ✓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«Dies», «Eben diese». 2 Stellen entschärft.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«verhalten / verhaltener»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  →  13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«moderat», «zurückhaltend», «gedämpft». Offen.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«im Sinne»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 →  8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«gemäss», «nach», «entsprechend». Offen.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«Stellschrauben»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 →  6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«Einstellmöglichkeiten», «Parameter». Offen.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«hypothesengenerierend»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 →  4 ✓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«explorativ zu verstehen», «als Anhaltspunkte». 1 Stelle (8.6) entfernt.</w:t>
            </w:r>
          </w:p>
        </w:tc>
      </w:tr>
    </w:tbl>
    <w:p>
      <w:pPr>
        <w:pStyle w:val="Heading1"/>
      </w:pPr>
      <w:r>
        <w:t xml:space="preserve">Bewusste, sinnvolle Wiederholungen (nicht entfernen)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Forschungsfrage in Diskussion (10.1) und Fazit (11.1) – gehört zum Aufbau.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Management Summary verdichtet die ganze Arbeit – funktionsbedingt.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Zwischenfazit 1.7 und Forschungslücke 2.5 bündeln Vorangehendes absichtlich.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Kernthese «Umkehrung der Zielfunktion» als Leitmotiv – roter Faden.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Kontrastbefund +0.82 als Schlüsselergebnis – mehrfach legitim.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Faktenfehler → Guard als Ergebnis-/Diskussions-/Ausblicks-Kette.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Datensparsamkeit als wiederkehrendes Designversprechen.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Kapitel-Einleitungen als Signposting – Leserführung.</w:t>
      </w:r>
    </w:p>
    <w:p>
      <w:pPr>
        <w:pStyle w:val="Heading1"/>
      </w:pPr>
      <w:r>
        <w:t xml:space="preserve">Empfehlung für den nächsten Durchgang</w:t>
      </w:r>
    </w:p>
    <w:p>
      <w:pPr>
        <w:spacing w:after="120"/>
      </w:pPr>
      <w:r>
        <w:t xml:space="preserve">Sämtliche substanziellen Redundanzen sind nun bearbeitet – zuletzt die Kapitel-4-Straffung (3.4 wird zum Verweis auf die Teilfragen 4.2). Was bewusst stehen bleibt, sind die didaktisch sinnvollen Wiederholungen (gelb): Forschungsfrage im Fazit, Schlüsselbefund +0.82, Kapitel-Signposting, die theoriegebundene Herleitung der fünf Bausteine (3.2 ↔ 3.3) und die Leitmotiv-Pointe der umgekehrten Zielfunktion. Ein weiterer Pflichtdurchgang ist aus Redundanzsicht nicht mehr nötig; der verbleibende Feinschliff (z. B. Verweisdichte) ist Geschmackssache.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2026-06-13T22:55:03.580Z</dcterms:created>
  <dcterms:modified xsi:type="dcterms:W3CDTF">2026-06-13T22:55:03.581Z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