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microservice receives a request from the sender and returns a JSON object that contains a random bird species along with a description of the sighting with the latitude and longitude. To receive the JSON object with the bird sighting information, you must send a request using RabbitMQ. An example request is shown below in Python.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Connect to RabbitMQ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connection = pika.BlockingConnection(pika.ConnectionParameters('localhost'))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channel = connection.channel()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Declare a queue for the response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 = channel.queue_declare(queue='', exclusive=True)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callback_queue = result.method.queue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Define the function to handle the response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on_response(ch, method, props, body):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if props.correlation_id == corr_id: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data = json.loads(body)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print(f"Received response: {data}")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channel.stop_consuming()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Generate a correlation ID for the request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corr_id = str(uuid.uuid4())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Define the request message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message = "Request for bird sighting"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Send the request message and wait for the response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channel.basic_publish(exchange='',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routing_key='request_queue',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properties=pika.BasicProperties(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reply_to=callback_queue,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correlation_id=corr_id,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body=message)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Start consuming responses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channel.basic_consume(queue=callback_queue, on_message_callback=on_response)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channel.start_consuming()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End Script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received JSON object will be contained in the “data” variable for you to use.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43719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71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Sequence Diagram to Receive Sighting Information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