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Georgia" w:cs="Georgia" w:eastAsia="Georgia" w:hAnsi="Georgia"/>
          <w:b/>
          <w:bCs/>
          <w:color w:val="8B0000"/>
          <w:spacing w:val="200"/>
          <w:sz w:val="48"/>
          <w:szCs w:val="48"/>
        </w:rPr>
        <w:t xml:space="preserve">WAYS TO GIVE</w:t>
      </w:r>
    </w:p>
    <w:p>
      <w:pPr>
        <w:pBdr>
          <w:bottom w:val="single" w:color="C8A84E" w:sz="4" w:space="8"/>
        </w:pBdr>
        <w:spacing w:after="100"/>
        <w:jc w:val="center"/>
      </w:pPr>
      <w:r>
        <w:rPr>
          <w:rFonts w:ascii="Georgia" w:cs="Georgia" w:eastAsia="Georgia" w:hAnsi="Georgia"/>
          <w:i/>
          <w:iCs/>
          <w:color w:val="666666"/>
          <w:sz w:val="24"/>
          <w:szCs w:val="24"/>
        </w:rPr>
        <w:t xml:space="preserve">Supporting the Mission of Sacred Heart Church</w:t>
      </w:r>
    </w:p>
    <w:p>
      <w:pPr>
        <w:spacing w:after="100" w:before="100"/>
      </w:pPr>
    </w:p>
    <w:p>
      <w:pPr>
        <w:spacing w:after="80" w:before="80" w:line="300"/>
      </w:pPr>
      <w:r>
        <w:rPr>
          <w:rFonts w:ascii="Georgia" w:cs="Georgia" w:eastAsia="Georgia" w:hAnsi="Georgia"/>
          <w:color w:val="333333"/>
          <w:sz w:val="22"/>
          <w:szCs w:val="22"/>
        </w:rPr>
        <w:t xml:space="preserve">Sacred Heart Church relies on the generosity of its community to sustain its mission, preserve our heritage, and serve the people of North Harbour and St. Mary’s Bay. We offer multiple ways for you to give — from traditional methods to modern digital options — so you can support our church in whichever way is most comfortable and convenient for you.</w:t>
      </w:r>
    </w:p>
    <w:p>
      <w:pPr>
        <w:spacing w:after="100" w:before="100"/>
      </w:pPr>
    </w:p>
    <w:p>
      <w:pPr>
        <w:pStyle w:val="Heading1"/>
        <w:spacing w:after="160" w:before="360"/>
      </w:pPr>
      <w:r>
        <w:rPr>
          <w:rFonts w:ascii="Georgia" w:cs="Georgia" w:eastAsia="Georgia" w:hAnsi="Georgia"/>
          <w:b/>
          <w:bCs/>
          <w:color w:val="8B0000"/>
          <w:sz w:val="32"/>
          <w:szCs w:val="32"/>
        </w:rPr>
        <w:t xml:space="preserve">1. In-Person &amp; Traditional Giving</w:t>
      </w:r>
    </w:p>
    <w:p>
      <w:pPr>
        <w:spacing w:after="80" w:before="80" w:line="300"/>
      </w:pPr>
      <w:r>
        <w:rPr>
          <w:rFonts w:ascii="Georgia" w:cs="Georgia" w:eastAsia="Georgia" w:hAnsi="Georgia"/>
          <w:color w:val="333333"/>
          <w:sz w:val="22"/>
          <w:szCs w:val="22"/>
        </w:rPr>
        <w:t xml:space="preserve">These familiar methods remain the foundation of church giving and are always welcomed.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Method</w:t>
            </w:r>
          </w:p>
        </w:tc>
        <w:tc>
          <w:tcPr>
            <w:tcW w:type="dxa" w:w="33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How It Works</w:t>
            </w:r>
          </w:p>
        </w:tc>
        <w:tc>
          <w:tcPr>
            <w:tcW w:type="dxa" w:w="33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Implementation</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Georgia" w:cs="Georgia" w:eastAsia="Georgia" w:hAnsi="Georgia"/>
                <w:b/>
                <w:bCs/>
                <w:color w:val="1A1A2E"/>
                <w:sz w:val="20"/>
                <w:szCs w:val="20"/>
              </w:rPr>
              <w:t xml:space="preserve">Sunday Offering</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Cash or cheque placed in the collection basket during Sunday Mass or other services.</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Offering envelopes are available at the church entrance. Numbered envelopes ensure your contributions are tracked for tax receipting.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b/>
                <w:bCs/>
                <w:color w:val="1A1A2E"/>
                <w:sz w:val="20"/>
                <w:szCs w:val="20"/>
              </w:rPr>
              <w:t xml:space="preserve">Offering Envelopes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Pre-printed weekly or monthly envelopes numbered to your household. All contributions are recorded for your annual charitable tax receipt.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Contact the parish office to be assigned envelope numbers. Envelopes can be dropped in the collection basket or mailed to the church.</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Georgia" w:cs="Georgia" w:eastAsia="Georgia" w:hAnsi="Georgia"/>
                <w:b/>
                <w:bCs/>
                <w:color w:val="1A1A2E"/>
                <w:sz w:val="20"/>
                <w:szCs w:val="20"/>
              </w:rPr>
              <w:t xml:space="preserve">Cheque by Mail</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Mail a personal cheque payable to Sacred Heart Church to the parish mailing address.</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Include your name, address, and envelope number (if applicable) so your gift can be properly receipted.</w:t>
            </w:r>
          </w:p>
        </w:tc>
      </w:tr>
    </w:tbl>
    <w:p>
      <w:pPr>
        <w:spacing w:after="200" w:before="200"/>
      </w:pPr>
    </w:p>
    <w:p>
      <w:pPr>
        <w:pStyle w:val="Heading1"/>
        <w:spacing w:after="160" w:before="360"/>
      </w:pPr>
      <w:r>
        <w:rPr>
          <w:rFonts w:ascii="Georgia" w:cs="Georgia" w:eastAsia="Georgia" w:hAnsi="Georgia"/>
          <w:b/>
          <w:bCs/>
          <w:color w:val="8B0000"/>
          <w:sz w:val="32"/>
          <w:szCs w:val="32"/>
        </w:rPr>
        <w:t xml:space="preserve">2. Digital &amp; Electronic Giving</w:t>
      </w:r>
    </w:p>
    <w:p>
      <w:pPr>
        <w:spacing w:after="80" w:before="80" w:line="300"/>
      </w:pPr>
      <w:r>
        <w:rPr>
          <w:rFonts w:ascii="Georgia" w:cs="Georgia" w:eastAsia="Georgia" w:hAnsi="Georgia"/>
          <w:color w:val="333333"/>
          <w:sz w:val="22"/>
          <w:szCs w:val="22"/>
        </w:rPr>
        <w:t xml:space="preserve">Modern giving options make it easy to contribute from anywhere, at any time. These methods are especially convenient for members who may not always attend in person or who prefer cashless transactions.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Method</w:t>
            </w:r>
          </w:p>
        </w:tc>
        <w:tc>
          <w:tcPr>
            <w:tcW w:type="dxa" w:w="33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How It Works</w:t>
            </w:r>
          </w:p>
        </w:tc>
        <w:tc>
          <w:tcPr>
            <w:tcW w:type="dxa" w:w="33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Implementation</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Georgia" w:cs="Georgia" w:eastAsia="Georgia" w:hAnsi="Georgia"/>
                <w:b/>
                <w:bCs/>
                <w:color w:val="1A1A2E"/>
                <w:sz w:val="20"/>
                <w:szCs w:val="20"/>
              </w:rPr>
              <w:t xml:space="preserve">Interac e-Transfer</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Send a donation directly from your bank account to the church’s designated email address. Funds are deposited automatically.</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The church sets up a dedicated email (e.g., donate@nhshc.ca) with auto-deposit enabled. Donors email their name and amount for receipting.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b/>
                <w:bCs/>
                <w:color w:val="1A1A2E"/>
                <w:sz w:val="20"/>
                <w:szCs w:val="20"/>
              </w:rPr>
              <w:t xml:space="preserve">Online Giving Page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A secure donation form on nhshc.ca where donors give by credit card, debit, or bank transfer (ACH). One-time or recurring gifts.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Embed a donation form from a platform like Canada Helps, Tithe.ly, or Donorbox. ACH bank transfers cost far less than credit card processing.</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Georgia" w:cs="Georgia" w:eastAsia="Georgia" w:hAnsi="Georgia"/>
                <w:b/>
                <w:bCs/>
                <w:color w:val="1A1A2E"/>
                <w:sz w:val="20"/>
                <w:szCs w:val="20"/>
              </w:rPr>
              <w:t xml:space="preserve">Recurring / Automatic Giving</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Members set up weekly or monthly automatic donations through the online giving platform, ensuring consistent support.</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Enable recurring giving options on the online donation form. Promote during services and in the bulletin as the easiest way to give.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b/>
                <w:bCs/>
                <w:color w:val="1A1A2E"/>
                <w:sz w:val="20"/>
                <w:szCs w:val="20"/>
              </w:rPr>
              <w:t xml:space="preserve">Pre-Authorized Debit (PAD)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The church withdraws a set amount from the donor’s bank account on a regular schedule, authorized by a signed form.</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Provide PAD authorization forms (downloadable from nhshc.ca or available at the parish office). Often lower or no processing fees.</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Georgia" w:cs="Georgia" w:eastAsia="Georgia" w:hAnsi="Georgia"/>
                <w:b/>
                <w:bCs/>
                <w:color w:val="1A1A2E"/>
                <w:sz w:val="20"/>
                <w:szCs w:val="20"/>
              </w:rPr>
              <w:t xml:space="preserve">QR Code Giving</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Scan a QR code with any smartphone camera to instantly open the church’s online donation page. No app needed.</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Generate a QR code linking to the donation page. Print on bulletins, signage, event materials, and display in the church entrance.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b/>
                <w:bCs/>
                <w:color w:val="1A1A2E"/>
                <w:sz w:val="20"/>
                <w:szCs w:val="20"/>
              </w:rPr>
              <w:t xml:space="preserve">Text-to-Give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Donors text a keyword (e.g., “GIVE”) to a designated number and receive a link to complete their donation. No login required.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Available through most giving platforms (Tithe.ly, Donorbox, etc.). Announce the text number and keyword during services.</w:t>
            </w:r>
          </w:p>
        </w:tc>
      </w:tr>
    </w:tbl>
    <w:p>
      <w:pPr>
        <w:spacing w:after="200" w:before="200"/>
      </w:pPr>
    </w:p>
    <w:p>
      <w:pPr>
        <w:pStyle w:val="Heading1"/>
        <w:spacing w:after="160" w:before="360"/>
      </w:pPr>
      <w:r>
        <w:rPr>
          <w:rFonts w:ascii="Georgia" w:cs="Georgia" w:eastAsia="Georgia" w:hAnsi="Georgia"/>
          <w:b/>
          <w:bCs/>
          <w:color w:val="8B0000"/>
          <w:sz w:val="32"/>
          <w:szCs w:val="32"/>
        </w:rPr>
        <w:t xml:space="preserve">3. Securities &amp; Capital Gifts</w:t>
      </w:r>
    </w:p>
    <w:p>
      <w:pPr>
        <w:spacing w:after="80" w:before="80" w:line="300"/>
      </w:pPr>
      <w:r>
        <w:rPr>
          <w:rFonts w:ascii="Georgia" w:cs="Georgia" w:eastAsia="Georgia" w:hAnsi="Georgia"/>
          <w:color w:val="333333"/>
          <w:sz w:val="22"/>
          <w:szCs w:val="22"/>
        </w:rPr>
        <w:t xml:space="preserve">Gifts of publicly traded securities offer significant tax advantages for donors and can result in substantially larger contributions to the church.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E" w:sz="1"/>
              <w:left w:val="single" w:color="C8A84E" w:sz="6"/>
              <w:bottom w:val="single" w:color="C8A84E" w:sz="1"/>
              <w:right w:val="single" w:color="C8A84E" w:sz="1"/>
            </w:tcBorders>
            <w:shd w:fill="F5F0E8" w:val="clear"/>
            <w:tcMar>
              <w:top w:type="dxa" w:w="140"/>
              <w:left w:type="dxa" w:w="200"/>
              <w:bottom w:type="dxa" w:w="140"/>
              <w:right w:type="dxa" w:w="200"/>
            </w:tcMar>
          </w:tcPr>
          <w:p>
            <w:pPr>
              <w:spacing w:after="100" w:before="60"/>
            </w:pPr>
            <w:r>
              <w:rPr>
                <w:rFonts w:ascii="Georgia" w:cs="Georgia" w:eastAsia="Georgia" w:hAnsi="Georgia"/>
                <w:b/>
                <w:bCs/>
                <w:color w:val="8B0000"/>
                <w:sz w:val="24"/>
                <w:szCs w:val="24"/>
              </w:rPr>
              <w:t xml:space="preserve">Canadian Tax Advantage</w:t>
            </w:r>
          </w:p>
          <w:p>
            <w:pPr>
              <w:spacing w:after="40" w:before="40" w:line="280"/>
            </w:pPr>
            <w:r>
              <w:rPr>
                <w:rFonts w:ascii="Georgia" w:cs="Georgia" w:eastAsia="Georgia" w:hAnsi="Georgia"/>
                <w:color w:val="333333"/>
                <w:sz w:val="21"/>
                <w:szCs w:val="21"/>
              </w:rPr>
              <w:t xml:space="preserve">When you donate publicly traded securities (stocks, mutual funds, bonds listed on the TSX, NYSE, etc.) directly to a registered charity, the capital gains tax on those securities is completely eliminated.</w:t>
            </w:r>
          </w:p>
          <w:p>
            <w:pPr>
              <w:spacing w:after="40" w:before="40" w:line="280"/>
            </w:pPr>
            <w:r>
              <w:rPr>
                <w:rFonts w:ascii="Georgia" w:cs="Georgia" w:eastAsia="Georgia" w:hAnsi="Georgia"/>
                <w:color w:val="333333"/>
                <w:sz w:val="21"/>
                <w:szCs w:val="21"/>
              </w:rPr>
              <w:t xml:space="preserve"/>
            </w:r>
          </w:p>
          <w:p>
            <w:pPr>
              <w:spacing w:after="40" w:before="40" w:line="280"/>
            </w:pPr>
            <w:r>
              <w:rPr>
                <w:rFonts w:ascii="Georgia" w:cs="Georgia" w:eastAsia="Georgia" w:hAnsi="Georgia"/>
                <w:color w:val="333333"/>
                <w:sz w:val="21"/>
                <w:szCs w:val="21"/>
              </w:rPr>
              <w:t xml:space="preserve">You also receive a charitable tax receipt for the full fair market value of the securities on the day the church receives them. This means the effective cost of your gift can be significantly less than donating the same amount in cash.</w:t>
            </w:r>
          </w:p>
          <w:p>
            <w:pPr>
              <w:spacing w:after="40" w:before="40" w:line="280"/>
            </w:pPr>
            <w:r>
              <w:rPr>
                <w:rFonts w:ascii="Georgia" w:cs="Georgia" w:eastAsia="Georgia" w:hAnsi="Georgia"/>
                <w:color w:val="333333"/>
                <w:sz w:val="21"/>
                <w:szCs w:val="21"/>
              </w:rPr>
              <w:t xml:space="preserve"/>
            </w:r>
          </w:p>
          <w:p>
            <w:pPr>
              <w:spacing w:after="40" w:before="40" w:line="280"/>
            </w:pPr>
            <w:r>
              <w:rPr>
                <w:rFonts w:ascii="Georgia" w:cs="Georgia" w:eastAsia="Georgia" w:hAnsi="Georgia"/>
                <w:color w:val="333333"/>
                <w:sz w:val="21"/>
                <w:szCs w:val="21"/>
              </w:rPr>
              <w:t xml:space="preserve">Many church members don’t realize this option exists. If you hold appreciated securities, this may be one of the most tax-efficient ways to support Sacred Heart Church.</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Method</w:t>
            </w:r>
          </w:p>
        </w:tc>
        <w:tc>
          <w:tcPr>
            <w:tcW w:type="dxa" w:w="33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How It Works</w:t>
            </w:r>
          </w:p>
        </w:tc>
        <w:tc>
          <w:tcPr>
            <w:tcW w:type="dxa" w:w="33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Implementation</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Georgia" w:cs="Georgia" w:eastAsia="Georgia" w:hAnsi="Georgia"/>
                <w:b/>
                <w:bCs/>
                <w:color w:val="1A1A2E"/>
                <w:sz w:val="20"/>
                <w:szCs w:val="20"/>
              </w:rPr>
              <w:t xml:space="preserve">Publicly Traded Securities</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Transfer stocks, mutual funds, or bonds directly to the church (or its denominational foundation). No capital gains tax; full market value tax receipt.</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Work with your diocesan office or a foundation (e.g., the Catholic Foundation) to set up a brokerage transfer process. Provide a transfer form on nhshc.ca.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b/>
                <w:bCs/>
                <w:color w:val="1A1A2E"/>
                <w:sz w:val="20"/>
                <w:szCs w:val="20"/>
              </w:rPr>
              <w:t xml:space="preserve">Gifts-in-Kind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Non-cash gifts such as property, equipment, or other assets. The church issues a receipt based on fair market value.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Establish a policy for acceptable gifts-in-kind. Require independent appraisal for non-publicly-traded assets. Consult the diocese for guidance.</w:t>
            </w:r>
          </w:p>
        </w:tc>
      </w:tr>
    </w:tbl>
    <w:p>
      <w:r>
        <w:br w:type="page"/>
      </w:r>
    </w:p>
    <w:p>
      <w:pPr>
        <w:pStyle w:val="Heading1"/>
        <w:spacing w:after="160" w:before="360"/>
      </w:pPr>
      <w:r>
        <w:rPr>
          <w:rFonts w:ascii="Georgia" w:cs="Georgia" w:eastAsia="Georgia" w:hAnsi="Georgia"/>
          <w:b/>
          <w:bCs/>
          <w:color w:val="8B0000"/>
          <w:sz w:val="32"/>
          <w:szCs w:val="32"/>
        </w:rPr>
        <w:t xml:space="preserve">4. Legacy &amp; Planned Giving</w:t>
      </w:r>
    </w:p>
    <w:p>
      <w:pPr>
        <w:spacing w:after="80" w:before="80" w:line="300"/>
      </w:pPr>
      <w:r>
        <w:rPr>
          <w:rFonts w:ascii="Georgia" w:cs="Georgia" w:eastAsia="Georgia" w:hAnsi="Georgia"/>
          <w:color w:val="333333"/>
          <w:sz w:val="22"/>
          <w:szCs w:val="22"/>
        </w:rPr>
        <w:t xml:space="preserve">Legacy gifts allow you to leave a lasting impact on Sacred Heart Church and the community of North Harbour for generations to come. These gifts are often the largest a church will ever receive and can be structured to provide tax benefits to your estate.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Method</w:t>
            </w:r>
          </w:p>
        </w:tc>
        <w:tc>
          <w:tcPr>
            <w:tcW w:type="dxa" w:w="33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How It Works</w:t>
            </w:r>
          </w:p>
        </w:tc>
        <w:tc>
          <w:tcPr>
            <w:tcW w:type="dxa" w:w="33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Georgia" w:cs="Georgia" w:eastAsia="Georgia" w:hAnsi="Georgia"/>
                <w:b/>
                <w:bCs/>
                <w:color w:val="FFFFFF"/>
                <w:sz w:val="21"/>
                <w:szCs w:val="21"/>
              </w:rPr>
              <w:t xml:space="preserve">Implementation</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Georgia" w:cs="Georgia" w:eastAsia="Georgia" w:hAnsi="Georgia"/>
                <w:b/>
                <w:bCs/>
                <w:color w:val="1A1A2E"/>
                <w:sz w:val="20"/>
                <w:szCs w:val="20"/>
              </w:rPr>
              <w:t xml:space="preserve">Bequest (Gift in Will)</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Designate Sacred Heart Church as a beneficiary in your will — a specific dollar amount, percentage of your estate, or a specific asset. Your estate receives the charitable tax deduction.</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Provide sample bequest language on nhshc.ca. Encourage parishioners to speak with their lawyer or financial advisor. Acknowledge legacy donors (with permission).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b/>
                <w:bCs/>
                <w:color w:val="1A1A2E"/>
                <w:sz w:val="20"/>
                <w:szCs w:val="20"/>
              </w:rPr>
              <w:t xml:space="preserve">Life Insurance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Name Sacred Heart Church as the beneficiary of an existing or new life insurance policy. Premiums may be tax-deductible.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Include information on nhshc.ca about this option. Donors should consult their insurance advisor and provide the church’s charitable registration number.</w:t>
            </w:r>
          </w:p>
        </w:tc>
      </w:tr>
      <w:tr>
        <w:tc>
          <w:tcPr>
            <w:tcW w:type="dxa" w:w="260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r>
              <w:rPr>
                <w:rFonts w:ascii="Georgia" w:cs="Georgia" w:eastAsia="Georgia" w:hAnsi="Georgia"/>
                <w:b/>
                <w:bCs/>
                <w:color w:val="1A1A2E"/>
                <w:sz w:val="20"/>
                <w:szCs w:val="20"/>
              </w:rPr>
              <w:t xml:space="preserve">Charitable Gift Annuity</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Transfer assets to the church or diocese in exchange for guaranteed income payments for life, with the remainder going to the church.</w:t>
            </w:r>
          </w:p>
        </w:tc>
        <w:tc>
          <w:tcPr>
            <w:tcW w:type="dxa" w:w="3380"/>
            <w:tcBorders>
              <w:top w:val="single" w:color="CCCCCC" w:sz="1"/>
              <w:left w:val="single" w:color="CCCCCC" w:sz="1"/>
              <w:bottom w:val="single" w:color="CCCCCC" w:sz="1"/>
              <w:right w:val="single" w:color="CCCCCC" w:sz="1"/>
            </w:tcBorders>
            <w:shd w:fill="F5F0E8"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Typically administered through the diocese or a Catholic foundation. Provide contact information on nhshc.ca for interested donors.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Georgia" w:cs="Georgia" w:eastAsia="Georgia" w:hAnsi="Georgia"/>
                <w:b/>
                <w:bCs/>
                <w:color w:val="1A1A2E"/>
                <w:sz w:val="20"/>
                <w:szCs w:val="20"/>
              </w:rPr>
              <w:t xml:space="preserve">Endowment Fund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A permanent fund where only investment income is used, preserving the principal. Creates a perpetual source of support.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line="260"/>
            </w:pPr>
            <w:r>
              <w:rPr>
                <w:rFonts w:ascii="Georgia" w:cs="Georgia" w:eastAsia="Georgia" w:hAnsi="Georgia"/>
                <w:color w:val="333333"/>
                <w:sz w:val="20"/>
                <w:szCs w:val="20"/>
              </w:rPr>
              <w:t xml:space="preserve">Work with the diocese or a Catholic foundation to establish or contribute to an endowment. Promote as a way to create a lasting legacy.</w:t>
            </w:r>
          </w:p>
        </w:tc>
      </w:tr>
    </w:tbl>
    <w:p>
      <w:pPr>
        <w:spacing w:after="200" w:before="200"/>
      </w:pPr>
    </w:p>
    <w:p>
      <w:pPr>
        <w:pStyle w:val="Heading1"/>
        <w:spacing w:after="160" w:before="360"/>
      </w:pPr>
      <w:r>
        <w:rPr>
          <w:rFonts w:ascii="Georgia" w:cs="Georgia" w:eastAsia="Georgia" w:hAnsi="Georgia"/>
          <w:b/>
          <w:bCs/>
          <w:color w:val="8B0000"/>
          <w:sz w:val="32"/>
          <w:szCs w:val="32"/>
        </w:rPr>
        <w:t xml:space="preserve">5. Special Campaigns &amp; Events</w:t>
      </w:r>
    </w:p>
    <w:p>
      <w:pPr>
        <w:spacing w:after="80" w:before="80" w:line="300"/>
      </w:pPr>
      <w:r>
        <w:rPr>
          <w:rFonts w:ascii="Georgia" w:cs="Georgia" w:eastAsia="Georgia" w:hAnsi="Georgia"/>
          <w:color w:val="333333"/>
          <w:sz w:val="22"/>
          <w:szCs w:val="22"/>
        </w:rPr>
        <w:t xml:space="preserve">Beyond regular giving, special campaigns provide focused opportunities to support specific projects, missions, and community needs.</w:t>
      </w:r>
    </w:p>
    <w:p>
      <w:pPr>
        <w:spacing w:after="60" w:before="60"/>
      </w:pPr>
    </w:p>
    <w:p>
      <w:pPr>
        <w:pStyle w:val="ListParagraph"/>
        <w:numPr>
          <w:ilvl w:val="0"/>
          <w:numId w:val="2"/>
        </w:numPr>
        <w:spacing w:after="60" w:before="60" w:line="300"/>
      </w:pPr>
      <w:r>
        <w:rPr>
          <w:rFonts w:ascii="Georgia" w:cs="Georgia" w:eastAsia="Georgia" w:hAnsi="Georgia"/>
          <w:b/>
          <w:bCs/>
          <w:color w:val="1A1A2E"/>
          <w:sz w:val="22"/>
          <w:szCs w:val="22"/>
        </w:rPr>
        <w:t xml:space="preserve">Capital Campaigns </w:t>
      </w:r>
      <w:r>
        <w:rPr>
          <w:rFonts w:ascii="Georgia" w:cs="Georgia" w:eastAsia="Georgia" w:hAnsi="Georgia"/>
          <w:color w:val="333333"/>
          <w:sz w:val="22"/>
          <w:szCs w:val="22"/>
        </w:rPr>
        <w:t xml:space="preserve">— Time-limited fundraising drives for major projects such as building restoration, renovations, or new programs. Set a clear goal, communicate progress, and celebrate milestones.</w:t>
      </w:r>
    </w:p>
    <w:p>
      <w:pPr>
        <w:pStyle w:val="ListParagraph"/>
        <w:numPr>
          <w:ilvl w:val="0"/>
          <w:numId w:val="2"/>
        </w:numPr>
        <w:spacing w:after="60" w:before="60" w:line="300"/>
      </w:pPr>
      <w:r>
        <w:rPr>
          <w:rFonts w:ascii="Georgia" w:cs="Georgia" w:eastAsia="Georgia" w:hAnsi="Georgia"/>
          <w:b/>
          <w:bCs/>
          <w:color w:val="1A1A2E"/>
          <w:sz w:val="22"/>
          <w:szCs w:val="22"/>
        </w:rPr>
        <w:t xml:space="preserve">Special Collections </w:t>
      </w:r>
      <w:r>
        <w:rPr>
          <w:rFonts w:ascii="Georgia" w:cs="Georgia" w:eastAsia="Georgia" w:hAnsi="Georgia"/>
          <w:color w:val="333333"/>
          <w:sz w:val="22"/>
          <w:szCs w:val="22"/>
        </w:rPr>
        <w:t xml:space="preserve">— Designated Sunday collections for specific causes (e.g., missions, disaster relief, diocesan appeals). Announce in advance and explain the purpose.</w:t>
      </w:r>
    </w:p>
    <w:p>
      <w:pPr>
        <w:pStyle w:val="ListParagraph"/>
        <w:numPr>
          <w:ilvl w:val="0"/>
          <w:numId w:val="2"/>
        </w:numPr>
        <w:spacing w:after="60" w:before="60" w:line="300"/>
      </w:pPr>
      <w:r>
        <w:rPr>
          <w:rFonts w:ascii="Georgia" w:cs="Georgia" w:eastAsia="Georgia" w:hAnsi="Georgia"/>
          <w:b/>
          <w:bCs/>
          <w:color w:val="1A1A2E"/>
          <w:sz w:val="22"/>
          <w:szCs w:val="22"/>
        </w:rPr>
        <w:t xml:space="preserve">Fundraising Events </w:t>
      </w:r>
      <w:r>
        <w:rPr>
          <w:rFonts w:ascii="Georgia" w:cs="Georgia" w:eastAsia="Georgia" w:hAnsi="Georgia"/>
          <w:color w:val="333333"/>
          <w:sz w:val="22"/>
          <w:szCs w:val="22"/>
        </w:rPr>
        <w:t xml:space="preserve">— Community dinners, auctions, concerts, or heritage events that combine fellowship with fundraising. Can be promoted on nhshc.ca with online registration and giving.</w:t>
      </w:r>
    </w:p>
    <w:p>
      <w:pPr>
        <w:pStyle w:val="ListParagraph"/>
        <w:numPr>
          <w:ilvl w:val="0"/>
          <w:numId w:val="2"/>
        </w:numPr>
        <w:spacing w:after="60" w:before="60" w:line="300"/>
      </w:pPr>
      <w:r>
        <w:rPr>
          <w:rFonts w:ascii="Georgia" w:cs="Georgia" w:eastAsia="Georgia" w:hAnsi="Georgia"/>
          <w:b/>
          <w:bCs/>
          <w:color w:val="1A1A2E"/>
          <w:sz w:val="22"/>
          <w:szCs w:val="22"/>
        </w:rPr>
        <w:t xml:space="preserve">Employer Matching </w:t>
      </w:r>
      <w:r>
        <w:rPr>
          <w:rFonts w:ascii="Georgia" w:cs="Georgia" w:eastAsia="Georgia" w:hAnsi="Georgia"/>
          <w:color w:val="333333"/>
          <w:sz w:val="22"/>
          <w:szCs w:val="22"/>
        </w:rPr>
        <w:t xml:space="preserve">— Many employers match charitable donations. Remind parishioners to check with their HR department — this can effectively double their gift at no extra cost.</w:t>
      </w:r>
    </w:p>
    <w:p>
      <w:pPr>
        <w:pStyle w:val="ListParagraph"/>
        <w:numPr>
          <w:ilvl w:val="0"/>
          <w:numId w:val="2"/>
        </w:numPr>
        <w:spacing w:after="60" w:before="60" w:line="300"/>
      </w:pPr>
      <w:r>
        <w:rPr>
          <w:rFonts w:ascii="Georgia" w:cs="Georgia" w:eastAsia="Georgia" w:hAnsi="Georgia"/>
          <w:b/>
          <w:bCs/>
          <w:color w:val="1A1A2E"/>
          <w:sz w:val="22"/>
          <w:szCs w:val="22"/>
        </w:rPr>
        <w:t xml:space="preserve">Peer-to-Peer Fundraising </w:t>
      </w:r>
      <w:r>
        <w:rPr>
          <w:rFonts w:ascii="Georgia" w:cs="Georgia" w:eastAsia="Georgia" w:hAnsi="Georgia"/>
          <w:color w:val="333333"/>
          <w:sz w:val="22"/>
          <w:szCs w:val="22"/>
        </w:rPr>
        <w:t xml:space="preserve">— Empower ministry groups, youth, or families to create their own fundraising pages for church causes through the online giving platform.</w:t>
      </w:r>
    </w:p>
    <w:p>
      <w:pPr>
        <w:spacing w:after="200" w:before="200"/>
      </w:pPr>
    </w:p>
    <w:p>
      <w:pPr>
        <w:pStyle w:val="Heading1"/>
        <w:spacing w:after="160" w:before="360"/>
      </w:pPr>
      <w:r>
        <w:rPr>
          <w:rFonts w:ascii="Georgia" w:cs="Georgia" w:eastAsia="Georgia" w:hAnsi="Georgia"/>
          <w:b/>
          <w:bCs/>
          <w:color w:val="8B0000"/>
          <w:sz w:val="32"/>
          <w:szCs w:val="32"/>
        </w:rPr>
        <w:t xml:space="preserve">6. Website Implementation Plan</w:t>
      </w:r>
    </w:p>
    <w:p>
      <w:pPr>
        <w:spacing w:after="80" w:before="80" w:line="300"/>
      </w:pPr>
      <w:r>
        <w:rPr>
          <w:rFonts w:ascii="Georgia" w:cs="Georgia" w:eastAsia="Georgia" w:hAnsi="Georgia"/>
          <w:color w:val="333333"/>
          <w:sz w:val="22"/>
          <w:szCs w:val="22"/>
        </w:rPr>
        <w:t xml:space="preserve">The following outlines what should be built on nhshc.ca to support all giving options:</w:t>
      </w:r>
    </w:p>
    <w:p>
      <w:pPr>
        <w:spacing w:after="60" w:before="60"/>
      </w:pPr>
    </w:p>
    <w:p>
      <w:pPr>
        <w:pStyle w:val="Heading2"/>
        <w:spacing w:after="120" w:before="280"/>
      </w:pPr>
      <w:r>
        <w:rPr>
          <w:rFonts w:ascii="Georgia" w:cs="Georgia" w:eastAsia="Georgia" w:hAnsi="Georgia"/>
          <w:b/>
          <w:bCs/>
          <w:color w:val="1A1A2E"/>
          <w:sz w:val="26"/>
          <w:szCs w:val="26"/>
        </w:rPr>
        <w:t xml:space="preserve">Dedicated “Ways to Give” Page</w:t>
      </w:r>
    </w:p>
    <w:p>
      <w:pPr>
        <w:pStyle w:val="ListParagraph"/>
        <w:numPr>
          <w:ilvl w:val="0"/>
          <w:numId w:val="2"/>
        </w:numPr>
        <w:spacing w:after="60" w:before="60" w:line="300"/>
      </w:pPr>
      <w:r>
        <w:rPr>
          <w:rFonts w:ascii="Georgia" w:cs="Georgia" w:eastAsia="Georgia" w:hAnsi="Georgia"/>
          <w:b/>
          <w:bCs/>
          <w:color w:val="1A1A2E"/>
          <w:sz w:val="22"/>
          <w:szCs w:val="22"/>
        </w:rPr>
        <w:t xml:space="preserve">Prominent “Donate Now” button </w:t>
      </w:r>
      <w:r>
        <w:rPr>
          <w:rFonts w:ascii="Georgia" w:cs="Georgia" w:eastAsia="Georgia" w:hAnsi="Georgia"/>
          <w:color w:val="333333"/>
          <w:sz w:val="22"/>
          <w:szCs w:val="22"/>
        </w:rPr>
        <w:t xml:space="preserve">— Visible in the main navigation and hero section of every page. Links directly to the online giving form.</w:t>
      </w:r>
    </w:p>
    <w:p>
      <w:pPr>
        <w:pStyle w:val="ListParagraph"/>
        <w:numPr>
          <w:ilvl w:val="0"/>
          <w:numId w:val="2"/>
        </w:numPr>
        <w:spacing w:after="60" w:before="60" w:line="300"/>
      </w:pPr>
      <w:r>
        <w:rPr>
          <w:rFonts w:ascii="Georgia" w:cs="Georgia" w:eastAsia="Georgia" w:hAnsi="Georgia"/>
          <w:b/>
          <w:bCs/>
          <w:color w:val="1A1A2E"/>
          <w:sz w:val="22"/>
          <w:szCs w:val="22"/>
        </w:rPr>
        <w:t xml:space="preserve">e-Transfer section </w:t>
      </w:r>
      <w:r>
        <w:rPr>
          <w:rFonts w:ascii="Georgia" w:cs="Georgia" w:eastAsia="Georgia" w:hAnsi="Georgia"/>
          <w:color w:val="333333"/>
          <w:sz w:val="22"/>
          <w:szCs w:val="22"/>
        </w:rPr>
        <w:t xml:space="preserve">— Clearly display the church’s e-Transfer email, step-by-step instructions, and a reminder to email the church for tax receipt tracking.</w:t>
      </w:r>
    </w:p>
    <w:p>
      <w:pPr>
        <w:pStyle w:val="ListParagraph"/>
        <w:numPr>
          <w:ilvl w:val="0"/>
          <w:numId w:val="2"/>
        </w:numPr>
        <w:spacing w:after="60" w:before="60" w:line="300"/>
      </w:pPr>
      <w:r>
        <w:rPr>
          <w:rFonts w:ascii="Georgia" w:cs="Georgia" w:eastAsia="Georgia" w:hAnsi="Georgia"/>
          <w:b/>
          <w:bCs/>
          <w:color w:val="1A1A2E"/>
          <w:sz w:val="22"/>
          <w:szCs w:val="22"/>
        </w:rPr>
        <w:t xml:space="preserve">Online giving form </w:t>
      </w:r>
      <w:r>
        <w:rPr>
          <w:rFonts w:ascii="Georgia" w:cs="Georgia" w:eastAsia="Georgia" w:hAnsi="Georgia"/>
          <w:color w:val="333333"/>
          <w:sz w:val="22"/>
          <w:szCs w:val="22"/>
        </w:rPr>
        <w:t xml:space="preserve">— Embed a platform like Canada Helps or Donorbox. Support credit card, debit, and ACH/bank transfer. Enable recurring giving.</w:t>
      </w:r>
    </w:p>
    <w:p>
      <w:pPr>
        <w:pStyle w:val="ListParagraph"/>
        <w:numPr>
          <w:ilvl w:val="0"/>
          <w:numId w:val="2"/>
        </w:numPr>
        <w:spacing w:after="60" w:before="60" w:line="300"/>
      </w:pPr>
      <w:r>
        <w:rPr>
          <w:rFonts w:ascii="Georgia" w:cs="Georgia" w:eastAsia="Georgia" w:hAnsi="Georgia"/>
          <w:b/>
          <w:bCs/>
          <w:color w:val="1A1A2E"/>
          <w:sz w:val="22"/>
          <w:szCs w:val="22"/>
        </w:rPr>
        <w:t xml:space="preserve">QR code display </w:t>
      </w:r>
      <w:r>
        <w:rPr>
          <w:rFonts w:ascii="Georgia" w:cs="Georgia" w:eastAsia="Georgia" w:hAnsi="Georgia"/>
          <w:color w:val="333333"/>
          <w:sz w:val="22"/>
          <w:szCs w:val="22"/>
        </w:rPr>
        <w:t xml:space="preserve">— Show a scannable QR code that links to the online giving form. Include a “Scan to Give” label.</w:t>
      </w:r>
    </w:p>
    <w:p>
      <w:pPr>
        <w:pStyle w:val="ListParagraph"/>
        <w:numPr>
          <w:ilvl w:val="0"/>
          <w:numId w:val="2"/>
        </w:numPr>
        <w:spacing w:after="60" w:before="60" w:line="300"/>
      </w:pPr>
      <w:r>
        <w:rPr>
          <w:rFonts w:ascii="Georgia" w:cs="Georgia" w:eastAsia="Georgia" w:hAnsi="Georgia"/>
          <w:b/>
          <w:bCs/>
          <w:color w:val="1A1A2E"/>
          <w:sz w:val="22"/>
          <w:szCs w:val="22"/>
        </w:rPr>
        <w:t xml:space="preserve">PAD form download </w:t>
      </w:r>
      <w:r>
        <w:rPr>
          <w:rFonts w:ascii="Georgia" w:cs="Georgia" w:eastAsia="Georgia" w:hAnsi="Georgia"/>
          <w:color w:val="333333"/>
          <w:sz w:val="22"/>
          <w:szCs w:val="22"/>
        </w:rPr>
        <w:t xml:space="preserve">— Provide a downloadable PDF of the pre-authorized debit authorization form.</w:t>
      </w:r>
    </w:p>
    <w:p>
      <w:pPr>
        <w:pStyle w:val="ListParagraph"/>
        <w:numPr>
          <w:ilvl w:val="0"/>
          <w:numId w:val="2"/>
        </w:numPr>
        <w:spacing w:after="60" w:before="60" w:line="300"/>
      </w:pPr>
      <w:r>
        <w:rPr>
          <w:rFonts w:ascii="Georgia" w:cs="Georgia" w:eastAsia="Georgia" w:hAnsi="Georgia"/>
          <w:b/>
          <w:bCs/>
          <w:color w:val="1A1A2E"/>
          <w:sz w:val="22"/>
          <w:szCs w:val="22"/>
        </w:rPr>
        <w:t xml:space="preserve">Securities donation info </w:t>
      </w:r>
      <w:r>
        <w:rPr>
          <w:rFonts w:ascii="Georgia" w:cs="Georgia" w:eastAsia="Georgia" w:hAnsi="Georgia"/>
          <w:color w:val="333333"/>
          <w:sz w:val="22"/>
          <w:szCs w:val="22"/>
        </w:rPr>
        <w:t xml:space="preserve">— Explain the tax advantages, provide the transfer process, and include a downloadable transfer form or contact information.</w:t>
      </w:r>
    </w:p>
    <w:p>
      <w:pPr>
        <w:pStyle w:val="ListParagraph"/>
        <w:numPr>
          <w:ilvl w:val="0"/>
          <w:numId w:val="2"/>
        </w:numPr>
        <w:spacing w:after="60" w:before="60" w:line="300"/>
      </w:pPr>
      <w:r>
        <w:rPr>
          <w:rFonts w:ascii="Georgia" w:cs="Georgia" w:eastAsia="Georgia" w:hAnsi="Georgia"/>
          <w:b/>
          <w:bCs/>
          <w:color w:val="1A1A2E"/>
          <w:sz w:val="22"/>
          <w:szCs w:val="22"/>
        </w:rPr>
        <w:t xml:space="preserve">Legacy giving section </w:t>
      </w:r>
      <w:r>
        <w:rPr>
          <w:rFonts w:ascii="Georgia" w:cs="Georgia" w:eastAsia="Georgia" w:hAnsi="Georgia"/>
          <w:color w:val="333333"/>
          <w:sz w:val="22"/>
          <w:szCs w:val="22"/>
        </w:rPr>
        <w:t xml:space="preserve">— Describe bequests, life insurance, gift annuities, and endowments. Include sample bequest language and contact details for the diocese.</w:t>
      </w:r>
    </w:p>
    <w:p>
      <w:pPr>
        <w:pStyle w:val="ListParagraph"/>
        <w:numPr>
          <w:ilvl w:val="0"/>
          <w:numId w:val="2"/>
        </w:numPr>
        <w:spacing w:after="60" w:before="60" w:line="300"/>
      </w:pPr>
      <w:r>
        <w:rPr>
          <w:rFonts w:ascii="Georgia" w:cs="Georgia" w:eastAsia="Georgia" w:hAnsi="Georgia"/>
          <w:b/>
          <w:bCs/>
          <w:color w:val="1A1A2E"/>
          <w:sz w:val="22"/>
          <w:szCs w:val="22"/>
        </w:rPr>
        <w:t xml:space="preserve">Mailing address </w:t>
      </w:r>
      <w:r>
        <w:rPr>
          <w:rFonts w:ascii="Georgia" w:cs="Georgia" w:eastAsia="Georgia" w:hAnsi="Georgia"/>
          <w:color w:val="333333"/>
          <w:sz w:val="22"/>
          <w:szCs w:val="22"/>
        </w:rPr>
        <w:t xml:space="preserve">— For cheque donations, clearly display the church’s physical mailing address.</w:t>
      </w:r>
    </w:p>
    <w:p>
      <w:pPr>
        <w:pStyle w:val="ListParagraph"/>
        <w:numPr>
          <w:ilvl w:val="0"/>
          <w:numId w:val="2"/>
        </w:numPr>
        <w:spacing w:after="60" w:before="60" w:line="300"/>
      </w:pPr>
      <w:r>
        <w:rPr>
          <w:rFonts w:ascii="Georgia" w:cs="Georgia" w:eastAsia="Georgia" w:hAnsi="Georgia"/>
          <w:b/>
          <w:bCs/>
          <w:color w:val="1A1A2E"/>
          <w:sz w:val="22"/>
          <w:szCs w:val="22"/>
        </w:rPr>
        <w:t xml:space="preserve">Tax receipt information </w:t>
      </w:r>
      <w:r>
        <w:rPr>
          <w:rFonts w:ascii="Georgia" w:cs="Georgia" w:eastAsia="Georgia" w:hAnsi="Georgia"/>
          <w:color w:val="333333"/>
          <w:sz w:val="22"/>
          <w:szCs w:val="22"/>
        </w:rPr>
        <w:t xml:space="preserve">— Explain that all donations of $20 or more receive a charitable tax receipt and provide the church’s registered charity number.</w:t>
      </w:r>
    </w:p>
    <w:p>
      <w:pPr>
        <w:spacing w:after="100" w:before="100"/>
      </w:pPr>
    </w:p>
    <w:p>
      <w:pPr>
        <w:pStyle w:val="Heading2"/>
        <w:spacing w:after="120" w:before="280"/>
      </w:pPr>
      <w:r>
        <w:rPr>
          <w:rFonts w:ascii="Georgia" w:cs="Georgia" w:eastAsia="Georgia" w:hAnsi="Georgia"/>
          <w:b/>
          <w:bCs/>
          <w:color w:val="1A1A2E"/>
          <w:sz w:val="26"/>
          <w:szCs w:val="26"/>
        </w:rPr>
        <w:t xml:space="preserve">Supporting Elements</w:t>
      </w:r>
    </w:p>
    <w:p>
      <w:pPr>
        <w:pStyle w:val="ListParagraph"/>
        <w:numPr>
          <w:ilvl w:val="0"/>
          <w:numId w:val="2"/>
        </w:numPr>
        <w:spacing w:after="60" w:before="60" w:line="300"/>
      </w:pPr>
      <w:r>
        <w:rPr>
          <w:rFonts w:ascii="Georgia" w:cs="Georgia" w:eastAsia="Georgia" w:hAnsi="Georgia"/>
          <w:b/>
          <w:bCs/>
          <w:color w:val="1A1A2E"/>
          <w:sz w:val="22"/>
          <w:szCs w:val="22"/>
        </w:rPr>
        <w:t xml:space="preserve">Campaign pages </w:t>
      </w:r>
      <w:r>
        <w:rPr>
          <w:rFonts w:ascii="Georgia" w:cs="Georgia" w:eastAsia="Georgia" w:hAnsi="Georgia"/>
          <w:color w:val="333333"/>
          <w:sz w:val="22"/>
          <w:szCs w:val="22"/>
        </w:rPr>
        <w:t xml:space="preserve">— Ability to create individual pages for capital campaigns or special fundraisers, with progress thermometers and online giving.</w:t>
      </w:r>
    </w:p>
    <w:p>
      <w:pPr>
        <w:pStyle w:val="ListParagraph"/>
        <w:numPr>
          <w:ilvl w:val="0"/>
          <w:numId w:val="2"/>
        </w:numPr>
        <w:spacing w:after="60" w:before="60" w:line="300"/>
      </w:pPr>
      <w:r>
        <w:rPr>
          <w:rFonts w:ascii="Georgia" w:cs="Georgia" w:eastAsia="Georgia" w:hAnsi="Georgia"/>
          <w:b/>
          <w:bCs/>
          <w:color w:val="1A1A2E"/>
          <w:sz w:val="22"/>
          <w:szCs w:val="22"/>
        </w:rPr>
        <w:t xml:space="preserve">Impact stories </w:t>
      </w:r>
      <w:r>
        <w:rPr>
          <w:rFonts w:ascii="Georgia" w:cs="Georgia" w:eastAsia="Georgia" w:hAnsi="Georgia"/>
          <w:color w:val="333333"/>
          <w:sz w:val="22"/>
          <w:szCs w:val="22"/>
        </w:rPr>
        <w:t xml:space="preserve">— Share testimonials and photos showing how donations support the church and community.</w:t>
      </w:r>
    </w:p>
    <w:p>
      <w:pPr>
        <w:pStyle w:val="ListParagraph"/>
        <w:numPr>
          <w:ilvl w:val="0"/>
          <w:numId w:val="2"/>
        </w:numPr>
        <w:spacing w:after="60" w:before="60" w:line="300"/>
      </w:pPr>
      <w:r>
        <w:rPr>
          <w:rFonts w:ascii="Georgia" w:cs="Georgia" w:eastAsia="Georgia" w:hAnsi="Georgia"/>
          <w:b/>
          <w:bCs/>
          <w:color w:val="1A1A2E"/>
          <w:sz w:val="22"/>
          <w:szCs w:val="22"/>
        </w:rPr>
        <w:t xml:space="preserve">Financial transparency </w:t>
      </w:r>
      <w:r>
        <w:rPr>
          <w:rFonts w:ascii="Georgia" w:cs="Georgia" w:eastAsia="Georgia" w:hAnsi="Georgia"/>
          <w:color w:val="333333"/>
          <w:sz w:val="22"/>
          <w:szCs w:val="22"/>
        </w:rPr>
        <w:t xml:space="preserve">— Publish an annual financial summary showing how funds are allocated.</w:t>
      </w:r>
    </w:p>
    <w:p>
      <w:pPr>
        <w:pStyle w:val="ListParagraph"/>
        <w:numPr>
          <w:ilvl w:val="0"/>
          <w:numId w:val="2"/>
        </w:numPr>
        <w:spacing w:after="60" w:before="60" w:line="300"/>
      </w:pPr>
      <w:r>
        <w:rPr>
          <w:rFonts w:ascii="Georgia" w:cs="Georgia" w:eastAsia="Georgia" w:hAnsi="Georgia"/>
          <w:b/>
          <w:bCs/>
          <w:color w:val="1A1A2E"/>
          <w:sz w:val="22"/>
          <w:szCs w:val="22"/>
        </w:rPr>
        <w:t xml:space="preserve">Security messaging </w:t>
      </w:r>
      <w:r>
        <w:rPr>
          <w:rFonts w:ascii="Georgia" w:cs="Georgia" w:eastAsia="Georgia" w:hAnsi="Georgia"/>
          <w:color w:val="333333"/>
          <w:sz w:val="22"/>
          <w:szCs w:val="22"/>
        </w:rPr>
        <w:t xml:space="preserve">— Display trust indicators (SSL, PCI compliance badges from the giving platform) to reassure donors.</w:t>
      </w:r>
    </w:p>
    <w:p>
      <w:pPr>
        <w:spacing w:after="300" w:before="300"/>
      </w:pPr>
    </w:p>
    <w:p>
      <w:pPr>
        <w:pBdr>
          <w:top w:val="single" w:color="C8A84E" w:sz="4" w:space="8"/>
        </w:pBdr>
        <w:spacing w:after="100" w:before="200"/>
        <w:jc w:val="center"/>
      </w:pPr>
      <w:r>
        <w:rPr>
          <w:rFonts w:ascii="Georgia" w:cs="Georgia" w:eastAsia="Georgia" w:hAnsi="Georgia"/>
          <w:i/>
          <w:iCs/>
          <w:color w:val="666666"/>
          <w:sz w:val="22"/>
          <w:szCs w:val="22"/>
        </w:rPr>
        <w:t xml:space="preserve">Every gift, no matter the size, helps sustain Sacred Heart Church</w:t>
      </w:r>
    </w:p>
    <w:p>
      <w:pPr>
        <w:spacing w:after="100"/>
        <w:jc w:val="center"/>
      </w:pPr>
      <w:r>
        <w:rPr>
          <w:rFonts w:ascii="Georgia" w:cs="Georgia" w:eastAsia="Georgia" w:hAnsi="Georgia"/>
          <w:i/>
          <w:iCs/>
          <w:color w:val="666666"/>
          <w:sz w:val="22"/>
          <w:szCs w:val="22"/>
        </w:rPr>
        <w:t xml:space="preserve">and preserve our heritage for future generations.</w:t>
      </w:r>
    </w:p>
    <w:p>
      <w:pPr>
        <w:spacing w:after="200"/>
        <w:jc w:val="center"/>
      </w:pPr>
      <w:r>
        <w:rPr>
          <w:rFonts w:ascii="Georgia" w:cs="Georgia" w:eastAsia="Georgia" w:hAnsi="Georgia"/>
          <w:color w:val="333333"/>
          <w:sz w:val="22"/>
          <w:szCs w:val="22"/>
        </w:rPr>
        <w:t xml:space="preserve">For questions about giving, contact the parish office or visit </w:t>
      </w:r>
      <w:r>
        <w:rPr>
          <w:rFonts w:ascii="Georgia" w:cs="Georgia" w:eastAsia="Georgia" w:hAnsi="Georgia"/>
          <w:b/>
          <w:bCs/>
          <w:color w:val="8B0000"/>
          <w:sz w:val="22"/>
          <w:szCs w:val="22"/>
        </w:rPr>
        <w:t xml:space="preserve">nhshc.ca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E" w:sz="2" w:space="6"/>
      </w:pBdr>
      <w:spacing w:before="200"/>
      <w:jc w:val="center"/>
    </w:pPr>
    <w:r>
      <w:rPr>
        <w:rFonts w:ascii="Georgia" w:cs="Georgia" w:eastAsia="Georgia" w:hAnsi="Georgia"/>
        <w:color w:val="8B0000"/>
        <w:sz w:val="18"/>
        <w:szCs w:val="18"/>
      </w:rPr>
      <w:t xml:space="preserve">nhshc.ca</w:t>
    </w:r>
    <w:r>
      <w:rPr>
        <w:rFonts w:ascii="Georgia" w:cs="Georgia" w:eastAsia="Georgia" w:hAnsi="Georgia"/>
        <w:color w:val="666666"/>
        <w:sz w:val="18"/>
        <w:szCs w:val="18"/>
      </w:rPr>
      <w:t xml:space="preserve">  |  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E" w:sz="4" w:space="6"/>
      </w:pBdr>
      <w:spacing w:after="200"/>
      <w:jc w:val="center"/>
    </w:pPr>
    <w:r>
      <w:rPr>
        <w:rFonts w:ascii="Georgia" w:cs="Georgia" w:eastAsia="Georgia" w:hAnsi="Georgia"/>
        <w:b/>
        <w:bCs/>
        <w:color w:val="8B0000"/>
        <w:sz w:val="20"/>
        <w:szCs w:val="20"/>
      </w:rPr>
      <w:t xml:space="preserve">Sacred Heart Church</w:t>
    </w:r>
    <w:r>
      <w:rPr>
        <w:rFonts w:ascii="Georgia" w:cs="Georgia" w:eastAsia="Georgia" w:hAnsi="Georgia"/>
        <w:color w:val="666666"/>
        <w:sz w:val="18"/>
        <w:szCs w:val="18"/>
      </w:rPr>
      <w:t xml:space="preserve">  |  </w:t>
    </w:r>
    <w:r>
      <w:rPr>
        <w:rFonts w:ascii="Georgia" w:cs="Georgia" w:eastAsia="Georgia" w:hAnsi="Georgia"/>
        <w:i/>
        <w:iCs/>
        <w:color w:val="666666"/>
        <w:sz w:val="18"/>
        <w:szCs w:val="18"/>
      </w:rPr>
      <w:t xml:space="preserve">North Harbour, NL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8B0000"/>
      <w:sz w:val="32"/>
      <w:szCs w:val="32"/>
    </w:rPr>
  </w:style>
  <w:style w:type="paragraph" w:styleId="Heading2">
    <w:name w:val="Heading 2"/>
    <w:basedOn w:val="Normal"/>
    <w:next w:val="Normal"/>
    <w:qFormat/>
    <w:pPr>
      <w:spacing w:after="120" w:before="280"/>
      <w:outlineLvl w:val="1"/>
    </w:pPr>
    <w:rPr>
      <w:rFonts w:ascii="Georgia" w:cs="Georgia" w:eastAsia="Georgia" w:hAnsi="Georgia"/>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2026-03-03T17:07:09.590Z</dcterms:created>
  <dcterms:modified xsi:type="dcterms:W3CDTF">2026-03-03T17:07:09.592Z</dcterms:modified>
</cp:coreProperties>
</file>

<file path=docProps/custom.xml><?xml version="1.0" encoding="utf-8"?>
<Properties xmlns="http://schemas.openxmlformats.org/officeDocument/2006/custom-properties" xmlns:vt="http://schemas.openxmlformats.org/officeDocument/2006/docPropsVTypes"/>
</file>