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2"/>
        <w:gridCol w:w="8338"/>
        <w:tblGridChange w:id="0">
          <w:tblGrid>
            <w:gridCol w:w="2552"/>
            <w:gridCol w:w="8338"/>
          </w:tblGrid>
        </w:tblGridChange>
      </w:tblGrid>
      <w:tr>
        <w:trPr>
          <w:cantSplit w:val="0"/>
          <w:tblHeader w:val="0"/>
        </w:trPr>
        <w:tc>
          <w:tcPr>
            <w:gridSpan w:val="2"/>
          </w:tcPr>
          <w:p w:rsidR="00000000" w:rsidDel="00000000" w:rsidP="00000000" w:rsidRDefault="00000000" w:rsidRPr="00000000" w14:paraId="00000002">
            <w:pP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Status report</w:t>
            </w:r>
          </w:p>
        </w:tc>
      </w:tr>
      <w:tr>
        <w:trPr>
          <w:cantSplit w:val="0"/>
          <w:tblHeader w:val="0"/>
        </w:trPr>
        <w:tc>
          <w:tcPr/>
          <w:p w:rsidR="00000000" w:rsidDel="00000000" w:rsidP="00000000" w:rsidRDefault="00000000" w:rsidRPr="00000000" w14:paraId="000000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w:t>
            </w:r>
          </w:p>
        </w:tc>
        <w:tc>
          <w:tcPr>
            <w:tcBorders>
              <w:bottom w:color="000000" w:space="0" w:sz="4" w:val="single"/>
            </w:tcBorders>
          </w:tcPr>
          <w:p w:rsidR="00000000" w:rsidDel="00000000" w:rsidP="00000000" w:rsidRDefault="00000000" w:rsidRPr="00000000" w14:paraId="000000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Michael Osachoff</w:t>
            </w:r>
          </w:p>
        </w:tc>
      </w:tr>
      <w:tr>
        <w:trPr>
          <w:cantSplit w:val="0"/>
          <w:tblHeader w:val="0"/>
        </w:trPr>
        <w:tc>
          <w:tcPr/>
          <w:p w:rsidR="00000000" w:rsidDel="00000000" w:rsidP="00000000" w:rsidRDefault="00000000" w:rsidRPr="00000000" w14:paraId="000000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Community (UN SD goal):</w:t>
            </w:r>
          </w:p>
        </w:tc>
        <w:tc>
          <w:tcPr>
            <w:tcBorders>
              <w:top w:color="000000" w:space="0" w:sz="4" w:val="single"/>
              <w:bottom w:color="000000" w:space="0" w:sz="4" w:val="single"/>
            </w:tcBorders>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sz w:val="22"/>
                <w:szCs w:val="22"/>
                <w:rtl w:val="0"/>
              </w:rPr>
              <w:t xml:space="preserve">Responsible Home Cooks – 12. Responsible Consumption and Production, 13. Climate Action</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MVP #</w:t>
            </w:r>
          </w:p>
        </w:tc>
        <w:tc>
          <w:tcPr>
            <w:tcBorders>
              <w:top w:color="000000" w:space="0" w:sz="4" w:val="single"/>
              <w:bottom w:color="000000" w:space="0" w:sz="4" w:val="single"/>
            </w:tcBorders>
          </w:tcPr>
          <w:p w:rsidR="00000000" w:rsidDel="00000000" w:rsidP="00000000" w:rsidRDefault="00000000" w:rsidRPr="00000000" w14:paraId="000000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r>
      <w:tr>
        <w:trPr>
          <w:cantSplit w:val="0"/>
          <w:tblHeader w:val="0"/>
        </w:trPr>
        <w:tc>
          <w:tcPr/>
          <w:p w:rsidR="00000000" w:rsidDel="00000000" w:rsidP="00000000" w:rsidRDefault="00000000" w:rsidRPr="00000000" w14:paraId="000000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Sprint cycle dates:</w:t>
            </w:r>
          </w:p>
        </w:tc>
        <w:tc>
          <w:tcPr>
            <w:tcBorders>
              <w:top w:color="000000" w:space="0" w:sz="4" w:val="single"/>
              <w:bottom w:color="000000" w:space="0" w:sz="4" w:val="single"/>
            </w:tcBorders>
          </w:tcPr>
          <w:p w:rsidR="00000000" w:rsidDel="00000000" w:rsidP="00000000" w:rsidRDefault="00000000" w:rsidRPr="00000000" w14:paraId="000000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Nov. 23, 2023 – Dec. 8, 2023</w:t>
            </w:r>
          </w:p>
        </w:tc>
      </w:tr>
    </w:tbl>
    <w:p w:rsidR="00000000" w:rsidDel="00000000" w:rsidP="00000000" w:rsidRDefault="00000000" w:rsidRPr="00000000" w14:paraId="0000000C">
      <w:pPr>
        <w:rPr>
          <w:rFonts w:ascii="Calibri" w:cs="Calibri" w:eastAsia="Calibri" w:hAnsi="Calibri"/>
          <w:sz w:val="10"/>
          <w:szCs w:val="10"/>
        </w:rPr>
      </w:pPr>
      <w:r w:rsidDel="00000000" w:rsidR="00000000" w:rsidRPr="00000000">
        <w:rPr>
          <w:rtl w:val="0"/>
        </w:rPr>
      </w:r>
    </w:p>
    <w:tbl>
      <w:tblPr>
        <w:tblStyle w:val="Table2"/>
        <w:tblW w:w="10915.0" w:type="dxa"/>
        <w:jc w:val="left"/>
        <w:tblBorders>
          <w:top w:color="000000" w:space="0" w:sz="8" w:val="single"/>
          <w:bottom w:color="000000" w:space="0" w:sz="8" w:val="single"/>
          <w:insideH w:color="000000" w:space="0" w:sz="8" w:val="single"/>
        </w:tblBorders>
        <w:tblLayout w:type="fixed"/>
        <w:tblLook w:val="0600"/>
      </w:tblPr>
      <w:tblGrid>
        <w:gridCol w:w="2010"/>
        <w:gridCol w:w="8905"/>
        <w:tblGridChange w:id="0">
          <w:tblGrid>
            <w:gridCol w:w="2010"/>
            <w:gridCol w:w="8905"/>
          </w:tblGrid>
        </w:tblGridChange>
      </w:tblGrid>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0D">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Name</w:t>
            </w:r>
          </w:p>
        </w:tc>
        <w:tc>
          <w:tcPr>
            <w:tcMar>
              <w:top w:w="100.0" w:type="dxa"/>
              <w:left w:w="100.0" w:type="dxa"/>
              <w:bottom w:w="100.0" w:type="dxa"/>
              <w:right w:w="100.0" w:type="dxa"/>
            </w:tcMar>
          </w:tcPr>
          <w:p w:rsidR="00000000" w:rsidDel="00000000" w:rsidP="00000000" w:rsidRDefault="00000000" w:rsidRPr="00000000" w14:paraId="0000000E">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ConsciousCart: Shopping &amp; Cooking for Waste Reduction</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0F">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Blurb</w:t>
            </w:r>
          </w:p>
        </w:tc>
        <w:tc>
          <w:tcPr>
            <w:tcMar>
              <w:top w:w="100.0" w:type="dxa"/>
              <w:left w:w="100.0" w:type="dxa"/>
              <w:bottom w:w="100.0" w:type="dxa"/>
              <w:right w:w="100.0" w:type="dxa"/>
            </w:tcMar>
          </w:tcPr>
          <w:p w:rsidR="00000000" w:rsidDel="00000000" w:rsidP="00000000" w:rsidRDefault="00000000" w:rsidRPr="00000000" w14:paraId="00000010">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part of the United Nation’s 17 Sustainable Goals, individual consumers are asked to reduce their waste, and be thoughtful of what they buy and to choose sustainable options whenever possible. This includes reducing, reusing, and recycling waste created by food whenever possible, and to utilize composting and proper disposal of organic waste whenever possible. There lacks an easy-to-use application for tracking and reducing a home cook’s waste based upon the recipes that they create.</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11">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For Week Ending</w:t>
            </w:r>
          </w:p>
        </w:tc>
        <w:tc>
          <w:tcPr>
            <w:tcMar>
              <w:top w:w="100.0" w:type="dxa"/>
              <w:left w:w="100.0" w:type="dxa"/>
              <w:bottom w:w="100.0" w:type="dxa"/>
              <w:right w:w="100.0" w:type="dxa"/>
            </w:tcMar>
          </w:tcPr>
          <w:p w:rsidR="00000000" w:rsidDel="00000000" w:rsidP="00000000" w:rsidRDefault="00000000" w:rsidRPr="00000000" w14:paraId="00000012">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Dec. 8, 2023</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13">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Status</w:t>
            </w:r>
          </w:p>
        </w:tc>
        <w:tc>
          <w:tcPr>
            <w:tcMar>
              <w:top w:w="100.0" w:type="dxa"/>
              <w:left w:w="100.0" w:type="dxa"/>
              <w:bottom w:w="100.0" w:type="dxa"/>
              <w:right w:w="100.0" w:type="dxa"/>
            </w:tcMar>
          </w:tcPr>
          <w:p w:rsidR="00000000" w:rsidDel="00000000" w:rsidP="00000000" w:rsidRDefault="00000000" w:rsidRPr="00000000" w14:paraId="00000014">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Green</w:t>
            </w:r>
          </w:p>
        </w:tc>
      </w:tr>
      <w:tr>
        <w:trPr>
          <w:cantSplit w:val="0"/>
          <w:trHeight w:val="400" w:hRule="atLeast"/>
          <w:tblHeader w:val="0"/>
        </w:trPr>
        <w:tc>
          <w:tcPr>
            <w:shd w:fill="70ad47" w:val="clear"/>
            <w:tcMar>
              <w:top w:w="100.0" w:type="dxa"/>
              <w:left w:w="100.0" w:type="dxa"/>
              <w:bottom w:w="100.0" w:type="dxa"/>
              <w:right w:w="100.0" w:type="dxa"/>
            </w:tcMar>
          </w:tcPr>
          <w:p w:rsidR="00000000" w:rsidDel="00000000" w:rsidP="00000000" w:rsidRDefault="00000000" w:rsidRPr="00000000" w14:paraId="00000015">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Description</w:t>
            </w:r>
          </w:p>
        </w:tc>
        <w:tc>
          <w:tcP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sz w:val="20"/>
                <w:szCs w:val="20"/>
                <w:rtl w:val="0"/>
              </w:rPr>
              <w:t xml:space="preserve">The main functionality that I had aimed to have completed by the end of the term has been finished and demonstrated. The recipe search has been </w:t>
            </w:r>
            <w:r w:rsidDel="00000000" w:rsidR="00000000" w:rsidRPr="00000000">
              <w:rPr>
                <w:rtl w:val="0"/>
              </w:rPr>
            </w:r>
          </w:p>
        </w:tc>
      </w:tr>
      <w:tr>
        <w:trPr>
          <w:cantSplit w:val="0"/>
          <w:trHeight w:val="40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17">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Activities—During the past sprint cycle</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19">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Completed activities: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Improved database fetching to allow for American products</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Improved database fetching by showing estimated time remaining</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Added a link to OpenFoodFacts for products missing information</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Added backgrounds on landing page for each tab</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u w:val="none"/>
              </w:rPr>
            </w:pPr>
            <w:r w:rsidDel="00000000" w:rsidR="00000000" w:rsidRPr="00000000">
              <w:rPr>
                <w:sz w:val="20"/>
                <w:szCs w:val="20"/>
                <w:rtl w:val="0"/>
              </w:rPr>
              <w:t xml:space="preserve">Added thumbnails on search</w:t>
            </w:r>
            <w:r w:rsidDel="00000000" w:rsidR="00000000" w:rsidRPr="00000000">
              <w:rPr>
                <w:rtl w:val="0"/>
              </w:rPr>
            </w:r>
          </w:p>
        </w:tc>
      </w:tr>
      <w:tr>
        <w:trPr>
          <w:cantSplit w:val="0"/>
          <w:trHeight w:val="40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20">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Issues</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Searches are still not “smart”, returning too many results that may not be related, and it can be hard to determine the difference between products.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Products can still be added multiple times (not checking for product id before updating list)</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scrollable window on the history tab table is not obvious</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No way to filter on the history tab</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Thumbnails are not loading on Linux</w:t>
            </w:r>
          </w:p>
        </w:tc>
      </w:tr>
      <w:tr>
        <w:trPr>
          <w:cantSplit w:val="0"/>
          <w:trHeight w:val="40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28">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Project Changes</w:t>
            </w:r>
          </w:p>
        </w:tc>
      </w:tr>
      <w:tr>
        <w:trPr>
          <w:cantSplit w:val="0"/>
          <w:trHeight w:val="40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A">
            <w:pPr>
              <w:widowControl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notable changes.</w:t>
            </w:r>
          </w:p>
        </w:tc>
      </w:tr>
      <w:tr>
        <w:trPr>
          <w:cantSplit w:val="0"/>
          <w:trHeight w:val="42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2C">
            <w:pPr>
              <w:widowControl w:val="0"/>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Activities—Planned for Next Week </w:t>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2E">
            <w:pPr>
              <w:widowControl w:val="0"/>
              <w:rPr>
                <w:sz w:val="20"/>
                <w:szCs w:val="20"/>
              </w:rPr>
            </w:pPr>
            <w:r w:rsidDel="00000000" w:rsidR="00000000" w:rsidRPr="00000000">
              <w:rPr>
                <w:rFonts w:ascii="Calibri" w:cs="Calibri" w:eastAsia="Calibri" w:hAnsi="Calibri"/>
                <w:sz w:val="20"/>
                <w:szCs w:val="20"/>
                <w:rtl w:val="0"/>
              </w:rPr>
              <w:t xml:space="preserve">No future activities planned.</w:t>
            </w:r>
            <w:r w:rsidDel="00000000" w:rsidR="00000000" w:rsidRPr="00000000">
              <w:rPr>
                <w:rtl w:val="0"/>
              </w:rPr>
            </w:r>
          </w:p>
        </w:tc>
      </w:tr>
      <w:tr>
        <w:trPr>
          <w:cantSplit w:val="0"/>
          <w:trHeight w:val="420" w:hRule="atLeast"/>
          <w:tblHeader w:val="0"/>
        </w:trPr>
        <w:tc>
          <w:tcPr>
            <w:gridSpan w:val="2"/>
            <w:shd w:fill="70ad47" w:val="clear"/>
            <w:tcMar>
              <w:top w:w="100.0" w:type="dxa"/>
              <w:left w:w="100.0" w:type="dxa"/>
              <w:bottom w:w="100.0" w:type="dxa"/>
              <w:right w:w="100.0" w:type="dxa"/>
            </w:tcMar>
          </w:tcPr>
          <w:p w:rsidR="00000000" w:rsidDel="00000000" w:rsidP="00000000" w:rsidRDefault="00000000" w:rsidRPr="00000000" w14:paraId="00000030">
            <w:pPr>
              <w:widowControl w:val="0"/>
              <w:rPr>
                <w:rFonts w:ascii="Calibri" w:cs="Calibri" w:eastAsia="Calibri" w:hAnsi="Calibri"/>
                <w:color w:val="ffffff"/>
                <w:sz w:val="20"/>
                <w:szCs w:val="20"/>
                <w:highlight w:val="white"/>
              </w:rPr>
            </w:pPr>
            <w:r w:rsidDel="00000000" w:rsidR="00000000" w:rsidRPr="00000000">
              <w:rPr>
                <w:rFonts w:ascii="Calibri" w:cs="Calibri" w:eastAsia="Calibri" w:hAnsi="Calibri"/>
                <w:b w:val="1"/>
                <w:color w:val="ffffff"/>
                <w:rtl w:val="0"/>
              </w:rPr>
              <w:t xml:space="preserve">Reflection</w:t>
            </w:r>
            <w:r w:rsidDel="00000000" w:rsidR="00000000" w:rsidRPr="00000000">
              <w:rPr>
                <w:rtl w:val="0"/>
              </w:rPr>
            </w:r>
          </w:p>
        </w:tc>
      </w:tr>
      <w:tr>
        <w:trPr>
          <w:cantSplit w:val="0"/>
          <w:trHeight w:val="420" w:hRule="atLeast"/>
          <w:tblHeader w:val="0"/>
        </w:trPr>
        <w:tc>
          <w:tcPr>
            <w:gridSpan w:val="2"/>
            <w:tcMar>
              <w:top w:w="100.0" w:type="dxa"/>
              <w:left w:w="100.0" w:type="dxa"/>
              <w:bottom w:w="100.0" w:type="dxa"/>
              <w:right w:w="100.0" w:type="dxa"/>
            </w:tcMar>
          </w:tcPr>
          <w:p w:rsidR="00000000" w:rsidDel="00000000" w:rsidP="00000000" w:rsidRDefault="00000000" w:rsidRPr="00000000" w14:paraId="00000032">
            <w:pPr>
              <w:widowControl w:val="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Do you feel "on track"?</w:t>
            </w:r>
            <w:r w:rsidDel="00000000" w:rsidR="00000000" w:rsidRPr="00000000">
              <w:rPr>
                <w:rFonts w:ascii="Calibri" w:cs="Calibri" w:eastAsia="Calibri" w:hAnsi="Calibri"/>
                <w:sz w:val="20"/>
                <w:szCs w:val="20"/>
                <w:highlight w:val="white"/>
                <w:rtl w:val="0"/>
              </w:rPr>
              <w:t xml:space="preserve"> Yes, in my opinion, I feel like I achieved in implementing the majority of the functionality that I desired in my application.</w:t>
            </w:r>
          </w:p>
          <w:p w:rsidR="00000000" w:rsidDel="00000000" w:rsidP="00000000" w:rsidRDefault="00000000" w:rsidRPr="00000000" w14:paraId="00000033">
            <w:pPr>
              <w:widowControl w:val="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progress do you particularly feel good (great) about? </w:t>
            </w:r>
            <w:r w:rsidDel="00000000" w:rsidR="00000000" w:rsidRPr="00000000">
              <w:rPr>
                <w:rFonts w:ascii="Calibri" w:cs="Calibri" w:eastAsia="Calibri" w:hAnsi="Calibri"/>
                <w:sz w:val="20"/>
                <w:szCs w:val="20"/>
                <w:highlight w:val="white"/>
                <w:rtl w:val="0"/>
              </w:rPr>
              <w:t xml:space="preserve">The application visually appears better than previous demonstrations, making it a more desirable product in my option.</w:t>
            </w:r>
          </w:p>
          <w:p w:rsidR="00000000" w:rsidDel="00000000" w:rsidP="00000000" w:rsidRDefault="00000000" w:rsidRPr="00000000" w14:paraId="00000034">
            <w:pPr>
              <w:widowControl w:val="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barriers (if any) do you feel is/are a current impediment to success?</w:t>
            </w:r>
            <w:r w:rsidDel="00000000" w:rsidR="00000000" w:rsidRPr="00000000">
              <w:rPr>
                <w:rFonts w:ascii="Calibri" w:cs="Calibri" w:eastAsia="Calibri" w:hAnsi="Calibri"/>
                <w:sz w:val="20"/>
                <w:szCs w:val="20"/>
                <w:highlight w:val="white"/>
                <w:rtl w:val="0"/>
              </w:rPr>
              <w:t xml:space="preserve"> Products, as stated before there may be several products available in Canada or at my local grocery store that simply may not be available in my current database. Searching the MongoDB database to create “smarter” searches is something that needs to be determined and worked on. </w:t>
            </w:r>
          </w:p>
          <w:p w:rsidR="00000000" w:rsidDel="00000000" w:rsidP="00000000" w:rsidRDefault="00000000" w:rsidRPr="00000000" w14:paraId="00000035">
            <w:pPr>
              <w:widowControl w:val="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help (if any) do you require to move positively forward? </w:t>
            </w:r>
            <w:r w:rsidDel="00000000" w:rsidR="00000000" w:rsidRPr="00000000">
              <w:rPr>
                <w:rFonts w:ascii="Calibri" w:cs="Calibri" w:eastAsia="Calibri" w:hAnsi="Calibri"/>
                <w:sz w:val="20"/>
                <w:szCs w:val="20"/>
                <w:highlight w:val="white"/>
                <w:rtl w:val="0"/>
              </w:rPr>
              <w:t xml:space="preserve">No help needed at this time.</w:t>
            </w:r>
          </w:p>
          <w:p w:rsidR="00000000" w:rsidDel="00000000" w:rsidP="00000000" w:rsidRDefault="00000000" w:rsidRPr="00000000" w14:paraId="00000036">
            <w:pPr>
              <w:widowControl w:val="0"/>
              <w:rPr>
                <w:rFonts w:ascii="Calibri" w:cs="Calibri" w:eastAsia="Calibri" w:hAnsi="Calibri"/>
                <w:sz w:val="20"/>
                <w:szCs w:val="20"/>
                <w:highlight w:val="white"/>
              </w:rPr>
            </w:pPr>
            <w:r w:rsidDel="00000000" w:rsidR="00000000" w:rsidRPr="00000000">
              <w:rPr>
                <w:rFonts w:ascii="Calibri" w:cs="Calibri" w:eastAsia="Calibri" w:hAnsi="Calibri"/>
                <w:b w:val="1"/>
                <w:sz w:val="20"/>
                <w:szCs w:val="20"/>
                <w:highlight w:val="white"/>
                <w:rtl w:val="0"/>
              </w:rPr>
              <w:t xml:space="preserve">What questions or concerns do you have (if any)? </w:t>
            </w:r>
            <w:r w:rsidDel="00000000" w:rsidR="00000000" w:rsidRPr="00000000">
              <w:rPr>
                <w:rFonts w:ascii="Calibri" w:cs="Calibri" w:eastAsia="Calibri" w:hAnsi="Calibri"/>
                <w:sz w:val="20"/>
                <w:szCs w:val="20"/>
                <w:highlight w:val="white"/>
                <w:rtl w:val="0"/>
              </w:rPr>
              <w:t xml:space="preserve">No notable questions or concerns at this time.</w:t>
            </w:r>
          </w:p>
        </w:tc>
      </w:tr>
    </w:tbl>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tl w:val="0"/>
        </w:rPr>
      </w:r>
    </w:p>
    <w:sectPr>
      <w:headerReference r:id="rId6"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555536" cy="650718"/>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555536" cy="65071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