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C74D1" w14:textId="19D7A4A5" w:rsidR="007E2856" w:rsidRDefault="006F1848">
      <w:r>
        <w:t>When transcribed, the accuracy of the transcription is pretty good. The piano part sounds the same, however the actual notation of the piano has been shifted dramatically (perhaps a feature of the software?), with some notes from the treble clef appearing on the bass clef. Likewise, the oboe part has been merged into the piano part, and although generally sounds the same, its clear that some areas have been changed, with some notes sounding sharper or flatter than they should, creating some jarring areas within the transcribed piece.</w:t>
      </w:r>
      <w:bookmarkStart w:id="0" w:name="_GoBack"/>
      <w:bookmarkEnd w:id="0"/>
    </w:p>
    <w:sectPr w:rsidR="007E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48"/>
    <w:rsid w:val="006F1848"/>
    <w:rsid w:val="007E2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C0C7"/>
  <w15:chartTrackingRefBased/>
  <w15:docId w15:val="{15C34C6D-3F13-4970-BB4F-99F2EBBB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Paxton</dc:creator>
  <cp:keywords/>
  <dc:description/>
  <cp:lastModifiedBy>Tom Paxton</cp:lastModifiedBy>
  <cp:revision>1</cp:revision>
  <dcterms:created xsi:type="dcterms:W3CDTF">2018-12-01T17:39:00Z</dcterms:created>
  <dcterms:modified xsi:type="dcterms:W3CDTF">2018-12-01T17:41:00Z</dcterms:modified>
</cp:coreProperties>
</file>