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 xml:space="preserve">complete the following project mapping to clearly explain how the proposed </w:t>
      </w:r>
      <w:proofErr w:type="gramStart"/>
      <w:r w:rsidR="00873252" w:rsidRPr="000D72C8">
        <w:rPr>
          <w:rFonts w:ascii="Arial" w:hAnsi="Arial" w:cs="Arial"/>
          <w:szCs w:val="22"/>
        </w:rPr>
        <w:t>work base</w:t>
      </w:r>
      <w:r w:rsidR="000D72C8" w:rsidRPr="000D72C8">
        <w:rPr>
          <w:rFonts w:ascii="Arial" w:hAnsi="Arial" w:cs="Arial"/>
          <w:szCs w:val="22"/>
        </w:rPr>
        <w:t>d</w:t>
      </w:r>
      <w:proofErr w:type="gramEnd"/>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7F5EB3A9" w:rsidR="00395E12" w:rsidRPr="00DF39C0" w:rsidRDefault="002A352D" w:rsidP="001869CE">
            <w:pPr>
              <w:spacing w:before="100" w:beforeAutospacing="1" w:after="100" w:afterAutospacing="1" w:line="276" w:lineRule="auto"/>
              <w:rPr>
                <w:rFonts w:ascii="Arial" w:hAnsi="Arial" w:cs="Arial"/>
                <w:sz w:val="24"/>
              </w:rPr>
            </w:pPr>
            <w:r>
              <w:rPr>
                <w:rFonts w:ascii="Arial" w:hAnsi="Arial" w:cs="Arial"/>
                <w:sz w:val="24"/>
              </w:rPr>
              <w:t xml:space="preserve">Michael </w:t>
            </w:r>
            <w:proofErr w:type="spellStart"/>
            <w:r>
              <w:rPr>
                <w:rFonts w:ascii="Arial" w:hAnsi="Arial" w:cs="Arial"/>
                <w:sz w:val="24"/>
              </w:rPr>
              <w:t>Plasom</w:t>
            </w:r>
            <w:proofErr w:type="spellEnd"/>
            <w:r>
              <w:rPr>
                <w:rFonts w:ascii="Arial" w:hAnsi="Arial" w:cs="Arial"/>
                <w:sz w:val="24"/>
              </w:rPr>
              <w:t>-Scott</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888230F" w:rsidR="00395E12" w:rsidRPr="00DF39C0" w:rsidRDefault="002A352D" w:rsidP="0001451D">
            <w:pPr>
              <w:spacing w:line="276" w:lineRule="auto"/>
              <w:rPr>
                <w:rFonts w:ascii="Arial" w:hAnsi="Arial" w:cs="Arial"/>
                <w:sz w:val="24"/>
              </w:rPr>
            </w:pPr>
            <w:r>
              <w:rPr>
                <w:rFonts w:ascii="Calibri" w:hAnsi="Calibri" w:cs="Calibri"/>
                <w:color w:val="000000"/>
                <w:sz w:val="27"/>
                <w:szCs w:val="27"/>
                <w:shd w:val="clear" w:color="auto" w:fill="FFFFFF"/>
              </w:rPr>
              <w:t>7602378562</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0A14E9E5" w:rsidR="00395E12" w:rsidRPr="00DF39C0" w:rsidRDefault="002A352D"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622BD8F3" w:rsidR="00395E12" w:rsidRPr="00DF39C0" w:rsidRDefault="002A352D" w:rsidP="0001451D">
            <w:pPr>
              <w:spacing w:line="276" w:lineRule="auto"/>
              <w:rPr>
                <w:rFonts w:ascii="Arial" w:hAnsi="Arial" w:cs="Arial"/>
                <w:sz w:val="24"/>
              </w:rPr>
            </w:pPr>
            <w:r>
              <w:rPr>
                <w:rFonts w:ascii="Arial" w:hAnsi="Arial" w:cs="Arial"/>
                <w:sz w:val="24"/>
              </w:rPr>
              <w:t>Department of Work and Pensions</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default" r:id="rId13"/>
          <w:footerReference w:type="default" r:id="rId14"/>
          <w:headerReference w:type="first" r:id="rId15"/>
          <w:footerReference w:type="first" r:id="rId16"/>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328B91DB" w14:textId="7BA10FED" w:rsidR="002F033D" w:rsidRPr="002F033D" w:rsidRDefault="002F033D" w:rsidP="002F033D">
            <w:pPr>
              <w:spacing w:after="200" w:line="276" w:lineRule="auto"/>
              <w:rPr>
                <w:rStyle w:val="normaltextrun"/>
                <w:rFonts w:ascii="Arial" w:hAnsi="Arial" w:cs="Arial"/>
                <w:sz w:val="20"/>
                <w:szCs w:val="20"/>
              </w:rPr>
            </w:pPr>
            <w:r w:rsidRPr="002F033D">
              <w:rPr>
                <w:rStyle w:val="normaltextrun"/>
                <w:rFonts w:ascii="Arial" w:hAnsi="Arial" w:cs="Arial"/>
                <w:sz w:val="20"/>
                <w:szCs w:val="20"/>
              </w:rPr>
              <w:t>The Customer Notifications Management Platform was a platform originally designed to support Virtual Machine Environment Replacement project systems, and ultimately the goal was to receive a simple input and output a print file. This process happened overnight. Over time more apps have been onboarded into this CNMP space, including Notifications SMS, and other (non-VMER) applications. These applications are often incredibly complex, time-sensitive, and required to process data 24/7. CNMP traffic is consistently growing, as are the print files processed, which means more complex templates required, and as a result of the new applications a lot more resources are being require</w:t>
            </w:r>
            <w:r w:rsidR="00F82CE0">
              <w:rPr>
                <w:rStyle w:val="normaltextrun"/>
                <w:rFonts w:ascii="Arial" w:hAnsi="Arial" w:cs="Arial"/>
                <w:sz w:val="20"/>
                <w:szCs w:val="20"/>
              </w:rPr>
              <w:t>d.</w:t>
            </w:r>
            <w:r w:rsidRPr="002F033D">
              <w:rPr>
                <w:rStyle w:val="normaltextrun"/>
                <w:rFonts w:ascii="Arial" w:hAnsi="Arial" w:cs="Arial"/>
                <w:sz w:val="20"/>
                <w:szCs w:val="20"/>
              </w:rPr>
              <w:t xml:space="preserve"> On top of these complexities, there are multiple areas where the platform can be improved upon. Notably, the monitoring solution doesn’t offer a comprehensive view even if use</w:t>
            </w:r>
            <w:r>
              <w:rPr>
                <w:rStyle w:val="normaltextrun"/>
                <w:rFonts w:ascii="Arial" w:hAnsi="Arial" w:cs="Arial"/>
                <w:sz w:val="20"/>
                <w:szCs w:val="20"/>
              </w:rPr>
              <w:t>d</w:t>
            </w:r>
            <w:r w:rsidRPr="002F033D">
              <w:rPr>
                <w:rStyle w:val="normaltextrun"/>
                <w:rFonts w:ascii="Arial" w:hAnsi="Arial" w:cs="Arial"/>
                <w:sz w:val="20"/>
                <w:szCs w:val="20"/>
              </w:rPr>
              <w:t xml:space="preserve"> correctly. This means that the platform is not correctly identifying some error messages from </w:t>
            </w:r>
            <w:proofErr w:type="spellStart"/>
            <w:r w:rsidRPr="002F033D">
              <w:rPr>
                <w:rStyle w:val="normaltextrun"/>
                <w:rFonts w:ascii="Arial" w:hAnsi="Arial" w:cs="Arial"/>
                <w:sz w:val="20"/>
                <w:szCs w:val="20"/>
              </w:rPr>
              <w:t>Exstream</w:t>
            </w:r>
            <w:proofErr w:type="spellEnd"/>
            <w:r w:rsidRPr="002F033D">
              <w:rPr>
                <w:rStyle w:val="normaltextrun"/>
                <w:rFonts w:ascii="Arial" w:hAnsi="Arial" w:cs="Arial"/>
                <w:sz w:val="20"/>
                <w:szCs w:val="20"/>
              </w:rPr>
              <w:t xml:space="preserve">, which cause </w:t>
            </w:r>
            <w:proofErr w:type="spellStart"/>
            <w:r w:rsidRPr="002F033D">
              <w:rPr>
                <w:rStyle w:val="normaltextrun"/>
                <w:rFonts w:ascii="Arial" w:hAnsi="Arial" w:cs="Arial"/>
                <w:sz w:val="20"/>
                <w:szCs w:val="20"/>
              </w:rPr>
              <w:t>Exstream</w:t>
            </w:r>
            <w:proofErr w:type="spellEnd"/>
            <w:r w:rsidRPr="002F033D">
              <w:rPr>
                <w:rStyle w:val="normaltextrun"/>
                <w:rFonts w:ascii="Arial" w:hAnsi="Arial" w:cs="Arial"/>
                <w:sz w:val="20"/>
                <w:szCs w:val="20"/>
              </w:rPr>
              <w:t xml:space="preserve"> to shut down with no alert generated. There are</w:t>
            </w:r>
            <w:r w:rsidR="00F82CE0">
              <w:rPr>
                <w:rStyle w:val="normaltextrun"/>
                <w:rFonts w:ascii="Arial" w:hAnsi="Arial" w:cs="Arial"/>
                <w:sz w:val="20"/>
                <w:szCs w:val="20"/>
              </w:rPr>
              <w:t xml:space="preserve"> also </w:t>
            </w:r>
            <w:r w:rsidRPr="002F033D">
              <w:rPr>
                <w:rStyle w:val="normaltextrun"/>
                <w:rFonts w:ascii="Arial" w:hAnsi="Arial" w:cs="Arial"/>
                <w:sz w:val="20"/>
                <w:szCs w:val="20"/>
              </w:rPr>
              <w:t xml:space="preserve">other issues </w:t>
            </w:r>
            <w:r>
              <w:rPr>
                <w:rStyle w:val="normaltextrun"/>
                <w:rFonts w:ascii="Arial" w:hAnsi="Arial" w:cs="Arial"/>
                <w:sz w:val="20"/>
                <w:szCs w:val="20"/>
              </w:rPr>
              <w:t>related to</w:t>
            </w:r>
            <w:r w:rsidRPr="002F033D">
              <w:rPr>
                <w:rStyle w:val="normaltextrun"/>
                <w:rFonts w:ascii="Arial" w:hAnsi="Arial" w:cs="Arial"/>
                <w:sz w:val="20"/>
                <w:szCs w:val="20"/>
              </w:rPr>
              <w:t xml:space="preserve"> the alert stack</w:t>
            </w:r>
            <w:r w:rsidR="00F82CE0">
              <w:rPr>
                <w:rStyle w:val="normaltextrun"/>
                <w:rFonts w:ascii="Arial" w:hAnsi="Arial" w:cs="Arial"/>
                <w:sz w:val="20"/>
                <w:szCs w:val="20"/>
              </w:rPr>
              <w:t xml:space="preserve"> resulting in alerts not being processed properly</w:t>
            </w:r>
            <w:r w:rsidRPr="002F033D">
              <w:rPr>
                <w:rStyle w:val="normaltextrun"/>
                <w:rFonts w:ascii="Arial" w:hAnsi="Arial" w:cs="Arial"/>
                <w:sz w:val="20"/>
                <w:szCs w:val="20"/>
              </w:rPr>
              <w:t xml:space="preserve">. </w:t>
            </w:r>
          </w:p>
          <w:p w14:paraId="2AC29236" w14:textId="1D5B407C" w:rsidR="002F033D" w:rsidRDefault="00F82CE0" w:rsidP="002F033D">
            <w:pPr>
              <w:spacing w:after="200" w:line="276" w:lineRule="auto"/>
              <w:rPr>
                <w:rStyle w:val="normaltextrun"/>
                <w:rFonts w:ascii="Arial" w:hAnsi="Arial" w:cs="Arial"/>
                <w:sz w:val="20"/>
                <w:szCs w:val="20"/>
              </w:rPr>
            </w:pPr>
            <w:r w:rsidRPr="002F033D">
              <w:rPr>
                <w:rStyle w:val="normaltextrun"/>
                <w:rFonts w:ascii="Arial" w:hAnsi="Arial" w:cs="Arial"/>
                <w:sz w:val="20"/>
                <w:szCs w:val="20"/>
              </w:rPr>
              <w:t>The</w:t>
            </w:r>
            <w:r w:rsidR="002F033D" w:rsidRPr="002F033D">
              <w:rPr>
                <w:rStyle w:val="normaltextrun"/>
                <w:rFonts w:ascii="Arial" w:hAnsi="Arial" w:cs="Arial"/>
                <w:sz w:val="20"/>
                <w:szCs w:val="20"/>
              </w:rPr>
              <w:t xml:space="preserve"> solving of these issues becomes a project</w:t>
            </w:r>
            <w:r>
              <w:rPr>
                <w:rStyle w:val="normaltextrun"/>
                <w:rFonts w:ascii="Arial" w:hAnsi="Arial" w:cs="Arial"/>
                <w:sz w:val="20"/>
                <w:szCs w:val="20"/>
              </w:rPr>
              <w:t xml:space="preserve"> </w:t>
            </w:r>
            <w:r w:rsidR="002F033D" w:rsidRPr="002F033D">
              <w:rPr>
                <w:rStyle w:val="normaltextrun"/>
                <w:rFonts w:ascii="Arial" w:hAnsi="Arial" w:cs="Arial"/>
                <w:sz w:val="20"/>
                <w:szCs w:val="20"/>
              </w:rPr>
              <w:t xml:space="preserve">– Notifications Platform Enhancement. The aim of NPE is to ensure we end up with a platform that is reliable, has a high fault tolerance, and better detection of alerts with more rigorous testing and ultimately less failures. </w:t>
            </w:r>
            <w:r w:rsidR="002F033D">
              <w:rPr>
                <w:rStyle w:val="normaltextrun"/>
                <w:rFonts w:ascii="Arial" w:hAnsi="Arial" w:cs="Arial"/>
                <w:sz w:val="20"/>
                <w:szCs w:val="20"/>
              </w:rPr>
              <w:t xml:space="preserve">A major part of the project is the ability to utilise a blue-green deployment model that is achievable with </w:t>
            </w:r>
            <w:proofErr w:type="spellStart"/>
            <w:r w:rsidR="002F033D">
              <w:rPr>
                <w:rStyle w:val="normaltextrun"/>
                <w:rFonts w:ascii="Arial" w:hAnsi="Arial" w:cs="Arial"/>
                <w:sz w:val="20"/>
                <w:szCs w:val="20"/>
              </w:rPr>
              <w:t>Exstream</w:t>
            </w:r>
            <w:proofErr w:type="spellEnd"/>
            <w:r w:rsidR="002F033D">
              <w:rPr>
                <w:rStyle w:val="normaltextrun"/>
                <w:rFonts w:ascii="Arial" w:hAnsi="Arial" w:cs="Arial"/>
                <w:sz w:val="20"/>
                <w:szCs w:val="20"/>
              </w:rPr>
              <w:t xml:space="preserve"> applications. Blue-green deployment models employ the use of two distinct identical production environments, one that is running the current application version and one that is available to upgrade or test new releases on. The traffic then gets slowly re-routed via a load balancer from the blue env. to the green env., and then the updates are then made to the environment that is now behind. This decreases downtime, enables extremely quick rollbacks if something is wrong in the new environment, and allows more thorough tests to run on a production environment.</w:t>
            </w:r>
          </w:p>
          <w:p w14:paraId="25E07B0D" w14:textId="4592F940" w:rsidR="002F033D" w:rsidRPr="002F033D" w:rsidRDefault="002F033D" w:rsidP="002F033D">
            <w:pPr>
              <w:spacing w:after="200" w:line="276" w:lineRule="auto"/>
              <w:rPr>
                <w:rStyle w:val="normaltextrun"/>
                <w:rFonts w:ascii="Arial" w:hAnsi="Arial" w:cs="Arial"/>
                <w:sz w:val="20"/>
                <w:szCs w:val="20"/>
              </w:rPr>
            </w:pPr>
            <w:r>
              <w:rPr>
                <w:rStyle w:val="normaltextrun"/>
                <w:rFonts w:ascii="Arial" w:hAnsi="Arial" w:cs="Arial"/>
                <w:sz w:val="20"/>
                <w:szCs w:val="20"/>
              </w:rPr>
              <w:t xml:space="preserve">The specific part of the project I aim to take the lead on is the Secure File Transfer (SFT) inbound handling and routing component. The low-level architecture for this is still in draft, but the overview is the reception of a file to the SFT Inbox EC2 instance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the file is stored in AWS’ Elastic File System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the EC2 instance retrieves the file and processes it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it is stored in a </w:t>
            </w:r>
            <w:proofErr w:type="spellStart"/>
            <w:r>
              <w:rPr>
                <w:rStyle w:val="normaltextrun"/>
                <w:rFonts w:ascii="Arial" w:hAnsi="Arial" w:cs="Arial"/>
                <w:sz w:val="20"/>
                <w:szCs w:val="20"/>
              </w:rPr>
              <w:t>ReadyToSend</w:t>
            </w:r>
            <w:proofErr w:type="spellEnd"/>
            <w:r>
              <w:rPr>
                <w:rStyle w:val="normaltextrun"/>
                <w:rFonts w:ascii="Arial" w:hAnsi="Arial" w:cs="Arial"/>
                <w:sz w:val="20"/>
                <w:szCs w:val="20"/>
              </w:rPr>
              <w:t xml:space="preserve"> EFS outbox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it is sent from the EC2 instance to whichever production server is live at that time, either blue or green. This project will require experimentation, testing, and creating a lot of infrastructure using Terraform. It will also require me to be able to create the necessary Packer images to deploy the immutable </w:t>
            </w:r>
            <w:proofErr w:type="gramStart"/>
            <w:r>
              <w:rPr>
                <w:rStyle w:val="normaltextrun"/>
                <w:rFonts w:ascii="Arial" w:hAnsi="Arial" w:cs="Arial"/>
                <w:sz w:val="20"/>
                <w:szCs w:val="20"/>
              </w:rPr>
              <w:t>infrastructure, and</w:t>
            </w:r>
            <w:proofErr w:type="gramEnd"/>
            <w:r>
              <w:rPr>
                <w:rStyle w:val="normaltextrun"/>
                <w:rFonts w:ascii="Arial" w:hAnsi="Arial" w:cs="Arial"/>
                <w:sz w:val="20"/>
                <w:szCs w:val="20"/>
              </w:rPr>
              <w:t xml:space="preserve"> create Configuration as Code using Ansible. I will also have to consider the integration with existing architecture, such as the database that will be used to store archived files, and the use of failover tools to lessen the impact of any failures.</w:t>
            </w:r>
          </w:p>
          <w:p w14:paraId="3F5EC7B7" w14:textId="6E28E950" w:rsidR="002F033D" w:rsidRPr="002F033D" w:rsidRDefault="002F033D" w:rsidP="002F033D">
            <w:pPr>
              <w:spacing w:after="200" w:line="276" w:lineRule="auto"/>
              <w:rPr>
                <w:rStyle w:val="normaltextrun"/>
                <w:rFonts w:ascii="Arial" w:hAnsi="Arial" w:cs="Arial"/>
              </w:rPr>
            </w:pPr>
          </w:p>
        </w:tc>
      </w:tr>
    </w:tbl>
    <w:p w14:paraId="0A81829F" w14:textId="7D64A461"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4310E647" w14:textId="2E5FAEE1" w:rsidR="00D447F8" w:rsidRDefault="002F033D" w:rsidP="005130C0">
            <w:pPr>
              <w:pStyle w:val="ListParagraph"/>
              <w:numPr>
                <w:ilvl w:val="0"/>
                <w:numId w:val="35"/>
              </w:numPr>
              <w:spacing w:after="200" w:line="276" w:lineRule="auto"/>
              <w:rPr>
                <w:rFonts w:ascii="Arial" w:hAnsi="Arial" w:cs="Arial"/>
                <w:szCs w:val="22"/>
              </w:rPr>
            </w:pPr>
            <w:r>
              <w:rPr>
                <w:rFonts w:ascii="Arial" w:hAnsi="Arial" w:cs="Arial"/>
                <w:szCs w:val="22"/>
              </w:rPr>
              <w:t>Use of f</w:t>
            </w:r>
            <w:r w:rsidR="005130C0">
              <w:rPr>
                <w:rFonts w:ascii="Arial" w:hAnsi="Arial" w:cs="Arial"/>
                <w:szCs w:val="22"/>
              </w:rPr>
              <w:t>eature branches</w:t>
            </w:r>
          </w:p>
          <w:p w14:paraId="03757557" w14:textId="77777777" w:rsidR="005130C0" w:rsidRDefault="005130C0" w:rsidP="005130C0">
            <w:pPr>
              <w:pStyle w:val="ListParagraph"/>
              <w:numPr>
                <w:ilvl w:val="0"/>
                <w:numId w:val="35"/>
              </w:numPr>
              <w:spacing w:after="200" w:line="276" w:lineRule="auto"/>
              <w:rPr>
                <w:rFonts w:ascii="Arial" w:hAnsi="Arial" w:cs="Arial"/>
                <w:szCs w:val="22"/>
              </w:rPr>
            </w:pPr>
            <w:r>
              <w:rPr>
                <w:rFonts w:ascii="Arial" w:hAnsi="Arial" w:cs="Arial"/>
                <w:szCs w:val="22"/>
              </w:rPr>
              <w:t>Tags (snapshot to release)</w:t>
            </w:r>
          </w:p>
          <w:p w14:paraId="54E22749" w14:textId="77777777" w:rsidR="005130C0" w:rsidRDefault="005130C0" w:rsidP="005130C0">
            <w:pPr>
              <w:pStyle w:val="ListParagraph"/>
              <w:numPr>
                <w:ilvl w:val="0"/>
                <w:numId w:val="35"/>
              </w:numPr>
              <w:spacing w:after="200" w:line="276" w:lineRule="auto"/>
              <w:rPr>
                <w:rFonts w:ascii="Arial" w:hAnsi="Arial" w:cs="Arial"/>
                <w:szCs w:val="22"/>
              </w:rPr>
            </w:pPr>
            <w:r>
              <w:rPr>
                <w:rFonts w:ascii="Arial" w:hAnsi="Arial" w:cs="Arial"/>
                <w:szCs w:val="22"/>
              </w:rPr>
              <w:t>Merge requests</w:t>
            </w:r>
          </w:p>
          <w:p w14:paraId="5061E13C" w14:textId="44AE87C1" w:rsidR="00CE0C45" w:rsidRPr="002F033D" w:rsidRDefault="00CE0C45" w:rsidP="002F033D">
            <w:pPr>
              <w:pStyle w:val="ListParagraph"/>
              <w:numPr>
                <w:ilvl w:val="0"/>
                <w:numId w:val="35"/>
              </w:numPr>
              <w:spacing w:after="200" w:line="276" w:lineRule="auto"/>
              <w:rPr>
                <w:rFonts w:ascii="Arial" w:hAnsi="Arial" w:cs="Arial"/>
                <w:szCs w:val="22"/>
              </w:rPr>
            </w:pPr>
            <w:r>
              <w:rPr>
                <w:rFonts w:ascii="Arial" w:hAnsi="Arial" w:cs="Arial"/>
                <w:szCs w:val="22"/>
              </w:rPr>
              <w:t>Multiple people contributing to one repo under various features</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 xml:space="preserve">K5 A range of modern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66AE8511" w14:textId="77777777" w:rsidR="00A62A72" w:rsidRDefault="00A62A72" w:rsidP="006F34C4">
            <w:pPr>
              <w:pStyle w:val="ListParagraph"/>
              <w:numPr>
                <w:ilvl w:val="0"/>
                <w:numId w:val="35"/>
              </w:numPr>
              <w:spacing w:after="200" w:line="276" w:lineRule="auto"/>
              <w:rPr>
                <w:rFonts w:ascii="Arial" w:hAnsi="Arial" w:cs="Arial"/>
                <w:szCs w:val="22"/>
              </w:rPr>
            </w:pPr>
            <w:r>
              <w:rPr>
                <w:rFonts w:ascii="Arial" w:hAnsi="Arial" w:cs="Arial"/>
                <w:szCs w:val="22"/>
              </w:rPr>
              <w:t xml:space="preserve">SAST using </w:t>
            </w:r>
            <w:proofErr w:type="spellStart"/>
            <w:r>
              <w:rPr>
                <w:rFonts w:ascii="Arial" w:hAnsi="Arial" w:cs="Arial"/>
                <w:szCs w:val="22"/>
              </w:rPr>
              <w:t>tfsec</w:t>
            </w:r>
            <w:proofErr w:type="spellEnd"/>
            <w:r>
              <w:rPr>
                <w:rFonts w:ascii="Arial" w:hAnsi="Arial" w:cs="Arial"/>
                <w:szCs w:val="22"/>
              </w:rPr>
              <w:t xml:space="preserve"> to test for vulnerabilities in Terraform etc.</w:t>
            </w:r>
          </w:p>
          <w:p w14:paraId="7EF64F9F" w14:textId="77777777" w:rsidR="00A62A72" w:rsidRDefault="00A62A72" w:rsidP="006F34C4">
            <w:pPr>
              <w:pStyle w:val="ListParagraph"/>
              <w:numPr>
                <w:ilvl w:val="0"/>
                <w:numId w:val="35"/>
              </w:numPr>
              <w:spacing w:after="200" w:line="276" w:lineRule="auto"/>
              <w:rPr>
                <w:rFonts w:ascii="Arial" w:hAnsi="Arial" w:cs="Arial"/>
                <w:szCs w:val="22"/>
              </w:rPr>
            </w:pPr>
            <w:r>
              <w:rPr>
                <w:rFonts w:ascii="Arial" w:hAnsi="Arial" w:cs="Arial"/>
                <w:szCs w:val="22"/>
              </w:rPr>
              <w:t>Use of dependency scanning in pipeline</w:t>
            </w:r>
          </w:p>
          <w:p w14:paraId="491CAB76" w14:textId="25E36A2E" w:rsidR="00B16BDE" w:rsidRPr="002216C7" w:rsidRDefault="00B16BDE" w:rsidP="002216C7">
            <w:pPr>
              <w:pStyle w:val="ListParagraph"/>
              <w:numPr>
                <w:ilvl w:val="0"/>
                <w:numId w:val="35"/>
              </w:numPr>
              <w:spacing w:after="200" w:line="276" w:lineRule="auto"/>
              <w:rPr>
                <w:rFonts w:ascii="Arial" w:hAnsi="Arial" w:cs="Arial"/>
                <w:szCs w:val="22"/>
              </w:rPr>
            </w:pPr>
            <w:r>
              <w:rPr>
                <w:rFonts w:ascii="Arial" w:hAnsi="Arial" w:cs="Arial"/>
                <w:szCs w:val="22"/>
              </w:rPr>
              <w:t xml:space="preserve">Awareness of penetration testing on S3 database instance </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lastRenderedPageBreak/>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685ADD08" w14:textId="24CB9EAB" w:rsidR="00D447F8"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Terraform for overall infra</w:t>
            </w:r>
            <w:r w:rsidR="002F033D">
              <w:rPr>
                <w:rFonts w:ascii="Arial" w:hAnsi="Arial" w:cs="Arial"/>
                <w:szCs w:val="22"/>
              </w:rPr>
              <w:t xml:space="preserve">structure </w:t>
            </w:r>
            <w:r>
              <w:rPr>
                <w:rFonts w:ascii="Arial" w:hAnsi="Arial" w:cs="Arial"/>
                <w:szCs w:val="22"/>
              </w:rPr>
              <w:t>deployment</w:t>
            </w:r>
          </w:p>
          <w:p w14:paraId="012C9040" w14:textId="667C8423" w:rsidR="006F34C4"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Packer</w:t>
            </w:r>
            <w:r w:rsidR="002F033D">
              <w:rPr>
                <w:rFonts w:ascii="Arial" w:hAnsi="Arial" w:cs="Arial"/>
                <w:szCs w:val="22"/>
              </w:rPr>
              <w:t xml:space="preserve"> for writing, building, and provisioning of images</w:t>
            </w:r>
          </w:p>
          <w:p w14:paraId="3B70ACAB" w14:textId="71D1973E" w:rsidR="006F34C4"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Ansible</w:t>
            </w:r>
            <w:r w:rsidR="002F033D">
              <w:rPr>
                <w:rFonts w:ascii="Arial" w:hAnsi="Arial" w:cs="Arial"/>
                <w:szCs w:val="22"/>
              </w:rPr>
              <w:t xml:space="preserve"> for writing configuration as code</w:t>
            </w:r>
          </w:p>
          <w:p w14:paraId="28F8476F" w14:textId="7AB50945" w:rsidR="006F34C4" w:rsidRPr="006F34C4" w:rsidRDefault="00F82CE0" w:rsidP="006F34C4">
            <w:pPr>
              <w:pStyle w:val="ListParagraph"/>
              <w:numPr>
                <w:ilvl w:val="0"/>
                <w:numId w:val="35"/>
              </w:numPr>
              <w:spacing w:after="200" w:line="276" w:lineRule="auto"/>
              <w:rPr>
                <w:rFonts w:ascii="Arial" w:hAnsi="Arial" w:cs="Arial"/>
                <w:szCs w:val="22"/>
              </w:rPr>
            </w:pPr>
            <w:r w:rsidRPr="00F82CE0">
              <w:rPr>
                <w:rFonts w:ascii="Arial" w:hAnsi="Arial" w:cs="Arial"/>
                <w:szCs w:val="22"/>
              </w:rPr>
              <w:t>Python for</w:t>
            </w:r>
            <w:r w:rsidR="006F34C4">
              <w:rPr>
                <w:rFonts w:ascii="Arial" w:hAnsi="Arial" w:cs="Arial"/>
                <w:szCs w:val="22"/>
              </w:rPr>
              <w:t xml:space="preserve"> </w:t>
            </w:r>
            <w:r w:rsidR="002071E0">
              <w:rPr>
                <w:rFonts w:ascii="Arial" w:hAnsi="Arial" w:cs="Arial"/>
                <w:szCs w:val="22"/>
              </w:rPr>
              <w:t>switchover component</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75793AE8" w14:textId="2E082653" w:rsidR="002071E0" w:rsidRDefault="003E66BC" w:rsidP="002071E0">
            <w:pPr>
              <w:pStyle w:val="ListParagraph"/>
              <w:numPr>
                <w:ilvl w:val="0"/>
                <w:numId w:val="35"/>
              </w:numPr>
              <w:spacing w:after="200" w:line="276" w:lineRule="auto"/>
              <w:rPr>
                <w:rFonts w:ascii="Arial" w:hAnsi="Arial" w:cs="Arial"/>
                <w:szCs w:val="22"/>
              </w:rPr>
            </w:pPr>
            <w:r>
              <w:rPr>
                <w:rFonts w:ascii="Arial" w:hAnsi="Arial" w:cs="Arial"/>
                <w:szCs w:val="22"/>
              </w:rPr>
              <w:t xml:space="preserve">Unit testing of Packer </w:t>
            </w:r>
            <w:r w:rsidR="004E6018">
              <w:rPr>
                <w:rFonts w:ascii="Arial" w:hAnsi="Arial" w:cs="Arial"/>
                <w:szCs w:val="22"/>
              </w:rPr>
              <w:t>built image</w:t>
            </w:r>
            <w:r>
              <w:rPr>
                <w:rFonts w:ascii="Arial" w:hAnsi="Arial" w:cs="Arial"/>
                <w:szCs w:val="22"/>
              </w:rPr>
              <w:t xml:space="preserve"> to ensure each </w:t>
            </w:r>
            <w:r w:rsidR="004E6018">
              <w:rPr>
                <w:rFonts w:ascii="Arial" w:hAnsi="Arial" w:cs="Arial"/>
                <w:szCs w:val="22"/>
              </w:rPr>
              <w:t>line of code</w:t>
            </w:r>
            <w:r>
              <w:rPr>
                <w:rFonts w:ascii="Arial" w:hAnsi="Arial" w:cs="Arial"/>
                <w:szCs w:val="22"/>
              </w:rPr>
              <w:t xml:space="preserve"> functions correctly. Ansible is </w:t>
            </w:r>
            <w:r w:rsidR="002F033D">
              <w:rPr>
                <w:rFonts w:ascii="Arial" w:hAnsi="Arial" w:cs="Arial"/>
                <w:szCs w:val="22"/>
              </w:rPr>
              <w:t xml:space="preserve">in theory </w:t>
            </w:r>
            <w:r>
              <w:rPr>
                <w:rFonts w:ascii="Arial" w:hAnsi="Arial" w:cs="Arial"/>
                <w:szCs w:val="22"/>
              </w:rPr>
              <w:t>declarative and “self-testing</w:t>
            </w:r>
            <w:r w:rsidR="002F033D">
              <w:rPr>
                <w:rFonts w:ascii="Arial" w:hAnsi="Arial" w:cs="Arial"/>
                <w:szCs w:val="22"/>
              </w:rPr>
              <w:t>” but</w:t>
            </w:r>
            <w:r>
              <w:rPr>
                <w:rFonts w:ascii="Arial" w:hAnsi="Arial" w:cs="Arial"/>
                <w:szCs w:val="22"/>
              </w:rPr>
              <w:t xml:space="preserve"> use verification steps </w:t>
            </w:r>
            <w:r w:rsidR="002F033D">
              <w:rPr>
                <w:rFonts w:ascii="Arial" w:hAnsi="Arial" w:cs="Arial"/>
                <w:szCs w:val="22"/>
              </w:rPr>
              <w:t xml:space="preserve">to test </w:t>
            </w:r>
            <w:r>
              <w:rPr>
                <w:rFonts w:ascii="Arial" w:hAnsi="Arial" w:cs="Arial"/>
                <w:szCs w:val="22"/>
              </w:rPr>
              <w:t xml:space="preserve">where this </w:t>
            </w:r>
            <w:r w:rsidR="002F033D">
              <w:rPr>
                <w:rFonts w:ascii="Arial" w:hAnsi="Arial" w:cs="Arial"/>
                <w:szCs w:val="22"/>
              </w:rPr>
              <w:t>may</w:t>
            </w:r>
            <w:r>
              <w:rPr>
                <w:rFonts w:ascii="Arial" w:hAnsi="Arial" w:cs="Arial"/>
                <w:szCs w:val="22"/>
              </w:rPr>
              <w:t xml:space="preserve"> not </w:t>
            </w:r>
            <w:r w:rsidR="002F033D">
              <w:rPr>
                <w:rFonts w:ascii="Arial" w:hAnsi="Arial" w:cs="Arial"/>
                <w:szCs w:val="22"/>
              </w:rPr>
              <w:t xml:space="preserve">be </w:t>
            </w:r>
            <w:r>
              <w:rPr>
                <w:rFonts w:ascii="Arial" w:hAnsi="Arial" w:cs="Arial"/>
                <w:szCs w:val="22"/>
              </w:rPr>
              <w:t>guaranteed.</w:t>
            </w:r>
          </w:p>
          <w:p w14:paraId="6F4595EF" w14:textId="7865F963" w:rsidR="007F5EDA" w:rsidRDefault="007F5EDA" w:rsidP="002071E0">
            <w:pPr>
              <w:pStyle w:val="ListParagraph"/>
              <w:numPr>
                <w:ilvl w:val="0"/>
                <w:numId w:val="35"/>
              </w:numPr>
              <w:spacing w:after="200" w:line="276" w:lineRule="auto"/>
              <w:rPr>
                <w:rFonts w:ascii="Arial" w:hAnsi="Arial" w:cs="Arial"/>
                <w:szCs w:val="22"/>
              </w:rPr>
            </w:pPr>
            <w:r>
              <w:rPr>
                <w:rFonts w:ascii="Arial" w:hAnsi="Arial" w:cs="Arial"/>
                <w:szCs w:val="22"/>
              </w:rPr>
              <w:t>Terra</w:t>
            </w:r>
            <w:r w:rsidR="004E6018">
              <w:rPr>
                <w:rFonts w:ascii="Arial" w:hAnsi="Arial" w:cs="Arial"/>
                <w:szCs w:val="22"/>
              </w:rPr>
              <w:t>form Plan as “unit testing” to ensure infra</w:t>
            </w:r>
            <w:r w:rsidR="002F033D">
              <w:rPr>
                <w:rFonts w:ascii="Arial" w:hAnsi="Arial" w:cs="Arial"/>
                <w:szCs w:val="22"/>
              </w:rPr>
              <w:t>structure</w:t>
            </w:r>
            <w:r w:rsidR="004E6018">
              <w:rPr>
                <w:rFonts w:ascii="Arial" w:hAnsi="Arial" w:cs="Arial"/>
                <w:szCs w:val="22"/>
              </w:rPr>
              <w:t xml:space="preserve"> is correct</w:t>
            </w:r>
            <w:r w:rsidR="00A23FE4">
              <w:rPr>
                <w:rFonts w:ascii="Arial" w:hAnsi="Arial" w:cs="Arial"/>
                <w:szCs w:val="22"/>
              </w:rPr>
              <w:t xml:space="preserve">. </w:t>
            </w:r>
          </w:p>
          <w:p w14:paraId="3FD1C854" w14:textId="65AC131A" w:rsidR="00C4599C" w:rsidRDefault="00C4599C" w:rsidP="002071E0">
            <w:pPr>
              <w:pStyle w:val="ListParagraph"/>
              <w:numPr>
                <w:ilvl w:val="0"/>
                <w:numId w:val="35"/>
              </w:numPr>
              <w:spacing w:after="200" w:line="276" w:lineRule="auto"/>
              <w:rPr>
                <w:rFonts w:ascii="Arial" w:hAnsi="Arial" w:cs="Arial"/>
                <w:szCs w:val="22"/>
              </w:rPr>
            </w:pPr>
            <w:r>
              <w:rPr>
                <w:rFonts w:ascii="Arial" w:hAnsi="Arial" w:cs="Arial"/>
                <w:szCs w:val="22"/>
              </w:rPr>
              <w:t>Fully automated testing of the overall component</w:t>
            </w:r>
            <w:r w:rsidR="002F033D">
              <w:rPr>
                <w:rFonts w:ascii="Arial" w:hAnsi="Arial" w:cs="Arial"/>
                <w:szCs w:val="22"/>
              </w:rPr>
              <w:t>. U</w:t>
            </w:r>
            <w:r>
              <w:rPr>
                <w:rFonts w:ascii="Arial" w:hAnsi="Arial" w:cs="Arial"/>
                <w:szCs w:val="22"/>
              </w:rPr>
              <w:t xml:space="preserve">sing </w:t>
            </w:r>
            <w:r w:rsidR="002F033D">
              <w:rPr>
                <w:rFonts w:ascii="Arial" w:hAnsi="Arial" w:cs="Arial"/>
                <w:szCs w:val="22"/>
              </w:rPr>
              <w:t xml:space="preserve">tools like </w:t>
            </w:r>
            <w:proofErr w:type="spellStart"/>
            <w:r>
              <w:rPr>
                <w:rFonts w:ascii="Arial" w:hAnsi="Arial" w:cs="Arial"/>
                <w:szCs w:val="22"/>
              </w:rPr>
              <w:t>ServerSpec</w:t>
            </w:r>
            <w:proofErr w:type="spellEnd"/>
            <w:r>
              <w:rPr>
                <w:rFonts w:ascii="Arial" w:hAnsi="Arial" w:cs="Arial"/>
                <w:szCs w:val="22"/>
              </w:rPr>
              <w:t xml:space="preserve"> to ensure features are working. </w:t>
            </w:r>
          </w:p>
          <w:p w14:paraId="58D8F623" w14:textId="572F6BC4" w:rsidR="004D05C4" w:rsidRPr="002F033D" w:rsidRDefault="002F033D" w:rsidP="002F033D">
            <w:pPr>
              <w:pStyle w:val="ListParagraph"/>
              <w:numPr>
                <w:ilvl w:val="0"/>
                <w:numId w:val="35"/>
              </w:numPr>
              <w:spacing w:after="200" w:line="276" w:lineRule="auto"/>
              <w:rPr>
                <w:rFonts w:ascii="Arial" w:hAnsi="Arial" w:cs="Arial"/>
                <w:szCs w:val="22"/>
              </w:rPr>
            </w:pPr>
            <w:proofErr w:type="spellStart"/>
            <w:r>
              <w:rPr>
                <w:rFonts w:ascii="Arial" w:hAnsi="Arial" w:cs="Arial"/>
                <w:szCs w:val="22"/>
              </w:rPr>
              <w:t>Utilise</w:t>
            </w:r>
            <w:proofErr w:type="spellEnd"/>
            <w:r>
              <w:rPr>
                <w:rFonts w:ascii="Arial" w:hAnsi="Arial" w:cs="Arial"/>
                <w:szCs w:val="22"/>
              </w:rPr>
              <w:t xml:space="preserve"> </w:t>
            </w:r>
            <w:proofErr w:type="spellStart"/>
            <w:r w:rsidR="004D05C4">
              <w:rPr>
                <w:rFonts w:ascii="Arial" w:hAnsi="Arial" w:cs="Arial"/>
                <w:szCs w:val="22"/>
              </w:rPr>
              <w:t>ServerSpec</w:t>
            </w:r>
            <w:proofErr w:type="spellEnd"/>
            <w:r w:rsidR="004D05C4">
              <w:rPr>
                <w:rFonts w:ascii="Arial" w:hAnsi="Arial" w:cs="Arial"/>
                <w:szCs w:val="22"/>
              </w:rPr>
              <w:t xml:space="preserve"> </w:t>
            </w:r>
            <w:r>
              <w:rPr>
                <w:rFonts w:ascii="Arial" w:hAnsi="Arial" w:cs="Arial"/>
                <w:szCs w:val="22"/>
              </w:rPr>
              <w:t xml:space="preserve">abilities </w:t>
            </w:r>
            <w:r w:rsidR="004D05C4">
              <w:rPr>
                <w:rFonts w:ascii="Arial" w:hAnsi="Arial" w:cs="Arial"/>
                <w:szCs w:val="22"/>
              </w:rPr>
              <w:t xml:space="preserve">as </w:t>
            </w:r>
            <w:r>
              <w:rPr>
                <w:rFonts w:ascii="Arial" w:hAnsi="Arial" w:cs="Arial"/>
                <w:szCs w:val="22"/>
              </w:rPr>
              <w:t xml:space="preserve">a </w:t>
            </w:r>
            <w:r w:rsidR="004D05C4">
              <w:rPr>
                <w:rFonts w:ascii="Arial" w:hAnsi="Arial" w:cs="Arial"/>
                <w:szCs w:val="22"/>
              </w:rPr>
              <w:t>“unit test”</w:t>
            </w:r>
            <w:r>
              <w:rPr>
                <w:rFonts w:ascii="Arial" w:hAnsi="Arial" w:cs="Arial"/>
                <w:szCs w:val="22"/>
              </w:rPr>
              <w:t xml:space="preserve"> Tests should always pass. T</w:t>
            </w:r>
            <w:r w:rsidRPr="002F033D">
              <w:rPr>
                <w:rFonts w:ascii="Arial" w:hAnsi="Arial" w:cs="Arial"/>
                <w:szCs w:val="22"/>
              </w:rPr>
              <w:t xml:space="preserve">ests </w:t>
            </w:r>
            <w:r w:rsidRPr="002F033D">
              <w:rPr>
                <w:rFonts w:ascii="Arial" w:hAnsi="Arial" w:cs="Arial"/>
                <w:szCs w:val="22"/>
              </w:rPr>
              <w:lastRenderedPageBreak/>
              <w:t xml:space="preserve">to be written </w:t>
            </w:r>
            <w:r>
              <w:rPr>
                <w:rFonts w:ascii="Arial" w:hAnsi="Arial" w:cs="Arial"/>
                <w:szCs w:val="22"/>
              </w:rPr>
              <w:t xml:space="preserve">before development. </w:t>
            </w:r>
          </w:p>
          <w:p w14:paraId="29E63323" w14:textId="1FC30012" w:rsidR="004D05C4" w:rsidRPr="002F033D" w:rsidRDefault="004D05C4" w:rsidP="002F033D">
            <w:pPr>
              <w:pStyle w:val="ListParagraph"/>
              <w:numPr>
                <w:ilvl w:val="0"/>
                <w:numId w:val="35"/>
              </w:numPr>
              <w:spacing w:after="200" w:line="276" w:lineRule="auto"/>
              <w:rPr>
                <w:rFonts w:ascii="Arial" w:hAnsi="Arial" w:cs="Arial"/>
                <w:szCs w:val="22"/>
              </w:rPr>
            </w:pPr>
            <w:r>
              <w:rPr>
                <w:rFonts w:ascii="Arial" w:hAnsi="Arial" w:cs="Arial"/>
                <w:szCs w:val="22"/>
              </w:rPr>
              <w:t>Robot Framework to “integration test” the functioning of the SFT components.</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 xml:space="preserve">S9 Application of a range of cloud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2BEA5323" w14:textId="1FDDF37C" w:rsidR="004D05C4" w:rsidRPr="002F033D" w:rsidRDefault="002F033D" w:rsidP="002F033D">
            <w:pPr>
              <w:pStyle w:val="ListParagraph"/>
              <w:numPr>
                <w:ilvl w:val="0"/>
                <w:numId w:val="35"/>
              </w:numPr>
              <w:spacing w:after="200" w:line="276" w:lineRule="auto"/>
              <w:rPr>
                <w:rFonts w:ascii="Arial" w:hAnsi="Arial" w:cs="Arial"/>
                <w:szCs w:val="22"/>
              </w:rPr>
            </w:pPr>
            <w:r>
              <w:rPr>
                <w:rFonts w:ascii="Arial" w:hAnsi="Arial" w:cs="Arial"/>
                <w:szCs w:val="22"/>
              </w:rPr>
              <w:t xml:space="preserve">Static code analysis built into CI/CD </w:t>
            </w:r>
            <w:r w:rsidRPr="002F033D">
              <w:rPr>
                <w:rFonts w:ascii="Arial" w:hAnsi="Arial" w:cs="Arial"/>
                <w:szCs w:val="22"/>
              </w:rPr>
              <w:t>pipeline</w:t>
            </w:r>
            <w:r>
              <w:rPr>
                <w:rFonts w:ascii="Arial" w:hAnsi="Arial" w:cs="Arial"/>
                <w:szCs w:val="22"/>
              </w:rPr>
              <w:t>s</w:t>
            </w:r>
          </w:p>
          <w:p w14:paraId="4C87C8A0" w14:textId="4554DB88" w:rsidR="002F033D" w:rsidRP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Static Application Security Testing built into CI/CD pipelines using </w:t>
            </w:r>
            <w:proofErr w:type="spellStart"/>
            <w:r>
              <w:rPr>
                <w:rFonts w:ascii="Arial" w:hAnsi="Arial" w:cs="Arial"/>
                <w:szCs w:val="22"/>
              </w:rPr>
              <w:t>tfsec</w:t>
            </w:r>
            <w:proofErr w:type="spellEnd"/>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74F592C5" w14:textId="53688302" w:rsidR="00A62A72" w:rsidRDefault="00A62A72"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Identify issue – document it thoroughly </w:t>
            </w:r>
          </w:p>
          <w:p w14:paraId="6B76B7F2" w14:textId="0AB08D05" w:rsidR="00A62A72" w:rsidRDefault="00A62A72" w:rsidP="004D05C4">
            <w:pPr>
              <w:pStyle w:val="ListParagraph"/>
              <w:numPr>
                <w:ilvl w:val="0"/>
                <w:numId w:val="35"/>
              </w:numPr>
              <w:spacing w:after="200" w:line="276" w:lineRule="auto"/>
              <w:rPr>
                <w:rFonts w:ascii="Arial" w:hAnsi="Arial" w:cs="Arial"/>
                <w:szCs w:val="22"/>
              </w:rPr>
            </w:pPr>
            <w:r>
              <w:rPr>
                <w:rFonts w:ascii="Arial" w:hAnsi="Arial" w:cs="Arial"/>
                <w:szCs w:val="22"/>
              </w:rPr>
              <w:t>Raise issue with documentation in a Jira ticket</w:t>
            </w:r>
          </w:p>
          <w:p w14:paraId="7E184373" w14:textId="6B3BF625" w:rsidR="00A62A72" w:rsidRDefault="00A62A72" w:rsidP="004D05C4">
            <w:pPr>
              <w:pStyle w:val="ListParagraph"/>
              <w:numPr>
                <w:ilvl w:val="0"/>
                <w:numId w:val="35"/>
              </w:numPr>
              <w:spacing w:after="200" w:line="276" w:lineRule="auto"/>
              <w:rPr>
                <w:rFonts w:ascii="Arial" w:hAnsi="Arial" w:cs="Arial"/>
                <w:szCs w:val="22"/>
              </w:rPr>
            </w:pPr>
            <w:r>
              <w:rPr>
                <w:rFonts w:ascii="Arial" w:hAnsi="Arial" w:cs="Arial"/>
                <w:szCs w:val="22"/>
              </w:rPr>
              <w:t>Research and complete ticket and/or reach out for knowledge</w:t>
            </w:r>
          </w:p>
          <w:p w14:paraId="765ECAC5" w14:textId="55ABE5E7" w:rsidR="00A62A72" w:rsidRDefault="00A62A72"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Document solution in ticket and Confluence </w:t>
            </w:r>
          </w:p>
          <w:p w14:paraId="5E18D141" w14:textId="15B65045" w:rsidR="002F033D" w:rsidRPr="002F033D" w:rsidRDefault="002F033D" w:rsidP="002F033D">
            <w:pPr>
              <w:pStyle w:val="ListParagraph"/>
              <w:numPr>
                <w:ilvl w:val="0"/>
                <w:numId w:val="35"/>
              </w:numPr>
              <w:spacing w:after="200" w:line="276" w:lineRule="auto"/>
              <w:rPr>
                <w:rFonts w:ascii="Arial" w:hAnsi="Arial" w:cs="Arial"/>
                <w:szCs w:val="22"/>
              </w:rPr>
            </w:pPr>
            <w:r>
              <w:rPr>
                <w:rFonts w:ascii="Arial" w:hAnsi="Arial" w:cs="Arial"/>
                <w:szCs w:val="22"/>
              </w:rPr>
              <w:t>Experimentation is needed for best solution on active/passive load balancing model</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lastRenderedPageBreak/>
              <w:t xml:space="preserve">S14 Write tests and follow Test Driven Development discipline in </w:t>
            </w:r>
            <w:proofErr w:type="gramStart"/>
            <w:r w:rsidRPr="006F019A">
              <w:rPr>
                <w:rFonts w:ascii="Arial" w:hAnsi="Arial" w:cs="Arial"/>
                <w:sz w:val="22"/>
                <w:szCs w:val="22"/>
                <w:lang w:val="en-GB"/>
              </w:rPr>
              <w:t>various different</w:t>
            </w:r>
            <w:proofErr w:type="gramEnd"/>
            <w:r w:rsidRPr="006F019A">
              <w:rPr>
                <w:rFonts w:ascii="Arial" w:hAnsi="Arial" w:cs="Arial"/>
                <w:sz w:val="22"/>
                <w:szCs w:val="22"/>
                <w:lang w:val="en-GB"/>
              </w:rPr>
              <w:t xml:space="preserve">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393143FF" w14:textId="3B77BAA5" w:rsidR="00C511AD" w:rsidRDefault="00C511AD" w:rsidP="002F033D">
            <w:pPr>
              <w:pStyle w:val="ListParagraph"/>
              <w:numPr>
                <w:ilvl w:val="0"/>
                <w:numId w:val="35"/>
              </w:numPr>
              <w:spacing w:after="200" w:line="276" w:lineRule="auto"/>
              <w:rPr>
                <w:rFonts w:ascii="Arial" w:hAnsi="Arial" w:cs="Arial"/>
                <w:szCs w:val="22"/>
              </w:rPr>
            </w:pPr>
            <w:r>
              <w:rPr>
                <w:rFonts w:ascii="Arial" w:hAnsi="Arial" w:cs="Arial"/>
                <w:szCs w:val="22"/>
              </w:rPr>
              <w:t>Write tests before deployment with requirements for pass and failure based on needs</w:t>
            </w:r>
          </w:p>
          <w:p w14:paraId="088E2137" w14:textId="11693F60" w:rsidR="002F033D" w:rsidRDefault="002F033D" w:rsidP="002F033D">
            <w:pPr>
              <w:pStyle w:val="ListParagraph"/>
              <w:numPr>
                <w:ilvl w:val="0"/>
                <w:numId w:val="35"/>
              </w:numPr>
              <w:spacing w:after="200" w:line="276" w:lineRule="auto"/>
              <w:rPr>
                <w:rFonts w:ascii="Arial" w:hAnsi="Arial" w:cs="Arial"/>
                <w:szCs w:val="22"/>
              </w:rPr>
            </w:pPr>
            <w:r>
              <w:rPr>
                <w:rFonts w:ascii="Arial" w:hAnsi="Arial" w:cs="Arial"/>
                <w:szCs w:val="22"/>
              </w:rPr>
              <w:t xml:space="preserve">Tests should always pass. </w:t>
            </w:r>
          </w:p>
          <w:p w14:paraId="0DB11381" w14:textId="7EF3A58B" w:rsidR="00C511AD" w:rsidRPr="00C511AD" w:rsidRDefault="00C511AD" w:rsidP="00C511AD">
            <w:pPr>
              <w:pStyle w:val="ListParagraph"/>
              <w:numPr>
                <w:ilvl w:val="0"/>
                <w:numId w:val="35"/>
              </w:numPr>
              <w:spacing w:after="200" w:line="276" w:lineRule="auto"/>
              <w:rPr>
                <w:rFonts w:ascii="Arial" w:hAnsi="Arial" w:cs="Arial"/>
                <w:szCs w:val="22"/>
              </w:rPr>
            </w:pPr>
            <w:proofErr w:type="spellStart"/>
            <w:r>
              <w:rPr>
                <w:rFonts w:ascii="Arial" w:hAnsi="Arial" w:cs="Arial"/>
                <w:szCs w:val="22"/>
              </w:rPr>
              <w:t>Utilise</w:t>
            </w:r>
            <w:proofErr w:type="spellEnd"/>
            <w:r>
              <w:rPr>
                <w:rFonts w:ascii="Arial" w:hAnsi="Arial" w:cs="Arial"/>
                <w:szCs w:val="22"/>
              </w:rPr>
              <w:t xml:space="preserve"> </w:t>
            </w:r>
            <w:proofErr w:type="spellStart"/>
            <w:r>
              <w:rPr>
                <w:rFonts w:ascii="Arial" w:hAnsi="Arial" w:cs="Arial"/>
                <w:szCs w:val="22"/>
              </w:rPr>
              <w:t>ServerSpec</w:t>
            </w:r>
            <w:proofErr w:type="spellEnd"/>
            <w:r>
              <w:rPr>
                <w:rFonts w:ascii="Arial" w:hAnsi="Arial" w:cs="Arial"/>
                <w:szCs w:val="22"/>
              </w:rPr>
              <w:t xml:space="preserve"> abilities as a “unit test”. </w:t>
            </w:r>
          </w:p>
          <w:p w14:paraId="78A57D3A" w14:textId="7228E75A" w:rsidR="004D05C4"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Robot Framework to “integration test” the functioning of the SFT components.</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 xml:space="preserve">S17 Code in a </w:t>
            </w:r>
            <w:proofErr w:type="gramStart"/>
            <w:r w:rsidRPr="006F019A">
              <w:rPr>
                <w:rFonts w:ascii="Arial" w:hAnsi="Arial" w:cs="Arial"/>
                <w:sz w:val="22"/>
                <w:szCs w:val="22"/>
                <w:lang w:val="en-GB"/>
              </w:rPr>
              <w:t>general purpose</w:t>
            </w:r>
            <w:proofErr w:type="gramEnd"/>
            <w:r w:rsidRPr="006F019A">
              <w:rPr>
                <w:rFonts w:ascii="Arial" w:hAnsi="Arial" w:cs="Arial"/>
                <w:sz w:val="22"/>
                <w:szCs w:val="22"/>
                <w:lang w:val="en-GB"/>
              </w:rPr>
              <w:t xml:space="preserv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177DB8E" w:rsidR="00D447F8"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Write Python </w:t>
            </w:r>
            <w:r w:rsidR="002F033D">
              <w:rPr>
                <w:rFonts w:ascii="Arial" w:hAnsi="Arial" w:cs="Arial"/>
                <w:szCs w:val="22"/>
              </w:rPr>
              <w:t>(</w:t>
            </w:r>
            <w:r>
              <w:rPr>
                <w:rFonts w:ascii="Arial" w:hAnsi="Arial" w:cs="Arial"/>
                <w:szCs w:val="22"/>
              </w:rPr>
              <w:t>or similar</w:t>
            </w:r>
            <w:r w:rsidR="002F033D">
              <w:rPr>
                <w:rFonts w:ascii="Arial" w:hAnsi="Arial" w:cs="Arial"/>
                <w:szCs w:val="22"/>
              </w:rPr>
              <w:t>)</w:t>
            </w:r>
            <w:r>
              <w:rPr>
                <w:rFonts w:ascii="Arial" w:hAnsi="Arial" w:cs="Arial"/>
                <w:szCs w:val="22"/>
              </w:rPr>
              <w:t xml:space="preserve"> for Lambda module to automate switchover of SFT</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6C09C8CA" w14:textId="4FF58A58" w:rsidR="00D447F8"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Infrastructure as code will be written using Terraform</w:t>
            </w:r>
          </w:p>
          <w:p w14:paraId="03A3268E" w14:textId="7095E761" w:rsid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I will use </w:t>
            </w:r>
            <w:r w:rsidR="004D05C4">
              <w:rPr>
                <w:rFonts w:ascii="Arial" w:hAnsi="Arial" w:cs="Arial"/>
                <w:szCs w:val="22"/>
              </w:rPr>
              <w:t xml:space="preserve">Packer </w:t>
            </w:r>
            <w:r>
              <w:rPr>
                <w:rFonts w:ascii="Arial" w:hAnsi="Arial" w:cs="Arial"/>
                <w:szCs w:val="22"/>
              </w:rPr>
              <w:t>to create machine images</w:t>
            </w:r>
          </w:p>
          <w:p w14:paraId="4BA0923C" w14:textId="294089DD" w:rsidR="004D05C4" w:rsidRP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I will use Ansible to provide the Configuration as code</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 xml:space="preserve">Writing code in such a way that makes merging easier and facilitates branching by abstraction - </w:t>
            </w:r>
            <w:proofErr w:type="gramStart"/>
            <w:r w:rsidR="00C32088" w:rsidRPr="006F019A">
              <w:rPr>
                <w:rFonts w:ascii="Arial" w:hAnsi="Arial" w:cs="Arial"/>
                <w:sz w:val="22"/>
                <w:szCs w:val="22"/>
              </w:rPr>
              <w:t>i.e.</w:t>
            </w:r>
            <w:proofErr w:type="gramEnd"/>
            <w:r w:rsidR="00C32088" w:rsidRPr="006F019A">
              <w:rPr>
                <w:rFonts w:ascii="Arial" w:hAnsi="Arial" w:cs="Arial"/>
                <w:sz w:val="22"/>
                <w:szCs w:val="22"/>
              </w:rPr>
              <w:t xml:space="preserv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39F66E3" w14:textId="67ED2BD4" w:rsidR="00FE6E77"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Semantic versioning for clear compatibility</w:t>
            </w:r>
          </w:p>
          <w:p w14:paraId="7D01872D" w14:textId="77777777" w:rsid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Feature based commits and regression options</w:t>
            </w:r>
          </w:p>
          <w:p w14:paraId="2FE7AF9A" w14:textId="2D9D73E7" w:rsidR="004D05C4"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lastRenderedPageBreak/>
              <w:t>Feature flags</w:t>
            </w:r>
            <w:r w:rsidR="002F033D">
              <w:rPr>
                <w:rFonts w:ascii="Arial" w:hAnsi="Arial" w:cs="Arial"/>
                <w:szCs w:val="22"/>
              </w:rPr>
              <w:t xml:space="preserve"> to be used</w:t>
            </w:r>
            <w:r>
              <w:rPr>
                <w:rFonts w:ascii="Arial" w:hAnsi="Arial" w:cs="Arial"/>
                <w:szCs w:val="22"/>
              </w:rPr>
              <w:t xml:space="preserve"> where appropriate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34AE7F70" w:rsidR="00D447F8"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Small commits, minor releases. Always backwards compatible if possible.</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w:t>
            </w:r>
            <w:proofErr w:type="gramStart"/>
            <w:r w:rsidRPr="00DF1240">
              <w:rPr>
                <w:rFonts w:ascii="Arial" w:hAnsi="Arial" w:cs="Arial"/>
                <w:color w:val="FFFFFF" w:themeColor="background1"/>
                <w:sz w:val="22"/>
                <w:szCs w:val="22"/>
                <w:lang w:eastAsia="en-GB"/>
              </w:rPr>
              <w:t>i.e.</w:t>
            </w:r>
            <w:proofErr w:type="gramEnd"/>
            <w:r w:rsidRPr="00DF1240">
              <w:rPr>
                <w:rFonts w:ascii="Arial" w:hAnsi="Arial" w:cs="Arial"/>
                <w:color w:val="FFFFFF" w:themeColor="background1"/>
                <w:sz w:val="22"/>
                <w:szCs w:val="22"/>
                <w:lang w:eastAsia="en-GB"/>
              </w:rPr>
              <w:t xml:space="preserv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 xml:space="preserve">Creates a quality product in terms of Mean Time </w:t>
            </w:r>
            <w:proofErr w:type="gramStart"/>
            <w:r w:rsidRPr="00DF1240">
              <w:rPr>
                <w:rFonts w:ascii="Arial" w:hAnsi="Arial" w:cs="Arial"/>
                <w:color w:val="FFFFFF" w:themeColor="background1"/>
                <w:sz w:val="22"/>
                <w:szCs w:val="22"/>
                <w:lang w:eastAsia="en-GB"/>
              </w:rPr>
              <w:t>To</w:t>
            </w:r>
            <w:proofErr w:type="gramEnd"/>
            <w:r w:rsidRPr="00DF1240">
              <w:rPr>
                <w:rFonts w:ascii="Arial" w:hAnsi="Arial" w:cs="Arial"/>
                <w:color w:val="FFFFFF" w:themeColor="background1"/>
                <w:sz w:val="22"/>
                <w:szCs w:val="22"/>
                <w:lang w:eastAsia="en-GB"/>
              </w:rPr>
              <w:t xml:space="preserve">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73BAC213" w14:textId="452D386B" w:rsidR="00EE0D81" w:rsidRPr="002546C9" w:rsidRDefault="002546C9" w:rsidP="002546C9">
            <w:pPr>
              <w:pStyle w:val="ListParagraph"/>
              <w:numPr>
                <w:ilvl w:val="0"/>
                <w:numId w:val="35"/>
              </w:numPr>
              <w:spacing w:line="276" w:lineRule="auto"/>
              <w:rPr>
                <w:rFonts w:ascii="Arial" w:hAnsi="Arial" w:cs="Arial"/>
                <w:b/>
                <w:bCs/>
              </w:rPr>
            </w:pPr>
            <w:r>
              <w:rPr>
                <w:rFonts w:ascii="Arial" w:hAnsi="Arial" w:cs="Arial"/>
              </w:rPr>
              <w:t>Reduce time to deliver changes, and patches</w:t>
            </w:r>
          </w:p>
          <w:p w14:paraId="24ACD609" w14:textId="77777777" w:rsidR="002546C9" w:rsidRPr="002546C9" w:rsidRDefault="002546C9" w:rsidP="002546C9">
            <w:pPr>
              <w:pStyle w:val="ListParagraph"/>
              <w:numPr>
                <w:ilvl w:val="0"/>
                <w:numId w:val="35"/>
              </w:numPr>
              <w:spacing w:line="276" w:lineRule="auto"/>
              <w:rPr>
                <w:rFonts w:ascii="Arial" w:hAnsi="Arial" w:cs="Arial"/>
                <w:b/>
                <w:bCs/>
              </w:rPr>
            </w:pPr>
            <w:r>
              <w:rPr>
                <w:rFonts w:ascii="Arial" w:hAnsi="Arial" w:cs="Arial"/>
              </w:rPr>
              <w:t>Improve automated failover time through clear planning</w:t>
            </w:r>
          </w:p>
          <w:p w14:paraId="4F8EDFD3" w14:textId="11EE42A2" w:rsidR="002546C9" w:rsidRPr="002546C9" w:rsidRDefault="002546C9" w:rsidP="002546C9">
            <w:pPr>
              <w:pStyle w:val="ListParagraph"/>
              <w:numPr>
                <w:ilvl w:val="0"/>
                <w:numId w:val="35"/>
              </w:numPr>
              <w:spacing w:line="276" w:lineRule="auto"/>
              <w:rPr>
                <w:rFonts w:ascii="Arial" w:hAnsi="Arial" w:cs="Arial"/>
              </w:rPr>
            </w:pPr>
            <w:r w:rsidRPr="002546C9">
              <w:rPr>
                <w:rFonts w:ascii="Arial" w:hAnsi="Arial" w:cs="Arial"/>
              </w:rPr>
              <w:t>Reduce impact of failed changes – SFT inbox is built to support blue/green architecture on Comms Server</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07D0964F" w14:textId="77777777" w:rsidR="00EE0D81" w:rsidRDefault="00C4619D" w:rsidP="002546C9">
            <w:pPr>
              <w:pStyle w:val="ListParagraph"/>
              <w:numPr>
                <w:ilvl w:val="0"/>
                <w:numId w:val="35"/>
              </w:numPr>
              <w:spacing w:line="276" w:lineRule="auto"/>
              <w:rPr>
                <w:rFonts w:ascii="Arial" w:hAnsi="Arial" w:cs="Arial"/>
              </w:rPr>
            </w:pPr>
            <w:r>
              <w:rPr>
                <w:rFonts w:ascii="Arial" w:hAnsi="Arial" w:cs="Arial"/>
              </w:rPr>
              <w:t>Improve reliability</w:t>
            </w:r>
          </w:p>
          <w:p w14:paraId="6333088A" w14:textId="77777777" w:rsidR="00C4619D" w:rsidRDefault="00C4619D" w:rsidP="00AA457E">
            <w:pPr>
              <w:pStyle w:val="ListParagraph"/>
              <w:numPr>
                <w:ilvl w:val="0"/>
                <w:numId w:val="35"/>
              </w:numPr>
              <w:spacing w:line="276" w:lineRule="auto"/>
              <w:rPr>
                <w:rFonts w:ascii="Arial" w:hAnsi="Arial" w:cs="Arial"/>
              </w:rPr>
            </w:pPr>
            <w:r>
              <w:rPr>
                <w:rFonts w:ascii="Arial" w:hAnsi="Arial" w:cs="Arial"/>
              </w:rPr>
              <w:lastRenderedPageBreak/>
              <w:t>Main “user” is support teams – offer clear, easy to read logging using Splunk/</w:t>
            </w:r>
            <w:proofErr w:type="spellStart"/>
            <w:r>
              <w:rPr>
                <w:rFonts w:ascii="Arial" w:hAnsi="Arial" w:cs="Arial"/>
              </w:rPr>
              <w:t>Cloudwatch</w:t>
            </w:r>
            <w:proofErr w:type="spellEnd"/>
            <w:r>
              <w:rPr>
                <w:rFonts w:ascii="Arial" w:hAnsi="Arial" w:cs="Arial"/>
              </w:rPr>
              <w:t xml:space="preserve"> Logs</w:t>
            </w:r>
          </w:p>
          <w:p w14:paraId="2D970054" w14:textId="06010954" w:rsidR="00AA457E" w:rsidRPr="00AA457E" w:rsidRDefault="00AA457E" w:rsidP="00AA457E">
            <w:pPr>
              <w:pStyle w:val="ListParagraph"/>
              <w:numPr>
                <w:ilvl w:val="0"/>
                <w:numId w:val="35"/>
              </w:numPr>
              <w:spacing w:line="276" w:lineRule="auto"/>
              <w:rPr>
                <w:rFonts w:ascii="Arial" w:hAnsi="Arial" w:cs="Arial"/>
              </w:rPr>
            </w:pPr>
            <w:r>
              <w:rPr>
                <w:rFonts w:ascii="Arial" w:hAnsi="Arial" w:cs="Arial"/>
              </w:rPr>
              <w:t>Component</w:t>
            </w:r>
            <w:r w:rsidR="00F72048">
              <w:rPr>
                <w:rFonts w:ascii="Arial" w:hAnsi="Arial" w:cs="Arial"/>
              </w:rPr>
              <w:t xml:space="preserve"> will be integrated to new “tracing” functionality which is a feature requested by wider business</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DF39C0">
              <w:rPr>
                <w:rFonts w:ascii="Arial" w:hAnsi="Arial" w:cs="Arial"/>
                <w:sz w:val="22"/>
                <w:szCs w:val="22"/>
                <w:lang w:val="en-GB"/>
              </w:rPr>
              <w:t>K21 Architecture principles, common patterns and common strategies for translating user needs into both cloud infrastructure and application code.</w:t>
            </w:r>
          </w:p>
        </w:tc>
        <w:tc>
          <w:tcPr>
            <w:tcW w:w="284" w:type="dxa"/>
            <w:shd w:val="clear" w:color="auto" w:fill="006C43"/>
          </w:tcPr>
          <w:p w14:paraId="6C99F8B5"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8E58594" w14:textId="77777777" w:rsidR="00EE0D81" w:rsidRPr="00436E9F" w:rsidRDefault="00436E9F" w:rsidP="00436E9F">
            <w:pPr>
              <w:pStyle w:val="ListParagraph"/>
              <w:numPr>
                <w:ilvl w:val="0"/>
                <w:numId w:val="35"/>
              </w:numPr>
              <w:spacing w:line="276" w:lineRule="auto"/>
              <w:rPr>
                <w:rFonts w:ascii="Arial" w:hAnsi="Arial" w:cs="Arial"/>
                <w:b/>
                <w:bCs/>
              </w:rPr>
            </w:pPr>
            <w:r>
              <w:rPr>
                <w:rFonts w:ascii="Arial" w:hAnsi="Arial" w:cs="Arial"/>
              </w:rPr>
              <w:t>Attend design authority and support/present designs for this component</w:t>
            </w:r>
          </w:p>
          <w:p w14:paraId="4D561F54" w14:textId="77777777" w:rsidR="00436E9F" w:rsidRPr="00C165FA" w:rsidRDefault="00436E9F" w:rsidP="00436E9F">
            <w:pPr>
              <w:pStyle w:val="ListParagraph"/>
              <w:numPr>
                <w:ilvl w:val="0"/>
                <w:numId w:val="35"/>
              </w:numPr>
              <w:spacing w:line="276" w:lineRule="auto"/>
              <w:rPr>
                <w:rFonts w:ascii="Arial" w:hAnsi="Arial" w:cs="Arial"/>
                <w:b/>
                <w:bCs/>
              </w:rPr>
            </w:pPr>
            <w:r>
              <w:rPr>
                <w:rFonts w:ascii="Arial" w:hAnsi="Arial" w:cs="Arial"/>
              </w:rPr>
              <w:t>Understand the details of how this creates high availability and drives forward ability to deliver change</w:t>
            </w:r>
            <w:r w:rsidR="00C165FA">
              <w:rPr>
                <w:rFonts w:ascii="Arial" w:hAnsi="Arial" w:cs="Arial"/>
              </w:rPr>
              <w:t xml:space="preserve"> more safely/quickly</w:t>
            </w:r>
          </w:p>
          <w:p w14:paraId="1E0ED158" w14:textId="77777777" w:rsidR="00C165FA" w:rsidRPr="00C165FA" w:rsidRDefault="00C165FA" w:rsidP="00436E9F">
            <w:pPr>
              <w:pStyle w:val="ListParagraph"/>
              <w:numPr>
                <w:ilvl w:val="0"/>
                <w:numId w:val="35"/>
              </w:numPr>
              <w:spacing w:line="276" w:lineRule="auto"/>
              <w:rPr>
                <w:rFonts w:ascii="Arial" w:hAnsi="Arial" w:cs="Arial"/>
                <w:b/>
                <w:bCs/>
              </w:rPr>
            </w:pPr>
            <w:r>
              <w:rPr>
                <w:rFonts w:ascii="Arial" w:hAnsi="Arial" w:cs="Arial"/>
              </w:rPr>
              <w:t>Standard DWP practices and patterns to be complied with where possible</w:t>
            </w:r>
          </w:p>
          <w:p w14:paraId="69E72B97" w14:textId="07574874" w:rsidR="00C165FA" w:rsidRPr="00C165FA" w:rsidRDefault="00C165FA" w:rsidP="00C165FA">
            <w:pPr>
              <w:spacing w:line="276" w:lineRule="auto"/>
              <w:ind w:left="360"/>
              <w:rPr>
                <w:rFonts w:ascii="Arial" w:hAnsi="Arial" w:cs="Arial"/>
                <w:b/>
                <w:bCs/>
              </w:rPr>
            </w:pP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S3 Translate user needs into deliverable tasks, writing clear, concise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2924E9F8" w14:textId="7B4027E0" w:rsidR="00C165FA" w:rsidRPr="00C511AD" w:rsidRDefault="00C165FA" w:rsidP="00C165FA">
            <w:pPr>
              <w:pStyle w:val="ListParagraph"/>
              <w:numPr>
                <w:ilvl w:val="0"/>
                <w:numId w:val="35"/>
              </w:numPr>
              <w:spacing w:line="276" w:lineRule="auto"/>
              <w:rPr>
                <w:rFonts w:ascii="Arial" w:hAnsi="Arial" w:cs="Arial"/>
                <w:b/>
                <w:bCs/>
              </w:rPr>
            </w:pPr>
            <w:r>
              <w:rPr>
                <w:rFonts w:ascii="Arial" w:hAnsi="Arial" w:cs="Arial"/>
              </w:rPr>
              <w:t>Involvement in requirement gathering phase</w:t>
            </w:r>
          </w:p>
          <w:p w14:paraId="7D0F8EF9" w14:textId="77777777" w:rsidR="00C165FA" w:rsidRPr="00C511AD" w:rsidRDefault="00C165FA" w:rsidP="00C165FA">
            <w:pPr>
              <w:pStyle w:val="ListParagraph"/>
              <w:numPr>
                <w:ilvl w:val="0"/>
                <w:numId w:val="35"/>
              </w:numPr>
              <w:spacing w:line="276" w:lineRule="auto"/>
              <w:rPr>
                <w:rFonts w:ascii="Arial" w:hAnsi="Arial" w:cs="Arial"/>
                <w:b/>
                <w:bCs/>
              </w:rPr>
            </w:pPr>
            <w:r>
              <w:rPr>
                <w:rFonts w:ascii="Arial" w:hAnsi="Arial" w:cs="Arial"/>
              </w:rPr>
              <w:lastRenderedPageBreak/>
              <w:t>Assist in analysis of designs and requirements and conversion to tasks.</w:t>
            </w:r>
          </w:p>
          <w:p w14:paraId="07E2F73E" w14:textId="77777777" w:rsidR="00C511AD" w:rsidRDefault="00C511AD" w:rsidP="00C165FA">
            <w:pPr>
              <w:pStyle w:val="ListParagraph"/>
              <w:numPr>
                <w:ilvl w:val="0"/>
                <w:numId w:val="35"/>
              </w:numPr>
              <w:spacing w:line="276" w:lineRule="auto"/>
              <w:rPr>
                <w:rFonts w:ascii="Arial" w:hAnsi="Arial" w:cs="Arial"/>
              </w:rPr>
            </w:pPr>
            <w:r w:rsidRPr="00C511AD">
              <w:rPr>
                <w:rFonts w:ascii="Arial" w:hAnsi="Arial" w:cs="Arial"/>
              </w:rPr>
              <w:t>I</w:t>
            </w:r>
            <w:r>
              <w:rPr>
                <w:rFonts w:ascii="Arial" w:hAnsi="Arial" w:cs="Arial"/>
              </w:rPr>
              <w:t>nvolvement in translating tasks onto tools like Jira boards/Confluence documentation</w:t>
            </w:r>
          </w:p>
          <w:p w14:paraId="64BC28DE" w14:textId="37DD1FA7" w:rsidR="00C511AD" w:rsidRPr="00C511AD" w:rsidRDefault="00C511AD" w:rsidP="00C165FA">
            <w:pPr>
              <w:pStyle w:val="ListParagraph"/>
              <w:numPr>
                <w:ilvl w:val="0"/>
                <w:numId w:val="35"/>
              </w:numPr>
              <w:spacing w:line="276" w:lineRule="auto"/>
              <w:rPr>
                <w:rFonts w:ascii="Arial" w:hAnsi="Arial" w:cs="Arial"/>
              </w:rPr>
            </w:pPr>
            <w:r>
              <w:rPr>
                <w:rFonts w:ascii="Arial" w:hAnsi="Arial" w:cs="Arial"/>
              </w:rPr>
              <w:t>Involvement in sprint planning sessions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2FF2B6FD" w14:textId="415807A8" w:rsidR="00C165FA" w:rsidRPr="002F033D" w:rsidRDefault="002F033D" w:rsidP="0017714C">
            <w:pPr>
              <w:pStyle w:val="ListParagraph"/>
              <w:numPr>
                <w:ilvl w:val="0"/>
                <w:numId w:val="35"/>
              </w:numPr>
              <w:spacing w:line="276" w:lineRule="auto"/>
              <w:rPr>
                <w:rFonts w:ascii="Arial" w:hAnsi="Arial" w:cs="Arial"/>
                <w:b/>
                <w:bCs/>
                <w:szCs w:val="22"/>
              </w:rPr>
            </w:pPr>
            <w:r w:rsidRPr="002F033D">
              <w:rPr>
                <w:rFonts w:ascii="Arial" w:hAnsi="Arial" w:cs="Arial"/>
                <w:szCs w:val="22"/>
              </w:rPr>
              <w:t xml:space="preserve">Use of </w:t>
            </w:r>
            <w:r w:rsidR="00C165FA" w:rsidRPr="002F033D">
              <w:rPr>
                <w:rFonts w:ascii="Arial" w:hAnsi="Arial" w:cs="Arial"/>
                <w:szCs w:val="22"/>
              </w:rPr>
              <w:t>GitLab CI/CD</w:t>
            </w:r>
          </w:p>
          <w:p w14:paraId="7214953E" w14:textId="77777777" w:rsidR="00C165FA" w:rsidRPr="00FF5341" w:rsidRDefault="00C165FA" w:rsidP="00C165FA">
            <w:pPr>
              <w:pStyle w:val="ListParagraph"/>
              <w:numPr>
                <w:ilvl w:val="0"/>
                <w:numId w:val="35"/>
              </w:numPr>
              <w:spacing w:line="276" w:lineRule="auto"/>
              <w:rPr>
                <w:rFonts w:ascii="Arial" w:hAnsi="Arial" w:cs="Arial"/>
                <w:b/>
                <w:bCs/>
                <w:szCs w:val="22"/>
              </w:rPr>
            </w:pPr>
            <w:r>
              <w:rPr>
                <w:rFonts w:ascii="Arial" w:hAnsi="Arial" w:cs="Arial"/>
                <w:szCs w:val="22"/>
              </w:rPr>
              <w:t>Merge small features/items regularly – fail fast</w:t>
            </w:r>
            <w:r w:rsidR="00FF5341">
              <w:rPr>
                <w:rFonts w:ascii="Arial" w:hAnsi="Arial" w:cs="Arial"/>
                <w:szCs w:val="22"/>
              </w:rPr>
              <w:t>, test early, fix early.</w:t>
            </w:r>
          </w:p>
          <w:p w14:paraId="41C0F794" w14:textId="77777777" w:rsidR="00FF5341" w:rsidRPr="00FF5341" w:rsidRDefault="00FF5341" w:rsidP="00C165FA">
            <w:pPr>
              <w:pStyle w:val="ListParagraph"/>
              <w:numPr>
                <w:ilvl w:val="0"/>
                <w:numId w:val="35"/>
              </w:numPr>
              <w:spacing w:line="276" w:lineRule="auto"/>
              <w:rPr>
                <w:rFonts w:ascii="Arial" w:hAnsi="Arial" w:cs="Arial"/>
                <w:b/>
                <w:bCs/>
                <w:szCs w:val="22"/>
              </w:rPr>
            </w:pPr>
            <w:r>
              <w:rPr>
                <w:rFonts w:ascii="Arial" w:hAnsi="Arial" w:cs="Arial"/>
                <w:szCs w:val="22"/>
              </w:rPr>
              <w:t>Fully automated throughout. No need to manually touch infra or manually run tests (except triggering in local dev)</w:t>
            </w:r>
          </w:p>
          <w:p w14:paraId="4641B003" w14:textId="264C7781" w:rsidR="00FF5341" w:rsidRPr="00FF5341" w:rsidRDefault="00FF5341" w:rsidP="00C165FA">
            <w:pPr>
              <w:pStyle w:val="ListParagraph"/>
              <w:numPr>
                <w:ilvl w:val="0"/>
                <w:numId w:val="35"/>
              </w:numPr>
              <w:spacing w:line="276" w:lineRule="auto"/>
              <w:rPr>
                <w:rFonts w:ascii="Arial" w:hAnsi="Arial" w:cs="Arial"/>
                <w:szCs w:val="22"/>
              </w:rPr>
            </w:pPr>
            <w:r w:rsidRPr="00FF5341">
              <w:rPr>
                <w:rFonts w:ascii="Arial" w:hAnsi="Arial" w:cs="Arial"/>
                <w:szCs w:val="22"/>
              </w:rPr>
              <w:t>High value role of DevOps Engineer to build tools, not to “operate”</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39C2CF25" w14:textId="77777777" w:rsidR="00A62A72" w:rsidRDefault="00A62A72" w:rsidP="002F033D">
            <w:pPr>
              <w:pStyle w:val="ListParagraph"/>
              <w:numPr>
                <w:ilvl w:val="0"/>
                <w:numId w:val="35"/>
              </w:numPr>
              <w:spacing w:line="276" w:lineRule="auto"/>
              <w:rPr>
                <w:rFonts w:ascii="Arial" w:hAnsi="Arial" w:cs="Arial"/>
                <w:szCs w:val="22"/>
              </w:rPr>
            </w:pPr>
            <w:r w:rsidRPr="00A62A72">
              <w:rPr>
                <w:rFonts w:ascii="Arial" w:hAnsi="Arial" w:cs="Arial"/>
                <w:szCs w:val="22"/>
              </w:rPr>
              <w:t>Conti</w:t>
            </w:r>
            <w:r>
              <w:rPr>
                <w:rFonts w:ascii="Arial" w:hAnsi="Arial" w:cs="Arial"/>
                <w:szCs w:val="22"/>
              </w:rPr>
              <w:t>nuous integration with use of automated tests and frequent merges</w:t>
            </w:r>
          </w:p>
          <w:p w14:paraId="2C119F0E" w14:textId="77777777" w:rsidR="00A62A72" w:rsidRDefault="00A62A72" w:rsidP="002F033D">
            <w:pPr>
              <w:pStyle w:val="ListParagraph"/>
              <w:numPr>
                <w:ilvl w:val="0"/>
                <w:numId w:val="35"/>
              </w:numPr>
              <w:spacing w:line="276" w:lineRule="auto"/>
              <w:rPr>
                <w:rFonts w:ascii="Arial" w:hAnsi="Arial" w:cs="Arial"/>
                <w:szCs w:val="22"/>
              </w:rPr>
            </w:pPr>
            <w:r>
              <w:rPr>
                <w:rFonts w:ascii="Arial" w:hAnsi="Arial" w:cs="Arial"/>
                <w:szCs w:val="22"/>
              </w:rPr>
              <w:t>Continuous delivery with use of automated releases</w:t>
            </w:r>
          </w:p>
          <w:p w14:paraId="34E1EC68" w14:textId="48407728" w:rsidR="00A62A72" w:rsidRPr="00A62A72" w:rsidRDefault="00A62A72" w:rsidP="002F033D">
            <w:pPr>
              <w:pStyle w:val="ListParagraph"/>
              <w:numPr>
                <w:ilvl w:val="0"/>
                <w:numId w:val="35"/>
              </w:numPr>
              <w:spacing w:line="276" w:lineRule="auto"/>
              <w:rPr>
                <w:rFonts w:ascii="Arial" w:hAnsi="Arial" w:cs="Arial"/>
                <w:szCs w:val="22"/>
              </w:rPr>
            </w:pPr>
            <w:r>
              <w:rPr>
                <w:rFonts w:ascii="Arial" w:hAnsi="Arial" w:cs="Arial"/>
                <w:szCs w:val="22"/>
              </w:rPr>
              <w:t>Continuous deployment use of automation in deployment phase</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185251BE" w14:textId="77777777" w:rsidR="002F033D" w:rsidRPr="00FF5341"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 xml:space="preserve">Fully automated throughout. No need to </w:t>
            </w:r>
            <w:r>
              <w:rPr>
                <w:rFonts w:ascii="Arial" w:hAnsi="Arial" w:cs="Arial"/>
                <w:szCs w:val="22"/>
              </w:rPr>
              <w:lastRenderedPageBreak/>
              <w:t>manually touch infra or manually run tests (except triggering in local dev)</w:t>
            </w:r>
          </w:p>
          <w:p w14:paraId="4460155D" w14:textId="6444E713" w:rsidR="00817D14" w:rsidRPr="00FF5341" w:rsidRDefault="002F033D" w:rsidP="00FF5341">
            <w:pPr>
              <w:pStyle w:val="ListParagraph"/>
              <w:numPr>
                <w:ilvl w:val="0"/>
                <w:numId w:val="35"/>
              </w:numPr>
              <w:spacing w:line="276" w:lineRule="auto"/>
              <w:rPr>
                <w:rFonts w:ascii="Arial" w:hAnsi="Arial" w:cs="Arial"/>
                <w:b/>
                <w:bCs/>
                <w:szCs w:val="22"/>
              </w:rPr>
            </w:pPr>
            <w:proofErr w:type="gramStart"/>
            <w:r>
              <w:rPr>
                <w:rFonts w:ascii="Arial" w:hAnsi="Arial" w:cs="Arial"/>
                <w:szCs w:val="22"/>
              </w:rPr>
              <w:t>Particular use</w:t>
            </w:r>
            <w:proofErr w:type="gramEnd"/>
            <w:r>
              <w:rPr>
                <w:rFonts w:ascii="Arial" w:hAnsi="Arial" w:cs="Arial"/>
                <w:szCs w:val="22"/>
              </w:rPr>
              <w:t xml:space="preserve"> of Continuous Integration for Packer builds, and Continuous Delivery for Terraform.</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K8 Immutable infrastructure and how it enables continuous refreshing of software, namely the updating of the operating system, container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72E953EB" w14:textId="77777777" w:rsidR="00D34645" w:rsidRDefault="002A352D" w:rsidP="00685651">
            <w:pPr>
              <w:pStyle w:val="ListParagraph"/>
              <w:numPr>
                <w:ilvl w:val="0"/>
                <w:numId w:val="35"/>
              </w:numPr>
              <w:spacing w:line="276" w:lineRule="auto"/>
              <w:rPr>
                <w:rFonts w:ascii="Arial" w:hAnsi="Arial" w:cs="Arial"/>
                <w:szCs w:val="22"/>
              </w:rPr>
            </w:pPr>
            <w:r>
              <w:rPr>
                <w:rFonts w:ascii="Arial" w:hAnsi="Arial" w:cs="Arial"/>
                <w:szCs w:val="22"/>
              </w:rPr>
              <w:t>Immutable infrastructure being image with all that is needed to run application</w:t>
            </w:r>
          </w:p>
          <w:p w14:paraId="78A00193" w14:textId="77777777" w:rsidR="002A352D" w:rsidRDefault="002A352D" w:rsidP="00685651">
            <w:pPr>
              <w:pStyle w:val="ListParagraph"/>
              <w:numPr>
                <w:ilvl w:val="0"/>
                <w:numId w:val="35"/>
              </w:numPr>
              <w:spacing w:line="276" w:lineRule="auto"/>
              <w:rPr>
                <w:rFonts w:ascii="Arial" w:hAnsi="Arial" w:cs="Arial"/>
                <w:szCs w:val="22"/>
              </w:rPr>
            </w:pPr>
            <w:r>
              <w:rPr>
                <w:rFonts w:ascii="Arial" w:hAnsi="Arial" w:cs="Arial"/>
                <w:szCs w:val="22"/>
              </w:rPr>
              <w:t>Components are therefore replaced with newer versions not upgraded</w:t>
            </w:r>
          </w:p>
          <w:p w14:paraId="644AC562" w14:textId="2AFFE035" w:rsidR="002A352D" w:rsidRPr="00685651" w:rsidRDefault="002A352D" w:rsidP="00685651">
            <w:pPr>
              <w:pStyle w:val="ListParagraph"/>
              <w:numPr>
                <w:ilvl w:val="0"/>
                <w:numId w:val="35"/>
              </w:numPr>
              <w:spacing w:line="276" w:lineRule="auto"/>
              <w:rPr>
                <w:rFonts w:ascii="Arial" w:hAnsi="Arial" w:cs="Arial"/>
                <w:szCs w:val="22"/>
              </w:rPr>
            </w:pPr>
            <w:r>
              <w:rPr>
                <w:rFonts w:ascii="Arial" w:hAnsi="Arial" w:cs="Arial"/>
                <w:szCs w:val="22"/>
              </w:rPr>
              <w:t>No modifications after deployment</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099AED8E" w14:textId="77777777" w:rsidR="00C148BE" w:rsidRDefault="002F033D" w:rsidP="00D34645">
            <w:pPr>
              <w:pStyle w:val="ListParagraph"/>
              <w:numPr>
                <w:ilvl w:val="0"/>
                <w:numId w:val="35"/>
              </w:numPr>
              <w:spacing w:line="276" w:lineRule="auto"/>
              <w:rPr>
                <w:rFonts w:ascii="Arial" w:hAnsi="Arial" w:cs="Arial"/>
                <w:szCs w:val="22"/>
              </w:rPr>
            </w:pPr>
            <w:r>
              <w:rPr>
                <w:rFonts w:ascii="Arial" w:hAnsi="Arial" w:cs="Arial"/>
                <w:szCs w:val="22"/>
              </w:rPr>
              <w:t xml:space="preserve">Project </w:t>
            </w:r>
            <w:proofErr w:type="gramStart"/>
            <w:r>
              <w:rPr>
                <w:rFonts w:ascii="Arial" w:hAnsi="Arial" w:cs="Arial"/>
                <w:szCs w:val="22"/>
              </w:rPr>
              <w:t>as a whole deals</w:t>
            </w:r>
            <w:proofErr w:type="gramEnd"/>
            <w:r>
              <w:rPr>
                <w:rFonts w:ascii="Arial" w:hAnsi="Arial" w:cs="Arial"/>
                <w:szCs w:val="22"/>
              </w:rPr>
              <w:t xml:space="preserve"> with deployment of immutable architecture in various ways </w:t>
            </w:r>
          </w:p>
          <w:p w14:paraId="17980FA5" w14:textId="77777777" w:rsidR="00A62A72" w:rsidRDefault="00A62A72" w:rsidP="00A62A72">
            <w:pPr>
              <w:pStyle w:val="ListParagraph"/>
              <w:numPr>
                <w:ilvl w:val="0"/>
                <w:numId w:val="35"/>
              </w:numPr>
              <w:spacing w:line="276" w:lineRule="auto"/>
              <w:rPr>
                <w:rFonts w:ascii="Arial" w:hAnsi="Arial" w:cs="Arial"/>
                <w:szCs w:val="22"/>
              </w:rPr>
            </w:pPr>
            <w:r>
              <w:rPr>
                <w:rFonts w:ascii="Arial" w:hAnsi="Arial" w:cs="Arial"/>
                <w:szCs w:val="22"/>
              </w:rPr>
              <w:lastRenderedPageBreak/>
              <w:t>Packer/</w:t>
            </w:r>
            <w:proofErr w:type="gramStart"/>
            <w:r>
              <w:rPr>
                <w:rFonts w:ascii="Arial" w:hAnsi="Arial" w:cs="Arial"/>
                <w:szCs w:val="22"/>
              </w:rPr>
              <w:t>image based</w:t>
            </w:r>
            <w:proofErr w:type="gramEnd"/>
            <w:r>
              <w:rPr>
                <w:rFonts w:ascii="Arial" w:hAnsi="Arial" w:cs="Arial"/>
                <w:szCs w:val="22"/>
              </w:rPr>
              <w:t xml:space="preserve"> pipeline</w:t>
            </w:r>
          </w:p>
          <w:p w14:paraId="4C2588AB" w14:textId="3F9CE31D" w:rsidR="00A62A72" w:rsidRPr="00D34645" w:rsidRDefault="00A62A72" w:rsidP="00A62A72">
            <w:pPr>
              <w:pStyle w:val="ListParagraph"/>
              <w:numPr>
                <w:ilvl w:val="0"/>
                <w:numId w:val="35"/>
              </w:numPr>
              <w:spacing w:line="276" w:lineRule="auto"/>
              <w:rPr>
                <w:rFonts w:ascii="Arial" w:hAnsi="Arial" w:cs="Arial"/>
                <w:szCs w:val="22"/>
              </w:rPr>
            </w:pPr>
            <w:r>
              <w:rPr>
                <w:rFonts w:ascii="Arial" w:hAnsi="Arial" w:cs="Arial"/>
                <w:szCs w:val="22"/>
              </w:rPr>
              <w:t>Automatic regular builds, automatic testing, zero risk deployments/patches</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Installs and manages monitoring and alerting tools that provide coverage of the infrastructure and applications, including RAM and CPU utilisation,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 xml:space="preserve">K11 Monitoring and alerting technologies and an awareness of the insights that can be derived from the infrastructure and applications - collecting logs and metrics, configuring alerting thresholds, firing alerts and </w:t>
            </w:r>
            <w:proofErr w:type="spellStart"/>
            <w:r w:rsidRPr="006F019A">
              <w:rPr>
                <w:rFonts w:ascii="Arial" w:hAnsi="Arial" w:cs="Arial"/>
                <w:sz w:val="22"/>
                <w:szCs w:val="22"/>
              </w:rPr>
              <w:t>visualising</w:t>
            </w:r>
            <w:proofErr w:type="spellEnd"/>
            <w:r w:rsidRPr="006F019A">
              <w:rPr>
                <w:rFonts w:ascii="Arial" w:hAnsi="Arial" w:cs="Arial"/>
                <w:sz w:val="22"/>
                <w:szCs w:val="22"/>
              </w:rPr>
              <w:t xml:space="preserve">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97FADAF" w14:textId="462CE5F0" w:rsidR="00D34645" w:rsidRDefault="00A40C1B" w:rsidP="00D34645">
            <w:pPr>
              <w:pStyle w:val="ListParagraph"/>
              <w:numPr>
                <w:ilvl w:val="0"/>
                <w:numId w:val="35"/>
              </w:numPr>
              <w:spacing w:line="276" w:lineRule="auto"/>
              <w:rPr>
                <w:rFonts w:ascii="Arial" w:hAnsi="Arial" w:cs="Arial"/>
                <w:szCs w:val="22"/>
              </w:rPr>
            </w:pPr>
            <w:r w:rsidRPr="00A40C1B">
              <w:rPr>
                <w:rFonts w:ascii="Arial" w:hAnsi="Arial" w:cs="Arial"/>
                <w:szCs w:val="22"/>
              </w:rPr>
              <w:t>Monitoring failures in system using Dynatrace/Splunk – using knowledge of failures</w:t>
            </w:r>
            <w:r>
              <w:rPr>
                <w:rFonts w:ascii="Arial" w:hAnsi="Arial" w:cs="Arial"/>
                <w:szCs w:val="22"/>
              </w:rPr>
              <w:t xml:space="preserve"> and alert thresholds</w:t>
            </w:r>
            <w:r w:rsidRPr="00A40C1B">
              <w:rPr>
                <w:rFonts w:ascii="Arial" w:hAnsi="Arial" w:cs="Arial"/>
                <w:szCs w:val="22"/>
              </w:rPr>
              <w:t xml:space="preserve"> </w:t>
            </w:r>
            <w:r>
              <w:rPr>
                <w:rFonts w:ascii="Arial" w:hAnsi="Arial" w:cs="Arial"/>
                <w:szCs w:val="22"/>
              </w:rPr>
              <w:t xml:space="preserve">to find potential flaws </w:t>
            </w:r>
          </w:p>
          <w:p w14:paraId="3AF62AD5" w14:textId="16540CC7" w:rsidR="00A40C1B" w:rsidRDefault="00A40C1B" w:rsidP="00D34645">
            <w:pPr>
              <w:pStyle w:val="ListParagraph"/>
              <w:numPr>
                <w:ilvl w:val="0"/>
                <w:numId w:val="35"/>
              </w:numPr>
              <w:spacing w:line="276" w:lineRule="auto"/>
              <w:rPr>
                <w:rFonts w:ascii="Arial" w:hAnsi="Arial" w:cs="Arial"/>
                <w:szCs w:val="22"/>
              </w:rPr>
            </w:pPr>
            <w:r>
              <w:rPr>
                <w:rFonts w:ascii="Arial" w:hAnsi="Arial" w:cs="Arial"/>
                <w:szCs w:val="22"/>
              </w:rPr>
              <w:t>Configuring thresholds to get prompt updates on status</w:t>
            </w:r>
          </w:p>
          <w:p w14:paraId="62B3527A" w14:textId="399CC433" w:rsidR="00A40C1B" w:rsidRPr="00A40C1B" w:rsidRDefault="00A40C1B" w:rsidP="00D34645">
            <w:pPr>
              <w:pStyle w:val="ListParagraph"/>
              <w:numPr>
                <w:ilvl w:val="0"/>
                <w:numId w:val="35"/>
              </w:numPr>
              <w:spacing w:line="276" w:lineRule="auto"/>
              <w:rPr>
                <w:rFonts w:ascii="Arial" w:hAnsi="Arial" w:cs="Arial"/>
                <w:szCs w:val="22"/>
              </w:rPr>
            </w:pPr>
            <w:r>
              <w:rPr>
                <w:rFonts w:ascii="Arial" w:hAnsi="Arial" w:cs="Arial"/>
                <w:szCs w:val="22"/>
              </w:rPr>
              <w:t>Use of data visualization to present and make data accessible to other teams</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S6 Install, manage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24F557D1" w14:textId="77777777" w:rsidR="00D34645" w:rsidRPr="002A352D" w:rsidRDefault="002F033D" w:rsidP="00D34645">
            <w:pPr>
              <w:pStyle w:val="ListParagraph"/>
              <w:numPr>
                <w:ilvl w:val="0"/>
                <w:numId w:val="35"/>
              </w:numPr>
              <w:spacing w:line="276" w:lineRule="auto"/>
              <w:rPr>
                <w:rFonts w:ascii="Arial" w:hAnsi="Arial" w:cs="Arial"/>
                <w:b/>
                <w:bCs/>
                <w:szCs w:val="22"/>
              </w:rPr>
            </w:pPr>
            <w:r>
              <w:rPr>
                <w:rFonts w:ascii="Arial" w:hAnsi="Arial" w:cs="Arial"/>
                <w:szCs w:val="22"/>
              </w:rPr>
              <w:t>Tools like Dynatrace and Splunk must be installed, managed, and troubleshot</w:t>
            </w:r>
          </w:p>
          <w:p w14:paraId="5788749B" w14:textId="77777777" w:rsidR="002A352D" w:rsidRPr="002A352D" w:rsidRDefault="002A352D" w:rsidP="002A352D">
            <w:pPr>
              <w:pStyle w:val="ListParagraph"/>
              <w:numPr>
                <w:ilvl w:val="0"/>
                <w:numId w:val="35"/>
              </w:numPr>
              <w:spacing w:line="276" w:lineRule="auto"/>
              <w:rPr>
                <w:rFonts w:ascii="Arial" w:hAnsi="Arial" w:cs="Arial"/>
                <w:b/>
                <w:bCs/>
                <w:szCs w:val="22"/>
              </w:rPr>
            </w:pPr>
            <w:r>
              <w:rPr>
                <w:rFonts w:ascii="Arial" w:hAnsi="Arial" w:cs="Arial"/>
                <w:szCs w:val="22"/>
              </w:rPr>
              <w:lastRenderedPageBreak/>
              <w:t>Integration with Splunk, monitoring software</w:t>
            </w:r>
          </w:p>
          <w:p w14:paraId="3C16EC6F" w14:textId="514D2C34" w:rsidR="002A352D" w:rsidRPr="002A352D" w:rsidRDefault="002A352D" w:rsidP="002A352D">
            <w:pPr>
              <w:pStyle w:val="ListParagraph"/>
              <w:numPr>
                <w:ilvl w:val="0"/>
                <w:numId w:val="35"/>
              </w:numPr>
              <w:spacing w:line="276" w:lineRule="auto"/>
              <w:rPr>
                <w:rFonts w:ascii="Arial" w:hAnsi="Arial" w:cs="Arial"/>
                <w:b/>
                <w:bCs/>
                <w:szCs w:val="22"/>
              </w:rPr>
            </w:pPr>
            <w:r>
              <w:rPr>
                <w:rFonts w:ascii="Arial" w:hAnsi="Arial" w:cs="Arial"/>
                <w:szCs w:val="22"/>
              </w:rPr>
              <w:t>Integration with</w:t>
            </w:r>
            <w:r>
              <w:rPr>
                <w:rFonts w:ascii="Arial" w:hAnsi="Arial" w:cs="Arial"/>
                <w:szCs w:val="22"/>
              </w:rPr>
              <w:t xml:space="preserve"> pre-existing</w:t>
            </w:r>
            <w:r>
              <w:rPr>
                <w:rFonts w:ascii="Arial" w:hAnsi="Arial" w:cs="Arial"/>
                <w:szCs w:val="22"/>
              </w:rPr>
              <w:t xml:space="preserve"> N</w:t>
            </w:r>
            <w:r>
              <w:rPr>
                <w:rFonts w:ascii="Arial" w:hAnsi="Arial" w:cs="Arial"/>
                <w:szCs w:val="22"/>
              </w:rPr>
              <w:t>otifications</w:t>
            </w:r>
            <w:r>
              <w:rPr>
                <w:rFonts w:ascii="Arial" w:hAnsi="Arial" w:cs="Arial"/>
                <w:szCs w:val="22"/>
              </w:rPr>
              <w:t xml:space="preserve"> DB</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061090A" w14:textId="77777777" w:rsidR="00E376CF" w:rsidRPr="002A352D"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Assist</w:t>
            </w:r>
            <w:r w:rsidR="002F033D">
              <w:rPr>
                <w:rFonts w:ascii="Arial" w:hAnsi="Arial" w:cs="Arial"/>
                <w:szCs w:val="22"/>
              </w:rPr>
              <w:t xml:space="preserve"> and advise</w:t>
            </w:r>
            <w:r>
              <w:rPr>
                <w:rFonts w:ascii="Arial" w:hAnsi="Arial" w:cs="Arial"/>
                <w:szCs w:val="22"/>
              </w:rPr>
              <w:t xml:space="preserve"> in Splunk </w:t>
            </w:r>
            <w:r w:rsidR="00785F2E">
              <w:rPr>
                <w:rFonts w:ascii="Arial" w:hAnsi="Arial" w:cs="Arial"/>
                <w:szCs w:val="22"/>
              </w:rPr>
              <w:t>and Dynatrace metric config</w:t>
            </w:r>
          </w:p>
          <w:p w14:paraId="05A49CFA" w14:textId="77777777" w:rsidR="002A352D" w:rsidRPr="00D34645" w:rsidRDefault="002A352D" w:rsidP="002A352D">
            <w:pPr>
              <w:pStyle w:val="ListParagraph"/>
              <w:numPr>
                <w:ilvl w:val="0"/>
                <w:numId w:val="35"/>
              </w:numPr>
              <w:spacing w:line="276" w:lineRule="auto"/>
              <w:rPr>
                <w:rFonts w:ascii="Arial" w:hAnsi="Arial" w:cs="Arial"/>
                <w:b/>
                <w:bCs/>
                <w:szCs w:val="22"/>
              </w:rPr>
            </w:pPr>
            <w:r>
              <w:rPr>
                <w:rFonts w:ascii="Arial" w:hAnsi="Arial" w:cs="Arial"/>
                <w:szCs w:val="22"/>
              </w:rPr>
              <w:t xml:space="preserve">Dynatrace, auto-thresholds </w:t>
            </w:r>
            <w:r w:rsidRPr="002F033D">
              <w:rPr>
                <w:rFonts w:ascii="Arial" w:hAnsi="Arial" w:cs="Arial"/>
                <w:szCs w:val="22"/>
              </w:rPr>
              <w:t>and manual thresholds</w:t>
            </w:r>
          </w:p>
          <w:p w14:paraId="1DF3283C" w14:textId="04EE911F" w:rsidR="002A352D" w:rsidRPr="002A352D" w:rsidRDefault="002A352D" w:rsidP="002A352D">
            <w:pPr>
              <w:pStyle w:val="ListParagraph"/>
              <w:numPr>
                <w:ilvl w:val="0"/>
                <w:numId w:val="35"/>
              </w:numPr>
              <w:spacing w:line="276" w:lineRule="auto"/>
              <w:rPr>
                <w:rFonts w:ascii="Arial" w:hAnsi="Arial" w:cs="Arial"/>
                <w:b/>
                <w:bCs/>
                <w:szCs w:val="22"/>
              </w:rPr>
            </w:pPr>
            <w:r>
              <w:rPr>
                <w:rFonts w:ascii="Arial" w:hAnsi="Arial" w:cs="Arial"/>
                <w:szCs w:val="22"/>
              </w:rPr>
              <w:t>Splunk alarms/dashboards for certain information/data</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16BABAF2" w:rsidR="00785F2E" w:rsidRPr="002F033D"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Ongoing commitment to the product, forming part of the “team”. Not a siloed team that builds and runs.</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lastRenderedPageBreak/>
              <w:t xml:space="preserve">K12 The persistence/data layer, including which database/storage technologies are appropriate to each platform type and application when considering non-functional and functional </w:t>
            </w:r>
            <w:proofErr w:type="gramStart"/>
            <w:r w:rsidRPr="006F019A">
              <w:rPr>
                <w:rFonts w:ascii="Arial" w:hAnsi="Arial" w:cs="Arial"/>
                <w:sz w:val="22"/>
                <w:szCs w:val="22"/>
              </w:rPr>
              <w:t>needs;</w:t>
            </w:r>
            <w:proofErr w:type="gramEnd"/>
            <w:r w:rsidRPr="006F019A">
              <w:rPr>
                <w:rFonts w:ascii="Arial" w:hAnsi="Arial" w:cs="Arial"/>
                <w:sz w:val="22"/>
                <w:szCs w:val="22"/>
              </w:rPr>
              <w:t xml:space="preserve">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4AB3A029" w14:textId="564BDAC2" w:rsidR="003B4C85" w:rsidRPr="00F80387" w:rsidRDefault="002F033D" w:rsidP="003B4C85">
            <w:pPr>
              <w:pStyle w:val="ListParagraph"/>
              <w:numPr>
                <w:ilvl w:val="0"/>
                <w:numId w:val="35"/>
              </w:numPr>
              <w:spacing w:line="276" w:lineRule="auto"/>
              <w:rPr>
                <w:rFonts w:ascii="Arial" w:hAnsi="Arial" w:cs="Arial"/>
                <w:szCs w:val="22"/>
              </w:rPr>
            </w:pPr>
            <w:r>
              <w:rPr>
                <w:rFonts w:ascii="Arial" w:hAnsi="Arial" w:cs="Arial"/>
                <w:szCs w:val="22"/>
              </w:rPr>
              <w:t xml:space="preserve">Use of </w:t>
            </w:r>
            <w:r w:rsidR="003B4C85" w:rsidRPr="00F80387">
              <w:rPr>
                <w:rFonts w:ascii="Arial" w:hAnsi="Arial" w:cs="Arial"/>
                <w:szCs w:val="22"/>
              </w:rPr>
              <w:t>EFS for persistence of data on failure</w:t>
            </w:r>
          </w:p>
          <w:p w14:paraId="54B9945C" w14:textId="75F03BED" w:rsidR="003B4C85" w:rsidRDefault="002F033D" w:rsidP="003B4C85">
            <w:pPr>
              <w:pStyle w:val="ListParagraph"/>
              <w:numPr>
                <w:ilvl w:val="0"/>
                <w:numId w:val="35"/>
              </w:numPr>
              <w:spacing w:line="276" w:lineRule="auto"/>
              <w:rPr>
                <w:rFonts w:ascii="Arial" w:hAnsi="Arial" w:cs="Arial"/>
                <w:szCs w:val="22"/>
              </w:rPr>
            </w:pPr>
            <w:r>
              <w:rPr>
                <w:rFonts w:ascii="Arial" w:hAnsi="Arial" w:cs="Arial"/>
                <w:szCs w:val="22"/>
              </w:rPr>
              <w:t xml:space="preserve">Use of </w:t>
            </w:r>
            <w:r w:rsidR="00F80387" w:rsidRPr="00F80387">
              <w:rPr>
                <w:rFonts w:ascii="Arial" w:hAnsi="Arial" w:cs="Arial"/>
                <w:szCs w:val="22"/>
              </w:rPr>
              <w:t>S3 for archiving</w:t>
            </w:r>
          </w:p>
          <w:p w14:paraId="4934F624" w14:textId="1882E9B8" w:rsidR="00F80387" w:rsidRPr="00F80387" w:rsidRDefault="002F033D" w:rsidP="003B4C85">
            <w:pPr>
              <w:pStyle w:val="ListParagraph"/>
              <w:numPr>
                <w:ilvl w:val="0"/>
                <w:numId w:val="35"/>
              </w:numPr>
              <w:spacing w:line="276" w:lineRule="auto"/>
              <w:rPr>
                <w:rFonts w:ascii="Arial" w:hAnsi="Arial" w:cs="Arial"/>
                <w:szCs w:val="22"/>
              </w:rPr>
            </w:pPr>
            <w:r>
              <w:rPr>
                <w:rFonts w:ascii="Arial" w:hAnsi="Arial" w:cs="Arial"/>
                <w:szCs w:val="22"/>
              </w:rPr>
              <w:t xml:space="preserve">Ensure SFT Agent is compatible with </w:t>
            </w:r>
            <w:r w:rsidR="002A352D">
              <w:rPr>
                <w:rFonts w:ascii="Arial" w:hAnsi="Arial" w:cs="Arial"/>
                <w:szCs w:val="22"/>
              </w:rPr>
              <w:t>Notifications Database</w:t>
            </w:r>
            <w:r>
              <w:rPr>
                <w:rFonts w:ascii="Arial" w:hAnsi="Arial" w:cs="Arial"/>
                <w:szCs w:val="22"/>
              </w:rPr>
              <w:t xml:space="preserve"> that already exists</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S7 Navigate and troubleshoot stateful distributed systems, in order to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303700C" w14:textId="1C4BDED5" w:rsidR="006F019A" w:rsidRPr="002F033D" w:rsidRDefault="002F033D" w:rsidP="00F80387">
            <w:pPr>
              <w:pStyle w:val="ListParagraph"/>
              <w:numPr>
                <w:ilvl w:val="0"/>
                <w:numId w:val="35"/>
              </w:numPr>
              <w:spacing w:line="276" w:lineRule="auto"/>
              <w:rPr>
                <w:rFonts w:ascii="Arial" w:hAnsi="Arial" w:cs="Arial"/>
                <w:szCs w:val="22"/>
              </w:rPr>
            </w:pPr>
            <w:r w:rsidRPr="002F033D">
              <w:rPr>
                <w:rFonts w:ascii="Arial" w:hAnsi="Arial" w:cs="Arial"/>
                <w:szCs w:val="22"/>
              </w:rPr>
              <w:t xml:space="preserve">Use of </w:t>
            </w:r>
            <w:proofErr w:type="spellStart"/>
            <w:r w:rsidRPr="002F033D">
              <w:rPr>
                <w:rFonts w:ascii="Arial" w:hAnsi="Arial" w:cs="Arial"/>
                <w:szCs w:val="22"/>
              </w:rPr>
              <w:t>centrali</w:t>
            </w:r>
            <w:r>
              <w:rPr>
                <w:rFonts w:ascii="Arial" w:hAnsi="Arial" w:cs="Arial"/>
                <w:szCs w:val="22"/>
              </w:rPr>
              <w:t>s</w:t>
            </w:r>
            <w:r w:rsidRPr="002F033D">
              <w:rPr>
                <w:rFonts w:ascii="Arial" w:hAnsi="Arial" w:cs="Arial"/>
                <w:szCs w:val="22"/>
              </w:rPr>
              <w:t>ed</w:t>
            </w:r>
            <w:proofErr w:type="spellEnd"/>
            <w:r w:rsidRPr="002F033D">
              <w:rPr>
                <w:rFonts w:ascii="Arial" w:hAnsi="Arial" w:cs="Arial"/>
                <w:szCs w:val="22"/>
              </w:rPr>
              <w:t xml:space="preserve"> logging to enable easy navigation and troubleshooting across service</w:t>
            </w:r>
          </w:p>
          <w:p w14:paraId="7A102236" w14:textId="0ECF14B5" w:rsidR="00F80387" w:rsidRPr="00F80387" w:rsidRDefault="002A352D" w:rsidP="00F80387">
            <w:pPr>
              <w:pStyle w:val="ListParagraph"/>
              <w:numPr>
                <w:ilvl w:val="0"/>
                <w:numId w:val="35"/>
              </w:numPr>
              <w:spacing w:line="276" w:lineRule="auto"/>
              <w:rPr>
                <w:rFonts w:ascii="Arial" w:hAnsi="Arial" w:cs="Arial"/>
                <w:b/>
                <w:bCs/>
                <w:szCs w:val="22"/>
              </w:rPr>
            </w:pPr>
            <w:r>
              <w:rPr>
                <w:rFonts w:ascii="Arial" w:hAnsi="Arial" w:cs="Arial"/>
                <w:szCs w:val="22"/>
              </w:rPr>
              <w:t>Notifications database</w:t>
            </w:r>
            <w:r w:rsidR="00F80387">
              <w:rPr>
                <w:rFonts w:ascii="Arial" w:hAnsi="Arial" w:cs="Arial"/>
                <w:szCs w:val="22"/>
              </w:rPr>
              <w:t xml:space="preserve"> integration</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18EA806" w14:textId="0498D466" w:rsidR="002F033D" w:rsidRPr="002F033D" w:rsidRDefault="002F033D" w:rsidP="00E57386">
            <w:pPr>
              <w:pStyle w:val="ListParagraph"/>
              <w:numPr>
                <w:ilvl w:val="0"/>
                <w:numId w:val="35"/>
              </w:numPr>
              <w:spacing w:line="276" w:lineRule="auto"/>
              <w:rPr>
                <w:rFonts w:ascii="Arial" w:hAnsi="Arial" w:cs="Arial"/>
                <w:b/>
                <w:bCs/>
                <w:szCs w:val="22"/>
              </w:rPr>
            </w:pPr>
            <w:r>
              <w:rPr>
                <w:rFonts w:ascii="Arial" w:hAnsi="Arial" w:cs="Arial"/>
                <w:szCs w:val="22"/>
              </w:rPr>
              <w:t>Use of shell scripts, Python, Lambda for provisioning and automation of tasks such as failover.</w:t>
            </w:r>
          </w:p>
          <w:p w14:paraId="26FB6B09" w14:textId="17B39778" w:rsidR="001E47D3" w:rsidRPr="00E57386" w:rsidRDefault="00E57386" w:rsidP="00E57386">
            <w:pPr>
              <w:pStyle w:val="ListParagraph"/>
              <w:numPr>
                <w:ilvl w:val="0"/>
                <w:numId w:val="35"/>
              </w:numPr>
              <w:spacing w:line="276" w:lineRule="auto"/>
              <w:rPr>
                <w:rFonts w:ascii="Arial" w:hAnsi="Arial" w:cs="Arial"/>
                <w:b/>
                <w:bCs/>
                <w:szCs w:val="22"/>
              </w:rPr>
            </w:pPr>
            <w:r>
              <w:rPr>
                <w:rFonts w:ascii="Arial" w:hAnsi="Arial" w:cs="Arial"/>
                <w:szCs w:val="22"/>
              </w:rPr>
              <w:t xml:space="preserve">Terraform and declarative, idempotent languages </w:t>
            </w:r>
            <w:r>
              <w:rPr>
                <w:rFonts w:ascii="Arial" w:hAnsi="Arial" w:cs="Arial"/>
                <w:szCs w:val="22"/>
              </w:rPr>
              <w:lastRenderedPageBreak/>
              <w:t>where at all possible</w:t>
            </w:r>
            <w:r w:rsidR="002F033D">
              <w:rPr>
                <w:rFonts w:ascii="Arial" w:hAnsi="Arial" w:cs="Arial"/>
                <w:szCs w:val="22"/>
              </w:rPr>
              <w:t xml:space="preserve"> in scripting</w:t>
            </w:r>
          </w:p>
          <w:p w14:paraId="2A3B23DC" w14:textId="46300F75" w:rsidR="00E57386" w:rsidRPr="002F033D" w:rsidRDefault="00E57386" w:rsidP="002F033D">
            <w:pPr>
              <w:pStyle w:val="ListParagraph"/>
              <w:numPr>
                <w:ilvl w:val="0"/>
                <w:numId w:val="35"/>
              </w:numPr>
              <w:spacing w:line="276" w:lineRule="auto"/>
              <w:rPr>
                <w:rFonts w:ascii="Arial" w:hAnsi="Arial" w:cs="Arial"/>
                <w:b/>
                <w:bCs/>
                <w:szCs w:val="22"/>
              </w:rPr>
            </w:pPr>
            <w:r>
              <w:rPr>
                <w:rFonts w:ascii="Arial" w:hAnsi="Arial" w:cs="Arial"/>
                <w:szCs w:val="22"/>
              </w:rPr>
              <w:t>Terraform uses AWS APIs</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68AE48A7" w14:textId="6722E60F" w:rsidR="002A352D" w:rsidRPr="002A352D" w:rsidRDefault="002A352D" w:rsidP="00E57386">
            <w:pPr>
              <w:pStyle w:val="ListParagraph"/>
              <w:numPr>
                <w:ilvl w:val="0"/>
                <w:numId w:val="35"/>
              </w:numPr>
              <w:spacing w:line="276" w:lineRule="auto"/>
              <w:rPr>
                <w:rFonts w:ascii="Arial" w:hAnsi="Arial" w:cs="Arial"/>
                <w:szCs w:val="22"/>
              </w:rPr>
            </w:pPr>
            <w:r w:rsidRPr="002A352D">
              <w:rPr>
                <w:rFonts w:ascii="Arial" w:hAnsi="Arial" w:cs="Arial"/>
                <w:szCs w:val="22"/>
              </w:rPr>
              <w:t>Under</w:t>
            </w:r>
            <w:r>
              <w:rPr>
                <w:rFonts w:ascii="Arial" w:hAnsi="Arial" w:cs="Arial"/>
                <w:szCs w:val="22"/>
              </w:rPr>
              <w:t xml:space="preserve">standing of API as application program interface, and its role in communication between two </w:t>
            </w:r>
            <w:proofErr w:type="spellStart"/>
            <w:r>
              <w:rPr>
                <w:rFonts w:ascii="Arial" w:hAnsi="Arial" w:cs="Arial"/>
                <w:szCs w:val="22"/>
              </w:rPr>
              <w:t>programmes</w:t>
            </w:r>
            <w:proofErr w:type="spellEnd"/>
          </w:p>
          <w:p w14:paraId="7DBF288C" w14:textId="472EC7A8" w:rsidR="00E57386" w:rsidRPr="00A6131E" w:rsidRDefault="002F033D" w:rsidP="00E57386">
            <w:pPr>
              <w:pStyle w:val="ListParagraph"/>
              <w:numPr>
                <w:ilvl w:val="0"/>
                <w:numId w:val="35"/>
              </w:numPr>
              <w:spacing w:line="276" w:lineRule="auto"/>
              <w:rPr>
                <w:rFonts w:ascii="Arial" w:hAnsi="Arial" w:cs="Arial"/>
                <w:b/>
                <w:bCs/>
                <w:szCs w:val="22"/>
              </w:rPr>
            </w:pPr>
            <w:r>
              <w:rPr>
                <w:rFonts w:ascii="Arial" w:hAnsi="Arial" w:cs="Arial"/>
                <w:szCs w:val="22"/>
              </w:rPr>
              <w:t xml:space="preserve">Use of </w:t>
            </w:r>
            <w:r w:rsidR="00A6131E">
              <w:rPr>
                <w:rFonts w:ascii="Arial" w:hAnsi="Arial" w:cs="Arial"/>
                <w:szCs w:val="22"/>
              </w:rPr>
              <w:t>DWP Internal API exchange and doc</w:t>
            </w:r>
            <w:r>
              <w:rPr>
                <w:rFonts w:ascii="Arial" w:hAnsi="Arial" w:cs="Arial"/>
                <w:szCs w:val="22"/>
              </w:rPr>
              <w:t>umentation</w:t>
            </w:r>
          </w:p>
          <w:p w14:paraId="0918FCAF" w14:textId="07B5C7CF" w:rsidR="00A6131E" w:rsidRPr="002F033D" w:rsidRDefault="00A6131E" w:rsidP="00A6131E">
            <w:pPr>
              <w:pStyle w:val="ListParagraph"/>
              <w:numPr>
                <w:ilvl w:val="0"/>
                <w:numId w:val="35"/>
              </w:numPr>
              <w:spacing w:line="276" w:lineRule="auto"/>
              <w:rPr>
                <w:rFonts w:ascii="Arial" w:hAnsi="Arial" w:cs="Arial"/>
                <w:b/>
                <w:bCs/>
                <w:szCs w:val="22"/>
              </w:rPr>
            </w:pPr>
            <w:r>
              <w:rPr>
                <w:rFonts w:ascii="Arial" w:hAnsi="Arial" w:cs="Arial"/>
                <w:szCs w:val="22"/>
              </w:rPr>
              <w:t>External APIs such as AWS API documented online on vendor website.</w:t>
            </w:r>
          </w:p>
          <w:p w14:paraId="7A20BA6E" w14:textId="2DC4F882" w:rsidR="00A6131E" w:rsidRPr="00A6131E" w:rsidRDefault="00A6131E" w:rsidP="00A6131E">
            <w:pPr>
              <w:pStyle w:val="ListParagraph"/>
              <w:numPr>
                <w:ilvl w:val="0"/>
                <w:numId w:val="35"/>
              </w:numPr>
              <w:spacing w:line="276" w:lineRule="auto"/>
              <w:rPr>
                <w:rFonts w:ascii="Arial" w:hAnsi="Arial" w:cs="Arial"/>
                <w:b/>
                <w:bCs/>
                <w:szCs w:val="22"/>
              </w:rPr>
            </w:pPr>
            <w:r>
              <w:rPr>
                <w:rFonts w:ascii="Arial" w:hAnsi="Arial" w:cs="Arial"/>
                <w:szCs w:val="22"/>
              </w:rPr>
              <w:t>Utilize AWS API</w:t>
            </w:r>
            <w:r w:rsidR="002F033D">
              <w:rPr>
                <w:rFonts w:ascii="Arial" w:hAnsi="Arial" w:cs="Arial"/>
                <w:szCs w:val="22"/>
              </w:rPr>
              <w:t xml:space="preserve"> and documentation provided by AWS</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091C0682" w14:textId="588457FB" w:rsidR="001E47D3" w:rsidRPr="002F033D" w:rsidRDefault="002F033D" w:rsidP="002F033D">
            <w:pPr>
              <w:pStyle w:val="ListParagraph"/>
              <w:numPr>
                <w:ilvl w:val="0"/>
                <w:numId w:val="35"/>
              </w:numPr>
              <w:spacing w:line="276" w:lineRule="auto"/>
              <w:rPr>
                <w:rFonts w:ascii="Arial" w:hAnsi="Arial" w:cs="Arial"/>
                <w:szCs w:val="22"/>
              </w:rPr>
            </w:pPr>
            <w:r w:rsidRPr="002F033D">
              <w:rPr>
                <w:rFonts w:ascii="Arial" w:hAnsi="Arial" w:cs="Arial"/>
                <w:szCs w:val="22"/>
              </w:rPr>
              <w:t>Creation and use of automated testing</w:t>
            </w:r>
          </w:p>
          <w:p w14:paraId="1B165D7D" w14:textId="147865DA" w:rsidR="00A6131E" w:rsidRPr="00A6131E"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Creation and use of a</w:t>
            </w:r>
            <w:r w:rsidR="00A6131E">
              <w:rPr>
                <w:rFonts w:ascii="Arial" w:hAnsi="Arial" w:cs="Arial"/>
                <w:szCs w:val="22"/>
              </w:rPr>
              <w:t>utomated deployments</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 xml:space="preserve">K16 How best to secure </w:t>
            </w:r>
            <w:proofErr w:type="gramStart"/>
            <w:r w:rsidRPr="00564B4A">
              <w:rPr>
                <w:rFonts w:ascii="Arial" w:hAnsi="Arial" w:cs="Arial"/>
                <w:sz w:val="22"/>
                <w:szCs w:val="22"/>
              </w:rPr>
              <w:t>data;</w:t>
            </w:r>
            <w:proofErr w:type="gramEnd"/>
            <w:r w:rsidRPr="00564B4A">
              <w:rPr>
                <w:rFonts w:ascii="Arial" w:hAnsi="Arial" w:cs="Arial"/>
                <w:sz w:val="22"/>
                <w:szCs w:val="22"/>
              </w:rPr>
              <w:t xml:space="preserve">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6DBC4A95" w14:textId="39FDFD59" w:rsidR="002F033D" w:rsidRPr="002A352D"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Research and understand how best to secure data, bring research to team</w:t>
            </w:r>
          </w:p>
          <w:p w14:paraId="3905BC0E" w14:textId="0B0EBC55" w:rsidR="00C6095B" w:rsidRPr="00C6095B" w:rsidRDefault="00C6095B" w:rsidP="0030758C">
            <w:pPr>
              <w:pStyle w:val="ListParagraph"/>
              <w:numPr>
                <w:ilvl w:val="0"/>
                <w:numId w:val="35"/>
              </w:numPr>
              <w:spacing w:line="276" w:lineRule="auto"/>
              <w:rPr>
                <w:rFonts w:ascii="Arial" w:hAnsi="Arial" w:cs="Arial"/>
                <w:szCs w:val="22"/>
              </w:rPr>
            </w:pPr>
            <w:r w:rsidRPr="00C6095B">
              <w:rPr>
                <w:rFonts w:ascii="Arial" w:hAnsi="Arial" w:cs="Arial"/>
                <w:szCs w:val="22"/>
              </w:rPr>
              <w:t>Se</w:t>
            </w:r>
            <w:r>
              <w:rPr>
                <w:rFonts w:ascii="Arial" w:hAnsi="Arial" w:cs="Arial"/>
                <w:szCs w:val="22"/>
              </w:rPr>
              <w:t>n</w:t>
            </w:r>
            <w:r w:rsidRPr="00C6095B">
              <w:rPr>
                <w:rFonts w:ascii="Arial" w:hAnsi="Arial" w:cs="Arial"/>
                <w:szCs w:val="22"/>
              </w:rPr>
              <w:t>sitive data using e</w:t>
            </w:r>
            <w:r w:rsidR="002A352D" w:rsidRPr="00C6095B">
              <w:rPr>
                <w:rFonts w:ascii="Arial" w:hAnsi="Arial" w:cs="Arial"/>
                <w:szCs w:val="22"/>
              </w:rPr>
              <w:t xml:space="preserve">ncryption at rest in </w:t>
            </w:r>
            <w:r>
              <w:rPr>
                <w:rFonts w:ascii="Arial" w:hAnsi="Arial" w:cs="Arial"/>
                <w:szCs w:val="22"/>
              </w:rPr>
              <w:t>amazon Encrypted file system</w:t>
            </w:r>
            <w:r w:rsidR="002A352D" w:rsidRPr="00C6095B">
              <w:rPr>
                <w:rFonts w:ascii="Arial" w:hAnsi="Arial" w:cs="Arial"/>
                <w:szCs w:val="22"/>
              </w:rPr>
              <w:t xml:space="preserve"> </w:t>
            </w:r>
          </w:p>
          <w:p w14:paraId="0A9667A4" w14:textId="4F5BCB31" w:rsidR="00A6131E" w:rsidRPr="00C6095B"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 xml:space="preserve">Configuration of </w:t>
            </w:r>
            <w:r w:rsidR="00A6131E">
              <w:rPr>
                <w:rFonts w:ascii="Arial" w:hAnsi="Arial" w:cs="Arial"/>
                <w:szCs w:val="22"/>
              </w:rPr>
              <w:t>TLS/HTTPS for data in transit</w:t>
            </w:r>
            <w:r w:rsidR="00C6095B">
              <w:rPr>
                <w:rFonts w:ascii="Arial" w:hAnsi="Arial" w:cs="Arial"/>
                <w:szCs w:val="22"/>
              </w:rPr>
              <w:t xml:space="preserve"> </w:t>
            </w:r>
            <w:r w:rsidR="00C6095B">
              <w:rPr>
                <w:rFonts w:ascii="Arial" w:hAnsi="Arial" w:cs="Arial"/>
                <w:szCs w:val="22"/>
              </w:rPr>
              <w:t>between EC2 and EFS</w:t>
            </w:r>
          </w:p>
          <w:p w14:paraId="0F8EE721" w14:textId="4261FEE6" w:rsidR="00C6095B" w:rsidRPr="00C6095B" w:rsidRDefault="00C6095B" w:rsidP="002F033D">
            <w:pPr>
              <w:pStyle w:val="ListParagraph"/>
              <w:numPr>
                <w:ilvl w:val="0"/>
                <w:numId w:val="35"/>
              </w:numPr>
              <w:spacing w:line="276" w:lineRule="auto"/>
              <w:rPr>
                <w:rFonts w:ascii="Arial" w:hAnsi="Arial" w:cs="Arial"/>
                <w:szCs w:val="22"/>
              </w:rPr>
            </w:pPr>
            <w:r w:rsidRPr="00C6095B">
              <w:rPr>
                <w:rFonts w:ascii="Arial" w:hAnsi="Arial" w:cs="Arial"/>
                <w:szCs w:val="22"/>
              </w:rPr>
              <w:t>Know</w:t>
            </w:r>
            <w:r>
              <w:rPr>
                <w:rFonts w:ascii="Arial" w:hAnsi="Arial" w:cs="Arial"/>
                <w:szCs w:val="22"/>
              </w:rPr>
              <w:t>ledge of how data encryption is handled within existing database</w:t>
            </w:r>
          </w:p>
          <w:p w14:paraId="19167C62" w14:textId="49708051" w:rsidR="00A6131E" w:rsidRPr="00A6131E"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Use of s</w:t>
            </w:r>
            <w:r w:rsidR="00A6131E">
              <w:rPr>
                <w:rFonts w:ascii="Arial" w:hAnsi="Arial" w:cs="Arial"/>
                <w:szCs w:val="22"/>
              </w:rPr>
              <w:t>ecurity groups</w:t>
            </w:r>
            <w:r>
              <w:rPr>
                <w:rFonts w:ascii="Arial" w:hAnsi="Arial" w:cs="Arial"/>
                <w:szCs w:val="22"/>
              </w:rPr>
              <w:t xml:space="preserve"> in order to secure data</w:t>
            </w:r>
            <w:r w:rsidR="00C6095B">
              <w:rPr>
                <w:rFonts w:ascii="Arial" w:hAnsi="Arial" w:cs="Arial"/>
                <w:szCs w:val="22"/>
              </w:rPr>
              <w:t>, knowledge of who has access</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207D1D6A" w14:textId="2C80731E" w:rsidR="00564B4A" w:rsidRPr="00A40C1B" w:rsidRDefault="00CA3BE7" w:rsidP="002F033D">
            <w:pPr>
              <w:pStyle w:val="ListParagraph"/>
              <w:numPr>
                <w:ilvl w:val="0"/>
                <w:numId w:val="35"/>
              </w:numPr>
              <w:spacing w:line="276" w:lineRule="auto"/>
              <w:rPr>
                <w:rFonts w:ascii="Arial" w:hAnsi="Arial" w:cs="Arial"/>
                <w:b/>
                <w:bCs/>
                <w:szCs w:val="22"/>
              </w:rPr>
            </w:pPr>
            <w:r>
              <w:rPr>
                <w:rFonts w:ascii="Arial" w:hAnsi="Arial" w:cs="Arial"/>
                <w:szCs w:val="22"/>
              </w:rPr>
              <w:t xml:space="preserve">Work with security architect to identify </w:t>
            </w:r>
            <w:r w:rsidR="002F033D">
              <w:rPr>
                <w:rFonts w:ascii="Arial" w:hAnsi="Arial" w:cs="Arial"/>
                <w:szCs w:val="22"/>
              </w:rPr>
              <w:t>potential security threats</w:t>
            </w:r>
            <w:r w:rsidR="00C6095B">
              <w:rPr>
                <w:rFonts w:ascii="Arial" w:hAnsi="Arial" w:cs="Arial"/>
                <w:szCs w:val="22"/>
              </w:rPr>
              <w:t xml:space="preserve"> </w:t>
            </w:r>
          </w:p>
          <w:p w14:paraId="56CD0237" w14:textId="17B87A19" w:rsidR="00A40C1B" w:rsidRPr="00A40C1B" w:rsidRDefault="00A40C1B" w:rsidP="002F033D">
            <w:pPr>
              <w:pStyle w:val="ListParagraph"/>
              <w:numPr>
                <w:ilvl w:val="0"/>
                <w:numId w:val="35"/>
              </w:numPr>
              <w:spacing w:line="276" w:lineRule="auto"/>
              <w:rPr>
                <w:rFonts w:ascii="Arial" w:hAnsi="Arial" w:cs="Arial"/>
                <w:szCs w:val="22"/>
              </w:rPr>
            </w:pPr>
            <w:proofErr w:type="spellStart"/>
            <w:r w:rsidRPr="00A40C1B">
              <w:rPr>
                <w:rFonts w:ascii="Arial" w:hAnsi="Arial" w:cs="Arial"/>
                <w:szCs w:val="22"/>
              </w:rPr>
              <w:t>E.g</w:t>
            </w:r>
            <w:proofErr w:type="spellEnd"/>
            <w:r>
              <w:rPr>
                <w:rFonts w:ascii="Arial" w:hAnsi="Arial" w:cs="Arial"/>
                <w:szCs w:val="22"/>
              </w:rPr>
              <w:t>, insecure storage of private keys</w:t>
            </w:r>
            <w:r w:rsidR="00890369">
              <w:rPr>
                <w:rFonts w:ascii="Arial" w:hAnsi="Arial" w:cs="Arial"/>
                <w:szCs w:val="22"/>
              </w:rPr>
              <w:t xml:space="preserve"> used for EFS encryption</w:t>
            </w:r>
            <w:r>
              <w:rPr>
                <w:rFonts w:ascii="Arial" w:hAnsi="Arial" w:cs="Arial"/>
                <w:szCs w:val="22"/>
              </w:rPr>
              <w:t>, Malware attacks</w:t>
            </w:r>
            <w:r w:rsidR="001B3F52">
              <w:rPr>
                <w:rFonts w:ascii="Arial" w:hAnsi="Arial" w:cs="Arial"/>
                <w:szCs w:val="22"/>
              </w:rPr>
              <w:t>, vulnerabilities</w:t>
            </w:r>
          </w:p>
          <w:p w14:paraId="5D828632" w14:textId="455CFCB9" w:rsidR="00CA3BE7" w:rsidRPr="00890369" w:rsidRDefault="00CA3BE7" w:rsidP="002F033D">
            <w:pPr>
              <w:pStyle w:val="ListParagraph"/>
              <w:numPr>
                <w:ilvl w:val="0"/>
                <w:numId w:val="35"/>
              </w:numPr>
              <w:spacing w:line="276" w:lineRule="auto"/>
              <w:rPr>
                <w:rFonts w:ascii="Arial" w:hAnsi="Arial" w:cs="Arial"/>
                <w:b/>
                <w:bCs/>
                <w:szCs w:val="22"/>
              </w:rPr>
            </w:pPr>
            <w:r>
              <w:rPr>
                <w:rFonts w:ascii="Arial" w:hAnsi="Arial" w:cs="Arial"/>
                <w:szCs w:val="22"/>
              </w:rPr>
              <w:t>Mitigate</w:t>
            </w:r>
            <w:r w:rsidR="002F033D">
              <w:rPr>
                <w:rFonts w:ascii="Arial" w:hAnsi="Arial" w:cs="Arial"/>
                <w:szCs w:val="22"/>
              </w:rPr>
              <w:t xml:space="preserve"> threats</w:t>
            </w:r>
            <w:r>
              <w:rPr>
                <w:rFonts w:ascii="Arial" w:hAnsi="Arial" w:cs="Arial"/>
                <w:szCs w:val="22"/>
              </w:rPr>
              <w:t xml:space="preserve"> using scanning/vulnerability </w:t>
            </w:r>
            <w:r>
              <w:rPr>
                <w:rFonts w:ascii="Arial" w:hAnsi="Arial" w:cs="Arial"/>
                <w:szCs w:val="22"/>
              </w:rPr>
              <w:lastRenderedPageBreak/>
              <w:t>monitoring tools</w:t>
            </w:r>
            <w:r w:rsidR="001B3F52">
              <w:rPr>
                <w:rFonts w:ascii="Arial" w:hAnsi="Arial" w:cs="Arial"/>
                <w:szCs w:val="22"/>
              </w:rPr>
              <w:t>, anti-virus software</w:t>
            </w:r>
          </w:p>
          <w:p w14:paraId="039AB885" w14:textId="405BF778" w:rsidR="00890369" w:rsidRPr="001B3F52" w:rsidRDefault="001B3F52" w:rsidP="002F033D">
            <w:pPr>
              <w:pStyle w:val="ListParagraph"/>
              <w:numPr>
                <w:ilvl w:val="0"/>
                <w:numId w:val="35"/>
              </w:numPr>
              <w:spacing w:line="276" w:lineRule="auto"/>
              <w:rPr>
                <w:rFonts w:ascii="Arial" w:hAnsi="Arial" w:cs="Arial"/>
                <w:szCs w:val="22"/>
              </w:rPr>
            </w:pPr>
            <w:r>
              <w:rPr>
                <w:rFonts w:ascii="Arial" w:hAnsi="Arial" w:cs="Arial"/>
                <w:szCs w:val="22"/>
              </w:rPr>
              <w:t>Knowledge of use of well-configured security groups in the case of a successful attack would prevent attack from spreading</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7"/>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67A8" w14:textId="77777777" w:rsidR="00242FA6" w:rsidRDefault="00242FA6" w:rsidP="003058E9">
      <w:r>
        <w:separator/>
      </w:r>
    </w:p>
  </w:endnote>
  <w:endnote w:type="continuationSeparator" w:id="0">
    <w:p w14:paraId="0B35B151" w14:textId="77777777" w:rsidR="00242FA6" w:rsidRDefault="00242FA6" w:rsidP="003058E9">
      <w:r>
        <w:continuationSeparator/>
      </w:r>
    </w:p>
  </w:endnote>
  <w:endnote w:type="continuationNotice" w:id="1">
    <w:p w14:paraId="24AE30FF" w14:textId="77777777" w:rsidR="00242FA6" w:rsidRDefault="00242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CD55" w14:textId="77777777" w:rsidR="00242FA6" w:rsidRDefault="00242FA6" w:rsidP="003058E9">
      <w:r>
        <w:separator/>
      </w:r>
    </w:p>
  </w:footnote>
  <w:footnote w:type="continuationSeparator" w:id="0">
    <w:p w14:paraId="7B6A3B01" w14:textId="77777777" w:rsidR="00242FA6" w:rsidRDefault="00242FA6" w:rsidP="003058E9">
      <w:r>
        <w:continuationSeparator/>
      </w:r>
    </w:p>
  </w:footnote>
  <w:footnote w:type="continuationNotice" w:id="1">
    <w:p w14:paraId="3AE0D4DF" w14:textId="77777777" w:rsidR="00242FA6" w:rsidRDefault="00242F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A26689A"/>
    <w:multiLevelType w:val="hybridMultilevel"/>
    <w:tmpl w:val="5D94615A"/>
    <w:lvl w:ilvl="0" w:tplc="B7666586">
      <w:start w:val="77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FA1F37"/>
    <w:multiLevelType w:val="hybridMultilevel"/>
    <w:tmpl w:val="6088BE0C"/>
    <w:lvl w:ilvl="0" w:tplc="F96A1CB2">
      <w:start w:val="77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8"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188764790">
    <w:abstractNumId w:val="6"/>
  </w:num>
  <w:num w:numId="2" w16cid:durableId="127361587">
    <w:abstractNumId w:val="3"/>
  </w:num>
  <w:num w:numId="3" w16cid:durableId="1677028166">
    <w:abstractNumId w:val="17"/>
  </w:num>
  <w:num w:numId="4" w16cid:durableId="21783562">
    <w:abstractNumId w:val="15"/>
  </w:num>
  <w:num w:numId="5" w16cid:durableId="450637731">
    <w:abstractNumId w:val="31"/>
  </w:num>
  <w:num w:numId="6" w16cid:durableId="642079204">
    <w:abstractNumId w:val="24"/>
  </w:num>
  <w:num w:numId="7" w16cid:durableId="199321975">
    <w:abstractNumId w:val="27"/>
  </w:num>
  <w:num w:numId="8" w16cid:durableId="1872457394">
    <w:abstractNumId w:val="10"/>
  </w:num>
  <w:num w:numId="9" w16cid:durableId="67965915">
    <w:abstractNumId w:val="28"/>
  </w:num>
  <w:num w:numId="10" w16cid:durableId="2053571444">
    <w:abstractNumId w:val="19"/>
  </w:num>
  <w:num w:numId="11" w16cid:durableId="1763143732">
    <w:abstractNumId w:val="11"/>
  </w:num>
  <w:num w:numId="12" w16cid:durableId="1333946976">
    <w:abstractNumId w:val="25"/>
  </w:num>
  <w:num w:numId="13" w16cid:durableId="2035573843">
    <w:abstractNumId w:val="12"/>
  </w:num>
  <w:num w:numId="14" w16cid:durableId="508757392">
    <w:abstractNumId w:val="0"/>
  </w:num>
  <w:num w:numId="15" w16cid:durableId="579600814">
    <w:abstractNumId w:val="7"/>
  </w:num>
  <w:num w:numId="16" w16cid:durableId="177504101">
    <w:abstractNumId w:val="33"/>
  </w:num>
  <w:num w:numId="17" w16cid:durableId="1591817197">
    <w:abstractNumId w:val="4"/>
  </w:num>
  <w:num w:numId="18" w16cid:durableId="204755281">
    <w:abstractNumId w:val="29"/>
  </w:num>
  <w:num w:numId="19" w16cid:durableId="2139955656">
    <w:abstractNumId w:val="21"/>
  </w:num>
  <w:num w:numId="20" w16cid:durableId="437985976">
    <w:abstractNumId w:val="35"/>
  </w:num>
  <w:num w:numId="21" w16cid:durableId="63799107">
    <w:abstractNumId w:val="16"/>
  </w:num>
  <w:num w:numId="22" w16cid:durableId="271019312">
    <w:abstractNumId w:val="30"/>
  </w:num>
  <w:num w:numId="23" w16cid:durableId="1555659862">
    <w:abstractNumId w:val="13"/>
  </w:num>
  <w:num w:numId="24" w16cid:durableId="991713002">
    <w:abstractNumId w:val="26"/>
  </w:num>
  <w:num w:numId="25" w16cid:durableId="941033339">
    <w:abstractNumId w:val="23"/>
  </w:num>
  <w:num w:numId="26" w16cid:durableId="1860384632">
    <w:abstractNumId w:val="32"/>
  </w:num>
  <w:num w:numId="27" w16cid:durableId="1357807063">
    <w:abstractNumId w:val="14"/>
  </w:num>
  <w:num w:numId="28" w16cid:durableId="374624569">
    <w:abstractNumId w:val="18"/>
  </w:num>
  <w:num w:numId="29" w16cid:durableId="648248571">
    <w:abstractNumId w:val="2"/>
  </w:num>
  <w:num w:numId="30" w16cid:durableId="18512370">
    <w:abstractNumId w:val="5"/>
  </w:num>
  <w:num w:numId="31" w16cid:durableId="1218276941">
    <w:abstractNumId w:val="20"/>
  </w:num>
  <w:num w:numId="32" w16cid:durableId="728962747">
    <w:abstractNumId w:val="9"/>
  </w:num>
  <w:num w:numId="33" w16cid:durableId="2001351092">
    <w:abstractNumId w:val="34"/>
  </w:num>
  <w:num w:numId="34" w16cid:durableId="1764229686">
    <w:abstractNumId w:val="1"/>
  </w:num>
  <w:num w:numId="35" w16cid:durableId="1472946619">
    <w:abstractNumId w:val="22"/>
  </w:num>
  <w:num w:numId="36" w16cid:durableId="600456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176D1"/>
    <w:rsid w:val="00120022"/>
    <w:rsid w:val="00120081"/>
    <w:rsid w:val="001203E9"/>
    <w:rsid w:val="00121DFC"/>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042"/>
    <w:rsid w:val="00197A20"/>
    <w:rsid w:val="001A0849"/>
    <w:rsid w:val="001A1333"/>
    <w:rsid w:val="001A259C"/>
    <w:rsid w:val="001A686A"/>
    <w:rsid w:val="001B06A3"/>
    <w:rsid w:val="001B16B6"/>
    <w:rsid w:val="001B1B85"/>
    <w:rsid w:val="001B20C6"/>
    <w:rsid w:val="001B2A0E"/>
    <w:rsid w:val="001B2C4C"/>
    <w:rsid w:val="001B3086"/>
    <w:rsid w:val="001B3B92"/>
    <w:rsid w:val="001B3F52"/>
    <w:rsid w:val="001B40EF"/>
    <w:rsid w:val="001B431C"/>
    <w:rsid w:val="001B4D20"/>
    <w:rsid w:val="001B6CC8"/>
    <w:rsid w:val="001C1CF6"/>
    <w:rsid w:val="001C2902"/>
    <w:rsid w:val="001C2DB4"/>
    <w:rsid w:val="001C3256"/>
    <w:rsid w:val="001C472A"/>
    <w:rsid w:val="001C4AC6"/>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1E0"/>
    <w:rsid w:val="00207C55"/>
    <w:rsid w:val="00207CF6"/>
    <w:rsid w:val="002104F2"/>
    <w:rsid w:val="00211393"/>
    <w:rsid w:val="00212758"/>
    <w:rsid w:val="0021286B"/>
    <w:rsid w:val="0021349F"/>
    <w:rsid w:val="00213924"/>
    <w:rsid w:val="002145E1"/>
    <w:rsid w:val="00214D7F"/>
    <w:rsid w:val="00215C55"/>
    <w:rsid w:val="002162BD"/>
    <w:rsid w:val="00216D90"/>
    <w:rsid w:val="0021712E"/>
    <w:rsid w:val="0022152B"/>
    <w:rsid w:val="002216C7"/>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400D1"/>
    <w:rsid w:val="0024263D"/>
    <w:rsid w:val="00242FA6"/>
    <w:rsid w:val="00243741"/>
    <w:rsid w:val="00244615"/>
    <w:rsid w:val="00244B0B"/>
    <w:rsid w:val="00246230"/>
    <w:rsid w:val="00246297"/>
    <w:rsid w:val="0024637D"/>
    <w:rsid w:val="00246743"/>
    <w:rsid w:val="00247585"/>
    <w:rsid w:val="0025089B"/>
    <w:rsid w:val="00251BDA"/>
    <w:rsid w:val="00251D11"/>
    <w:rsid w:val="0025319C"/>
    <w:rsid w:val="00253F90"/>
    <w:rsid w:val="002546C9"/>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52D"/>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33D"/>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364B"/>
    <w:rsid w:val="00383D81"/>
    <w:rsid w:val="003842EF"/>
    <w:rsid w:val="00385290"/>
    <w:rsid w:val="003858AA"/>
    <w:rsid w:val="00385C7C"/>
    <w:rsid w:val="00387167"/>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4C85"/>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6BC"/>
    <w:rsid w:val="003E6E2B"/>
    <w:rsid w:val="003E76F6"/>
    <w:rsid w:val="003F055A"/>
    <w:rsid w:val="003F1AF6"/>
    <w:rsid w:val="003F33A0"/>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6E9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766A"/>
    <w:rsid w:val="004C7F2E"/>
    <w:rsid w:val="004D0504"/>
    <w:rsid w:val="004D05C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601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0C0"/>
    <w:rsid w:val="00513362"/>
    <w:rsid w:val="0051464E"/>
    <w:rsid w:val="00517BA6"/>
    <w:rsid w:val="00517C2A"/>
    <w:rsid w:val="005211A7"/>
    <w:rsid w:val="0052359B"/>
    <w:rsid w:val="00523786"/>
    <w:rsid w:val="00525176"/>
    <w:rsid w:val="00530790"/>
    <w:rsid w:val="00530FDE"/>
    <w:rsid w:val="00531F39"/>
    <w:rsid w:val="0053384C"/>
    <w:rsid w:val="00533C4C"/>
    <w:rsid w:val="00534CCE"/>
    <w:rsid w:val="0053528D"/>
    <w:rsid w:val="00535C65"/>
    <w:rsid w:val="00536BED"/>
    <w:rsid w:val="00540F0A"/>
    <w:rsid w:val="00541071"/>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3D3"/>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6A9C"/>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5651"/>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34C4"/>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2E"/>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5EDA"/>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369"/>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4B19"/>
    <w:rsid w:val="00A16598"/>
    <w:rsid w:val="00A17C40"/>
    <w:rsid w:val="00A20202"/>
    <w:rsid w:val="00A20F57"/>
    <w:rsid w:val="00A23FE4"/>
    <w:rsid w:val="00A24CAD"/>
    <w:rsid w:val="00A24DA8"/>
    <w:rsid w:val="00A25A66"/>
    <w:rsid w:val="00A25AAA"/>
    <w:rsid w:val="00A27223"/>
    <w:rsid w:val="00A30C20"/>
    <w:rsid w:val="00A3124D"/>
    <w:rsid w:val="00A32A88"/>
    <w:rsid w:val="00A3459D"/>
    <w:rsid w:val="00A355FC"/>
    <w:rsid w:val="00A36393"/>
    <w:rsid w:val="00A37090"/>
    <w:rsid w:val="00A3744C"/>
    <w:rsid w:val="00A37FD4"/>
    <w:rsid w:val="00A4052D"/>
    <w:rsid w:val="00A40C1B"/>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31E"/>
    <w:rsid w:val="00A61479"/>
    <w:rsid w:val="00A626E9"/>
    <w:rsid w:val="00A62A72"/>
    <w:rsid w:val="00A62CDF"/>
    <w:rsid w:val="00A6326B"/>
    <w:rsid w:val="00A64281"/>
    <w:rsid w:val="00A65232"/>
    <w:rsid w:val="00A6524C"/>
    <w:rsid w:val="00A67016"/>
    <w:rsid w:val="00A67106"/>
    <w:rsid w:val="00A6792D"/>
    <w:rsid w:val="00A717D5"/>
    <w:rsid w:val="00A71F20"/>
    <w:rsid w:val="00A72C4A"/>
    <w:rsid w:val="00A76839"/>
    <w:rsid w:val="00A771B5"/>
    <w:rsid w:val="00A8218D"/>
    <w:rsid w:val="00A8345F"/>
    <w:rsid w:val="00A846AB"/>
    <w:rsid w:val="00A856EF"/>
    <w:rsid w:val="00A86694"/>
    <w:rsid w:val="00A87480"/>
    <w:rsid w:val="00A90844"/>
    <w:rsid w:val="00A927D0"/>
    <w:rsid w:val="00A94468"/>
    <w:rsid w:val="00A945A0"/>
    <w:rsid w:val="00A94E41"/>
    <w:rsid w:val="00A95345"/>
    <w:rsid w:val="00A963DA"/>
    <w:rsid w:val="00AA0186"/>
    <w:rsid w:val="00AA029D"/>
    <w:rsid w:val="00AA099E"/>
    <w:rsid w:val="00AA0C4D"/>
    <w:rsid w:val="00AA1136"/>
    <w:rsid w:val="00AA206E"/>
    <w:rsid w:val="00AA26CD"/>
    <w:rsid w:val="00AA39C7"/>
    <w:rsid w:val="00AA3ACC"/>
    <w:rsid w:val="00AA3D35"/>
    <w:rsid w:val="00AA44C9"/>
    <w:rsid w:val="00AA457E"/>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BDE"/>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5FA"/>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599C"/>
    <w:rsid w:val="00C4619D"/>
    <w:rsid w:val="00C501F6"/>
    <w:rsid w:val="00C511AD"/>
    <w:rsid w:val="00C52148"/>
    <w:rsid w:val="00C522C0"/>
    <w:rsid w:val="00C52A23"/>
    <w:rsid w:val="00C53831"/>
    <w:rsid w:val="00C545DD"/>
    <w:rsid w:val="00C5586B"/>
    <w:rsid w:val="00C577CF"/>
    <w:rsid w:val="00C6095B"/>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BE7"/>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0C45"/>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645"/>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66F6"/>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811"/>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57386"/>
    <w:rsid w:val="00E6247E"/>
    <w:rsid w:val="00E62490"/>
    <w:rsid w:val="00E63334"/>
    <w:rsid w:val="00E636FB"/>
    <w:rsid w:val="00E63944"/>
    <w:rsid w:val="00E64202"/>
    <w:rsid w:val="00E653DD"/>
    <w:rsid w:val="00E65F5D"/>
    <w:rsid w:val="00E67028"/>
    <w:rsid w:val="00E67379"/>
    <w:rsid w:val="00E67CB5"/>
    <w:rsid w:val="00E71A79"/>
    <w:rsid w:val="00E71C7C"/>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4398"/>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86C"/>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48"/>
    <w:rsid w:val="00F72059"/>
    <w:rsid w:val="00F73B56"/>
    <w:rsid w:val="00F752E0"/>
    <w:rsid w:val="00F76484"/>
    <w:rsid w:val="00F768AC"/>
    <w:rsid w:val="00F80387"/>
    <w:rsid w:val="00F80C5F"/>
    <w:rsid w:val="00F82CE0"/>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2DC"/>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341"/>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3.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4.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2796</Words>
  <Characters>15576</Characters>
  <Application>Microsoft Office Word</Application>
  <DocSecurity>0</DocSecurity>
  <Lines>599</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Michael Plasom-Scott</cp:lastModifiedBy>
  <cp:revision>4</cp:revision>
  <dcterms:created xsi:type="dcterms:W3CDTF">2023-02-01T17:11:00Z</dcterms:created>
  <dcterms:modified xsi:type="dcterms:W3CDTF">2023-02-01T17:13:00Z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