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5000" w:type="pct"/>
        <w:jc w:val="right"/>
        <w:tblLayout w:type="fixed"/>
        <w:tblLook w:val="04A0" w:firstRow="1" w:lastRow="0" w:firstColumn="1" w:lastColumn="0" w:noHBand="0" w:noVBand="1"/>
      </w:tblPr>
      <w:tblGrid>
        <w:gridCol w:w="1706"/>
        <w:gridCol w:w="2006"/>
        <w:gridCol w:w="2269"/>
        <w:gridCol w:w="1567"/>
        <w:gridCol w:w="2622"/>
        <w:gridCol w:w="1606"/>
        <w:gridCol w:w="3860"/>
        <w:gridCol w:w="386"/>
        <w:gridCol w:w="238"/>
      </w:tblGrid>
      <w:tr w:rsidR="000C3128" w:rsidTr="00A078B2">
        <w:trPr>
          <w:trHeight w:hRule="exact" w:val="284"/>
          <w:jc w:val="right"/>
        </w:trPr>
        <w:tc>
          <w:tcPr>
            <w:tcW w:w="1696" w:type="dxa"/>
            <w:vMerge w:val="restart"/>
            <w:shd w:val="clear" w:color="auto" w:fill="FFF2CC" w:themeFill="accent4" w:themeFillTint="33"/>
            <w:vAlign w:val="center"/>
          </w:tcPr>
          <w:p w:rsidR="008214FF" w:rsidRPr="00A078B2" w:rsidRDefault="008214FF" w:rsidP="008214FF">
            <w:pPr>
              <w:jc w:val="center"/>
              <w:rPr>
                <w:b/>
                <w:sz w:val="21"/>
                <w:szCs w:val="21"/>
              </w:rPr>
            </w:pPr>
            <w:r w:rsidRPr="00A078B2">
              <w:rPr>
                <w:b/>
                <w:sz w:val="21"/>
                <w:szCs w:val="21"/>
              </w:rPr>
              <w:t>Qualité de la Structure</w:t>
            </w:r>
          </w:p>
        </w:tc>
        <w:tc>
          <w:tcPr>
            <w:tcW w:w="1996" w:type="dxa"/>
            <w:vMerge w:val="restart"/>
            <w:shd w:val="clear" w:color="auto" w:fill="FFF2CC" w:themeFill="accent4" w:themeFillTint="33"/>
            <w:vAlign w:val="center"/>
          </w:tcPr>
          <w:p w:rsidR="008214FF" w:rsidRPr="00A078B2" w:rsidRDefault="008214FF" w:rsidP="008214FF">
            <w:pPr>
              <w:jc w:val="center"/>
              <w:rPr>
                <w:b/>
                <w:sz w:val="21"/>
                <w:szCs w:val="21"/>
              </w:rPr>
            </w:pPr>
            <w:r w:rsidRPr="00A078B2">
              <w:rPr>
                <w:b/>
                <w:sz w:val="21"/>
                <w:szCs w:val="21"/>
              </w:rPr>
              <w:t>Taille et Apparence des Agrégats</w:t>
            </w:r>
          </w:p>
        </w:tc>
        <w:tc>
          <w:tcPr>
            <w:tcW w:w="2257" w:type="dxa"/>
            <w:vMerge w:val="restart"/>
            <w:shd w:val="clear" w:color="auto" w:fill="FFF2CC" w:themeFill="accent4" w:themeFillTint="33"/>
            <w:vAlign w:val="center"/>
          </w:tcPr>
          <w:p w:rsidR="008214FF" w:rsidRPr="00A078B2" w:rsidRDefault="008214FF" w:rsidP="008214FF">
            <w:pPr>
              <w:jc w:val="center"/>
              <w:rPr>
                <w:b/>
                <w:sz w:val="21"/>
                <w:szCs w:val="21"/>
              </w:rPr>
            </w:pPr>
            <w:r w:rsidRPr="00A078B2">
              <w:rPr>
                <w:b/>
                <w:sz w:val="21"/>
                <w:szCs w:val="21"/>
              </w:rPr>
              <w:t>Porosité Visible et Racines</w:t>
            </w:r>
          </w:p>
        </w:tc>
        <w:tc>
          <w:tcPr>
            <w:tcW w:w="1559" w:type="dxa"/>
            <w:vMerge w:val="restart"/>
            <w:shd w:val="clear" w:color="auto" w:fill="FFF2CC" w:themeFill="accent4" w:themeFillTint="33"/>
            <w:vAlign w:val="center"/>
          </w:tcPr>
          <w:p w:rsidR="008214FF" w:rsidRPr="00A078B2" w:rsidRDefault="008214FF" w:rsidP="008E33BF">
            <w:pPr>
              <w:jc w:val="center"/>
              <w:rPr>
                <w:b/>
                <w:sz w:val="21"/>
                <w:szCs w:val="21"/>
              </w:rPr>
            </w:pPr>
            <w:r w:rsidRPr="00A078B2">
              <w:rPr>
                <w:b/>
                <w:sz w:val="21"/>
                <w:szCs w:val="21"/>
              </w:rPr>
              <w:t>Apparence après rupture : Divers Sols</w:t>
            </w:r>
          </w:p>
        </w:tc>
        <w:tc>
          <w:tcPr>
            <w:tcW w:w="2608" w:type="dxa"/>
            <w:vMerge w:val="restart"/>
            <w:shd w:val="clear" w:color="auto" w:fill="FFF2CC" w:themeFill="accent4" w:themeFillTint="33"/>
            <w:vAlign w:val="center"/>
          </w:tcPr>
          <w:p w:rsidR="008214FF" w:rsidRPr="00A078B2" w:rsidRDefault="008214FF" w:rsidP="008214FF">
            <w:pPr>
              <w:jc w:val="center"/>
              <w:rPr>
                <w:b/>
                <w:sz w:val="21"/>
                <w:szCs w:val="21"/>
              </w:rPr>
            </w:pPr>
            <w:r w:rsidRPr="00A078B2">
              <w:rPr>
                <w:b/>
                <w:sz w:val="21"/>
                <w:szCs w:val="21"/>
              </w:rPr>
              <w:t>Apparence après rupture: même Sol, différentes modalité de travail du sol</w:t>
            </w:r>
          </w:p>
        </w:tc>
        <w:tc>
          <w:tcPr>
            <w:tcW w:w="1598" w:type="dxa"/>
            <w:vMerge w:val="restart"/>
            <w:shd w:val="clear" w:color="auto" w:fill="FFF2CC" w:themeFill="accent4" w:themeFillTint="33"/>
            <w:vAlign w:val="center"/>
          </w:tcPr>
          <w:p w:rsidR="008214FF" w:rsidRPr="00A078B2" w:rsidRDefault="008214FF" w:rsidP="008214FF">
            <w:pPr>
              <w:jc w:val="center"/>
              <w:rPr>
                <w:b/>
                <w:sz w:val="21"/>
                <w:szCs w:val="21"/>
              </w:rPr>
            </w:pPr>
            <w:r w:rsidRPr="00A078B2">
              <w:rPr>
                <w:b/>
                <w:sz w:val="21"/>
                <w:szCs w:val="21"/>
              </w:rPr>
              <w:t>Traits Distinctifs</w:t>
            </w:r>
          </w:p>
        </w:tc>
        <w:tc>
          <w:tcPr>
            <w:tcW w:w="3840" w:type="dxa"/>
            <w:vMerge w:val="restart"/>
            <w:shd w:val="clear" w:color="auto" w:fill="FFF2CC" w:themeFill="accent4" w:themeFillTint="33"/>
            <w:vAlign w:val="center"/>
          </w:tcPr>
          <w:p w:rsidR="008214FF" w:rsidRPr="00A078B2" w:rsidRDefault="008214FF" w:rsidP="008214FF">
            <w:pPr>
              <w:jc w:val="center"/>
              <w:rPr>
                <w:b/>
                <w:sz w:val="21"/>
                <w:szCs w:val="21"/>
              </w:rPr>
            </w:pPr>
            <w:r w:rsidRPr="00A078B2">
              <w:rPr>
                <w:b/>
                <w:sz w:val="21"/>
                <w:szCs w:val="21"/>
              </w:rPr>
              <w:t>Apparence des fragments (naturels ou obtenus par rupture) de ≈1.5 cm de diamètre</w:t>
            </w:r>
          </w:p>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shd w:val="clear" w:color="auto" w:fill="000000" w:themeFill="text1"/>
          </w:tcPr>
          <w:p w:rsidR="008214FF" w:rsidRDefault="008214FF" w:rsidP="008214FF"/>
        </w:tc>
      </w:tr>
      <w:tr w:rsidR="000C3128" w:rsidTr="00A078B2">
        <w:trPr>
          <w:trHeight w:hRule="exact" w:val="284"/>
          <w:jc w:val="right"/>
        </w:trPr>
        <w:tc>
          <w:tcPr>
            <w:tcW w:w="1696" w:type="dxa"/>
            <w:vMerge/>
            <w:shd w:val="clear" w:color="auto" w:fill="FFF2CC" w:themeFill="accent4" w:themeFillTint="33"/>
          </w:tcPr>
          <w:p w:rsidR="008214FF" w:rsidRDefault="008214FF"/>
        </w:tc>
        <w:tc>
          <w:tcPr>
            <w:tcW w:w="1996" w:type="dxa"/>
            <w:vMerge/>
            <w:shd w:val="clear" w:color="auto" w:fill="FFF2CC" w:themeFill="accent4" w:themeFillTint="33"/>
          </w:tcPr>
          <w:p w:rsidR="008214FF" w:rsidRDefault="008214FF"/>
        </w:tc>
        <w:tc>
          <w:tcPr>
            <w:tcW w:w="2257" w:type="dxa"/>
            <w:vMerge/>
            <w:shd w:val="clear" w:color="auto" w:fill="FFF2CC" w:themeFill="accent4" w:themeFillTint="33"/>
          </w:tcPr>
          <w:p w:rsidR="008214FF" w:rsidRDefault="008214FF"/>
        </w:tc>
        <w:tc>
          <w:tcPr>
            <w:tcW w:w="1559" w:type="dxa"/>
            <w:vMerge/>
            <w:shd w:val="clear" w:color="auto" w:fill="FFF2CC" w:themeFill="accent4" w:themeFillTint="33"/>
          </w:tcPr>
          <w:p w:rsidR="008214FF" w:rsidRDefault="008214FF"/>
        </w:tc>
        <w:tc>
          <w:tcPr>
            <w:tcW w:w="2608" w:type="dxa"/>
            <w:vMerge/>
            <w:shd w:val="clear" w:color="auto" w:fill="FFF2CC" w:themeFill="accent4" w:themeFillTint="33"/>
          </w:tcPr>
          <w:p w:rsidR="008214FF" w:rsidRDefault="008214FF"/>
        </w:tc>
        <w:tc>
          <w:tcPr>
            <w:tcW w:w="1598" w:type="dxa"/>
            <w:vMerge/>
            <w:shd w:val="clear" w:color="auto" w:fill="FFF2CC" w:themeFill="accent4" w:themeFillTint="33"/>
          </w:tcPr>
          <w:p w:rsidR="008214FF" w:rsidRDefault="008214FF"/>
        </w:tc>
        <w:tc>
          <w:tcPr>
            <w:tcW w:w="3840" w:type="dxa"/>
            <w:vMerge/>
            <w:shd w:val="clear" w:color="auto" w:fill="FFF2CC" w:themeFill="accent4" w:themeFillTint="33"/>
          </w:tcPr>
          <w:p w:rsidR="008214FF" w:rsidRDefault="008214FF"/>
        </w:tc>
        <w:tc>
          <w:tcPr>
            <w:tcW w:w="384" w:type="dxa"/>
            <w:vMerge w:val="restart"/>
            <w:tcBorders>
              <w:top w:val="nil"/>
              <w:bottom w:val="nil"/>
            </w:tcBorders>
            <w:vAlign w:val="center"/>
          </w:tcPr>
          <w:p w:rsidR="008214FF" w:rsidRPr="001D490D" w:rsidRDefault="008214FF" w:rsidP="008214FF">
            <w:pPr>
              <w:jc w:val="right"/>
              <w:rPr>
                <w:b/>
                <w:sz w:val="16"/>
                <w:szCs w:val="18"/>
              </w:rPr>
            </w:pPr>
            <w:r w:rsidRPr="001D490D">
              <w:rPr>
                <w:b/>
                <w:sz w:val="16"/>
                <w:szCs w:val="18"/>
              </w:rPr>
              <w:t>1</w:t>
            </w:r>
          </w:p>
        </w:tc>
        <w:tc>
          <w:tcPr>
            <w:tcW w:w="237" w:type="dxa"/>
          </w:tcPr>
          <w:p w:rsidR="008214FF" w:rsidRDefault="008214FF"/>
        </w:tc>
      </w:tr>
      <w:tr w:rsidR="000C3128" w:rsidTr="00A078B2">
        <w:trPr>
          <w:trHeight w:hRule="exact" w:val="284"/>
          <w:jc w:val="right"/>
        </w:trPr>
        <w:tc>
          <w:tcPr>
            <w:tcW w:w="1696" w:type="dxa"/>
            <w:vMerge/>
            <w:shd w:val="clear" w:color="auto" w:fill="FFF2CC" w:themeFill="accent4" w:themeFillTint="33"/>
          </w:tcPr>
          <w:p w:rsidR="008214FF" w:rsidRDefault="008214FF"/>
        </w:tc>
        <w:tc>
          <w:tcPr>
            <w:tcW w:w="1996" w:type="dxa"/>
            <w:vMerge/>
            <w:shd w:val="clear" w:color="auto" w:fill="FFF2CC" w:themeFill="accent4" w:themeFillTint="33"/>
          </w:tcPr>
          <w:p w:rsidR="008214FF" w:rsidRDefault="008214FF"/>
        </w:tc>
        <w:tc>
          <w:tcPr>
            <w:tcW w:w="2257" w:type="dxa"/>
            <w:vMerge/>
            <w:shd w:val="clear" w:color="auto" w:fill="FFF2CC" w:themeFill="accent4" w:themeFillTint="33"/>
          </w:tcPr>
          <w:p w:rsidR="008214FF" w:rsidRDefault="008214FF"/>
        </w:tc>
        <w:tc>
          <w:tcPr>
            <w:tcW w:w="1559" w:type="dxa"/>
            <w:vMerge/>
            <w:shd w:val="clear" w:color="auto" w:fill="FFF2CC" w:themeFill="accent4" w:themeFillTint="33"/>
          </w:tcPr>
          <w:p w:rsidR="008214FF" w:rsidRDefault="008214FF"/>
        </w:tc>
        <w:tc>
          <w:tcPr>
            <w:tcW w:w="2608" w:type="dxa"/>
            <w:vMerge/>
            <w:shd w:val="clear" w:color="auto" w:fill="FFF2CC" w:themeFill="accent4" w:themeFillTint="33"/>
          </w:tcPr>
          <w:p w:rsidR="008214FF" w:rsidRDefault="008214FF"/>
        </w:tc>
        <w:tc>
          <w:tcPr>
            <w:tcW w:w="1598" w:type="dxa"/>
            <w:vMerge/>
            <w:shd w:val="clear" w:color="auto" w:fill="FFF2CC" w:themeFill="accent4" w:themeFillTint="33"/>
          </w:tcPr>
          <w:p w:rsidR="008214FF" w:rsidRDefault="008214FF"/>
        </w:tc>
        <w:tc>
          <w:tcPr>
            <w:tcW w:w="3840" w:type="dxa"/>
            <w:vMerge/>
            <w:shd w:val="clear" w:color="auto" w:fill="FFF2CC" w:themeFill="accent4" w:themeFillTint="33"/>
          </w:tcPr>
          <w:p w:rsidR="008214FF" w:rsidRDefault="008214FF"/>
        </w:tc>
        <w:tc>
          <w:tcPr>
            <w:tcW w:w="384" w:type="dxa"/>
            <w:vMerge/>
            <w:tcBorders>
              <w:top w:val="nil"/>
              <w:bottom w:val="nil"/>
            </w:tcBorders>
            <w:vAlign w:val="center"/>
          </w:tcPr>
          <w:p w:rsidR="008214FF" w:rsidRPr="001D490D" w:rsidRDefault="008214FF" w:rsidP="008214FF">
            <w:pPr>
              <w:jc w:val="right"/>
              <w:rPr>
                <w:b/>
                <w:sz w:val="16"/>
                <w:szCs w:val="18"/>
              </w:rPr>
            </w:pPr>
          </w:p>
        </w:tc>
        <w:tc>
          <w:tcPr>
            <w:tcW w:w="237" w:type="dxa"/>
            <w:shd w:val="clear" w:color="auto" w:fill="000000" w:themeFill="text1"/>
          </w:tcPr>
          <w:p w:rsidR="008214FF" w:rsidRDefault="008214FF"/>
        </w:tc>
      </w:tr>
      <w:tr w:rsidR="001D490D" w:rsidTr="00A078B2">
        <w:trPr>
          <w:trHeight w:hRule="exact" w:val="284"/>
          <w:jc w:val="right"/>
        </w:trPr>
        <w:tc>
          <w:tcPr>
            <w:tcW w:w="1696" w:type="dxa"/>
            <w:vMerge w:val="restart"/>
            <w:shd w:val="clear" w:color="auto" w:fill="E2EFD9" w:themeFill="accent6" w:themeFillTint="33"/>
          </w:tcPr>
          <w:p w:rsidR="008214FF" w:rsidRPr="001C33C3" w:rsidRDefault="008214FF" w:rsidP="008214FF">
            <w:pPr>
              <w:jc w:val="center"/>
              <w:rPr>
                <w:b/>
                <w:szCs w:val="20"/>
              </w:rPr>
            </w:pPr>
            <w:r w:rsidRPr="001C33C3">
              <w:rPr>
                <w:b/>
                <w:szCs w:val="20"/>
              </w:rPr>
              <w:t>Sq1</w:t>
            </w:r>
          </w:p>
          <w:p w:rsidR="008214FF" w:rsidRPr="001C33C3" w:rsidRDefault="008214FF" w:rsidP="008214FF">
            <w:pPr>
              <w:jc w:val="center"/>
              <w:rPr>
                <w:b/>
                <w:szCs w:val="20"/>
              </w:rPr>
            </w:pPr>
            <w:r w:rsidRPr="001C33C3">
              <w:rPr>
                <w:b/>
                <w:szCs w:val="20"/>
              </w:rPr>
              <w:t>Friable</w:t>
            </w:r>
          </w:p>
          <w:p w:rsidR="008214FF" w:rsidRPr="008E33BF" w:rsidRDefault="008214FF" w:rsidP="008214FF">
            <w:pPr>
              <w:jc w:val="center"/>
              <w:rPr>
                <w:b/>
                <w:sz w:val="18"/>
                <w:szCs w:val="20"/>
              </w:rPr>
            </w:pPr>
          </w:p>
          <w:p w:rsidR="008214FF" w:rsidRPr="00D952DF" w:rsidRDefault="008214FF" w:rsidP="008214FF">
            <w:pPr>
              <w:jc w:val="center"/>
              <w:rPr>
                <w:sz w:val="20"/>
                <w:szCs w:val="20"/>
              </w:rPr>
            </w:pPr>
            <w:r w:rsidRPr="00D952DF">
              <w:rPr>
                <w:sz w:val="20"/>
                <w:szCs w:val="20"/>
              </w:rPr>
              <w:t>Agrégats friables entre les doigts</w:t>
            </w:r>
          </w:p>
          <w:p w:rsidR="008214FF" w:rsidRDefault="008214FF" w:rsidP="008214FF"/>
        </w:tc>
        <w:tc>
          <w:tcPr>
            <w:tcW w:w="1996" w:type="dxa"/>
            <w:vMerge w:val="restart"/>
            <w:shd w:val="clear" w:color="auto" w:fill="E2EFD9" w:themeFill="accent6" w:themeFillTint="33"/>
            <w:vAlign w:val="center"/>
          </w:tcPr>
          <w:p w:rsidR="008214FF" w:rsidRPr="00D952DF" w:rsidRDefault="008214FF" w:rsidP="008214FF">
            <w:pPr>
              <w:rPr>
                <w:sz w:val="20"/>
                <w:szCs w:val="20"/>
              </w:rPr>
            </w:pPr>
            <w:r w:rsidRPr="00D952DF">
              <w:rPr>
                <w:sz w:val="20"/>
                <w:szCs w:val="20"/>
              </w:rPr>
              <w:t xml:space="preserve">La plupart des agrégats &lt; </w:t>
            </w:r>
            <w:r>
              <w:rPr>
                <w:sz w:val="20"/>
                <w:szCs w:val="20"/>
              </w:rPr>
              <w:t>à 6mm</w:t>
            </w:r>
            <w:r w:rsidRPr="00D952DF">
              <w:rPr>
                <w:sz w:val="20"/>
                <w:szCs w:val="20"/>
              </w:rPr>
              <w:t xml:space="preserve"> après émiettement</w:t>
            </w:r>
            <w:r w:rsidR="008E33BF">
              <w:rPr>
                <w:sz w:val="20"/>
                <w:szCs w:val="20"/>
              </w:rPr>
              <w:t>.</w:t>
            </w:r>
          </w:p>
        </w:tc>
        <w:tc>
          <w:tcPr>
            <w:tcW w:w="2257" w:type="dxa"/>
            <w:vMerge w:val="restart"/>
            <w:shd w:val="clear" w:color="auto" w:fill="E2EFD9" w:themeFill="accent6" w:themeFillTint="33"/>
            <w:vAlign w:val="center"/>
          </w:tcPr>
          <w:p w:rsidR="008214FF" w:rsidRPr="00D952DF" w:rsidRDefault="008214FF" w:rsidP="008214FF">
            <w:pPr>
              <w:rPr>
                <w:sz w:val="20"/>
                <w:szCs w:val="20"/>
              </w:rPr>
            </w:pPr>
            <w:r w:rsidRPr="00D952DF">
              <w:rPr>
                <w:sz w:val="20"/>
                <w:szCs w:val="20"/>
              </w:rPr>
              <w:t>Très poreux. Les racines ont colonisé le sol</w:t>
            </w:r>
            <w:r w:rsidR="008E33BF">
              <w:rPr>
                <w:sz w:val="20"/>
                <w:szCs w:val="20"/>
              </w:rPr>
              <w:t>.</w:t>
            </w:r>
          </w:p>
        </w:tc>
        <w:tc>
          <w:tcPr>
            <w:tcW w:w="1559" w:type="dxa"/>
            <w:vMerge w:val="restart"/>
            <w:shd w:val="clear" w:color="auto" w:fill="E2EFD9" w:themeFill="accent6" w:themeFillTint="33"/>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60EB25A7" wp14:editId="38105854">
                  <wp:extent cx="914400" cy="121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4400" cy="1219200"/>
                          </a:xfrm>
                          <a:prstGeom prst="rect">
                            <a:avLst/>
                          </a:prstGeom>
                          <a:noFill/>
                          <a:ln>
                            <a:noFill/>
                          </a:ln>
                        </pic:spPr>
                      </pic:pic>
                    </a:graphicData>
                  </a:graphic>
                </wp:inline>
              </w:drawing>
            </w:r>
          </w:p>
        </w:tc>
        <w:tc>
          <w:tcPr>
            <w:tcW w:w="2608" w:type="dxa"/>
            <w:vMerge w:val="restart"/>
            <w:shd w:val="clear" w:color="auto" w:fill="E2EFD9" w:themeFill="accent6" w:themeFillTint="33"/>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66194E21" wp14:editId="73D729FE">
                  <wp:extent cx="1123950" cy="122207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25837" cy="1224125"/>
                          </a:xfrm>
                          <a:prstGeom prst="rect">
                            <a:avLst/>
                          </a:prstGeom>
                          <a:noFill/>
                          <a:ln>
                            <a:noFill/>
                          </a:ln>
                        </pic:spPr>
                      </pic:pic>
                    </a:graphicData>
                  </a:graphic>
                </wp:inline>
              </w:drawing>
            </w:r>
          </w:p>
        </w:tc>
        <w:tc>
          <w:tcPr>
            <w:tcW w:w="1598" w:type="dxa"/>
            <w:vMerge w:val="restart"/>
            <w:shd w:val="clear" w:color="auto" w:fill="E2EFD9" w:themeFill="accent6" w:themeFillTint="33"/>
            <w:vAlign w:val="center"/>
          </w:tcPr>
          <w:p w:rsidR="008214FF" w:rsidRPr="00D952DF" w:rsidRDefault="008214FF" w:rsidP="008214FF">
            <w:pPr>
              <w:rPr>
                <w:sz w:val="20"/>
                <w:szCs w:val="20"/>
              </w:rPr>
            </w:pPr>
            <w:r w:rsidRPr="00D952DF">
              <w:rPr>
                <w:noProof/>
                <w:sz w:val="20"/>
                <w:szCs w:val="20"/>
                <w:lang w:eastAsia="fr-CH"/>
              </w:rPr>
              <w:drawing>
                <wp:inline distT="0" distB="0" distL="0" distR="0" wp14:anchorId="2072E598" wp14:editId="72DEB67B">
                  <wp:extent cx="898793" cy="838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0455" cy="849076"/>
                          </a:xfrm>
                          <a:prstGeom prst="rect">
                            <a:avLst/>
                          </a:prstGeom>
                          <a:noFill/>
                          <a:ln>
                            <a:noFill/>
                          </a:ln>
                        </pic:spPr>
                      </pic:pic>
                    </a:graphicData>
                  </a:graphic>
                </wp:inline>
              </w:drawing>
            </w:r>
          </w:p>
          <w:p w:rsidR="008214FF" w:rsidRPr="00D952DF" w:rsidRDefault="008214FF" w:rsidP="008214FF">
            <w:pPr>
              <w:rPr>
                <w:sz w:val="20"/>
                <w:szCs w:val="20"/>
              </w:rPr>
            </w:pPr>
          </w:p>
          <w:p w:rsidR="008214FF" w:rsidRPr="00D952DF" w:rsidRDefault="008214FF" w:rsidP="008214FF">
            <w:pPr>
              <w:rPr>
                <w:sz w:val="20"/>
                <w:szCs w:val="20"/>
              </w:rPr>
            </w:pPr>
            <w:r w:rsidRPr="00D952DF">
              <w:rPr>
                <w:sz w:val="20"/>
                <w:szCs w:val="20"/>
              </w:rPr>
              <w:t>Agrégats Fins</w:t>
            </w:r>
          </w:p>
        </w:tc>
        <w:tc>
          <w:tcPr>
            <w:tcW w:w="3840" w:type="dxa"/>
            <w:vMerge w:val="restart"/>
            <w:shd w:val="clear" w:color="auto" w:fill="E2EFD9" w:themeFill="accent6" w:themeFillTint="33"/>
            <w:vAlign w:val="center"/>
          </w:tcPr>
          <w:p w:rsidR="008214FF" w:rsidRPr="00D952DF" w:rsidRDefault="008214FF" w:rsidP="008214FF">
            <w:pPr>
              <w:rPr>
                <w:sz w:val="20"/>
                <w:szCs w:val="20"/>
              </w:rPr>
            </w:pPr>
            <w:r w:rsidRPr="00D952DF">
              <w:rPr>
                <w:noProof/>
                <w:sz w:val="20"/>
                <w:szCs w:val="20"/>
                <w:lang w:eastAsia="fr-CH"/>
              </w:rPr>
              <w:drawing>
                <wp:anchor distT="0" distB="0" distL="114300" distR="114300" simplePos="0" relativeHeight="251669504" behindDoc="0" locked="0" layoutInCell="1" allowOverlap="1" wp14:anchorId="650B8AB6" wp14:editId="06D5560A">
                  <wp:simplePos x="0" y="0"/>
                  <wp:positionH relativeFrom="column">
                    <wp:posOffset>-26670</wp:posOffset>
                  </wp:positionH>
                  <wp:positionV relativeFrom="paragraph">
                    <wp:posOffset>20955</wp:posOffset>
                  </wp:positionV>
                  <wp:extent cx="673100" cy="875030"/>
                  <wp:effectExtent l="0" t="0" r="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3100" cy="875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F">
              <w:rPr>
                <w:sz w:val="20"/>
                <w:szCs w:val="20"/>
              </w:rPr>
              <w:t>L’action de briser le bloc est suffisante pour les relever. Les gros agrégats sont composés de plus petits, maintenus par les racines</w:t>
            </w:r>
            <w:r w:rsidR="00755326">
              <w:rPr>
                <w:sz w:val="20"/>
                <w:szCs w:val="20"/>
              </w:rPr>
              <w:t>.</w:t>
            </w:r>
          </w:p>
        </w:tc>
        <w:tc>
          <w:tcPr>
            <w:tcW w:w="384" w:type="dxa"/>
            <w:vMerge w:val="restart"/>
            <w:tcBorders>
              <w:top w:val="nil"/>
              <w:bottom w:val="nil"/>
            </w:tcBorders>
            <w:vAlign w:val="center"/>
          </w:tcPr>
          <w:p w:rsidR="008214FF" w:rsidRPr="001D490D" w:rsidRDefault="008214FF" w:rsidP="008214FF">
            <w:pPr>
              <w:jc w:val="right"/>
              <w:rPr>
                <w:b/>
                <w:sz w:val="16"/>
                <w:szCs w:val="18"/>
              </w:rPr>
            </w:pPr>
            <w:r w:rsidRPr="001D490D">
              <w:rPr>
                <w:b/>
                <w:sz w:val="16"/>
                <w:szCs w:val="18"/>
              </w:rPr>
              <w:t>2</w:t>
            </w:r>
          </w:p>
        </w:tc>
        <w:tc>
          <w:tcPr>
            <w:tcW w:w="237" w:type="dxa"/>
          </w:tcPr>
          <w:p w:rsidR="008214FF" w:rsidRDefault="008214FF" w:rsidP="008214FF"/>
        </w:tc>
      </w:tr>
      <w:tr w:rsidR="001D490D" w:rsidTr="00A078B2">
        <w:trPr>
          <w:trHeight w:hRule="exact" w:val="284"/>
          <w:jc w:val="right"/>
        </w:trPr>
        <w:tc>
          <w:tcPr>
            <w:tcW w:w="1696" w:type="dxa"/>
            <w:vMerge/>
            <w:shd w:val="clear" w:color="auto" w:fill="E2EFD9" w:themeFill="accent6" w:themeFillTint="33"/>
          </w:tcPr>
          <w:p w:rsidR="008214FF" w:rsidRDefault="008214FF"/>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vMerge/>
            <w:tcBorders>
              <w:top w:val="nil"/>
              <w:bottom w:val="nil"/>
            </w:tcBorders>
            <w:vAlign w:val="center"/>
          </w:tcPr>
          <w:p w:rsidR="008214FF" w:rsidRPr="001D490D" w:rsidRDefault="008214FF" w:rsidP="008214FF">
            <w:pPr>
              <w:jc w:val="right"/>
              <w:rPr>
                <w:b/>
                <w:sz w:val="16"/>
                <w:szCs w:val="18"/>
              </w:rPr>
            </w:pPr>
          </w:p>
        </w:tc>
        <w:tc>
          <w:tcPr>
            <w:tcW w:w="237" w:type="dxa"/>
            <w:shd w:val="clear" w:color="auto" w:fill="000000" w:themeFill="text1"/>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Default="008214FF"/>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vMerge w:val="restart"/>
            <w:tcBorders>
              <w:top w:val="nil"/>
              <w:bottom w:val="nil"/>
            </w:tcBorders>
            <w:vAlign w:val="center"/>
          </w:tcPr>
          <w:p w:rsidR="008214FF" w:rsidRPr="001D490D" w:rsidRDefault="008214FF" w:rsidP="008214FF">
            <w:pPr>
              <w:jc w:val="right"/>
              <w:rPr>
                <w:b/>
                <w:sz w:val="16"/>
                <w:szCs w:val="18"/>
              </w:rPr>
            </w:pPr>
            <w:r w:rsidRPr="001D490D">
              <w:rPr>
                <w:b/>
                <w:sz w:val="16"/>
                <w:szCs w:val="18"/>
              </w:rPr>
              <w:t>3</w:t>
            </w:r>
          </w:p>
        </w:tc>
        <w:tc>
          <w:tcPr>
            <w:tcW w:w="237" w:type="dxa"/>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Default="008214FF"/>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vMerge/>
            <w:tcBorders>
              <w:top w:val="nil"/>
              <w:bottom w:val="nil"/>
            </w:tcBorders>
            <w:vAlign w:val="center"/>
          </w:tcPr>
          <w:p w:rsidR="008214FF" w:rsidRPr="001D490D" w:rsidRDefault="008214FF" w:rsidP="008214FF">
            <w:pPr>
              <w:jc w:val="right"/>
              <w:rPr>
                <w:b/>
                <w:sz w:val="16"/>
                <w:szCs w:val="18"/>
              </w:rPr>
            </w:pPr>
          </w:p>
        </w:tc>
        <w:tc>
          <w:tcPr>
            <w:tcW w:w="237" w:type="dxa"/>
            <w:shd w:val="clear" w:color="auto" w:fill="000000" w:themeFill="text1"/>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Default="008214FF"/>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vMerge w:val="restart"/>
            <w:tcBorders>
              <w:top w:val="nil"/>
              <w:bottom w:val="nil"/>
            </w:tcBorders>
            <w:vAlign w:val="center"/>
          </w:tcPr>
          <w:p w:rsidR="008214FF" w:rsidRPr="001D490D" w:rsidRDefault="008214FF" w:rsidP="008214FF">
            <w:pPr>
              <w:jc w:val="right"/>
              <w:rPr>
                <w:b/>
                <w:sz w:val="16"/>
                <w:szCs w:val="18"/>
              </w:rPr>
            </w:pPr>
            <w:r w:rsidRPr="001D490D">
              <w:rPr>
                <w:b/>
                <w:sz w:val="16"/>
                <w:szCs w:val="18"/>
              </w:rPr>
              <w:t>4</w:t>
            </w:r>
          </w:p>
        </w:tc>
        <w:tc>
          <w:tcPr>
            <w:tcW w:w="237" w:type="dxa"/>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Default="008214FF"/>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vMerge/>
            <w:tcBorders>
              <w:top w:val="nil"/>
              <w:bottom w:val="nil"/>
            </w:tcBorders>
            <w:vAlign w:val="center"/>
          </w:tcPr>
          <w:p w:rsidR="008214FF" w:rsidRPr="001D490D" w:rsidRDefault="008214FF" w:rsidP="008214FF">
            <w:pPr>
              <w:jc w:val="right"/>
              <w:rPr>
                <w:b/>
                <w:sz w:val="16"/>
                <w:szCs w:val="18"/>
              </w:rPr>
            </w:pPr>
          </w:p>
        </w:tc>
        <w:tc>
          <w:tcPr>
            <w:tcW w:w="237" w:type="dxa"/>
            <w:shd w:val="clear" w:color="auto" w:fill="000000" w:themeFill="text1"/>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Default="008214FF"/>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vMerge w:val="restart"/>
            <w:tcBorders>
              <w:top w:val="nil"/>
              <w:bottom w:val="nil"/>
            </w:tcBorders>
            <w:vAlign w:val="center"/>
          </w:tcPr>
          <w:p w:rsidR="008214FF" w:rsidRPr="001D490D" w:rsidRDefault="008214FF" w:rsidP="008214FF">
            <w:pPr>
              <w:jc w:val="right"/>
              <w:rPr>
                <w:b/>
                <w:sz w:val="16"/>
                <w:szCs w:val="18"/>
              </w:rPr>
            </w:pPr>
            <w:r w:rsidRPr="001D490D">
              <w:rPr>
                <w:b/>
                <w:sz w:val="16"/>
                <w:szCs w:val="18"/>
              </w:rPr>
              <w:t>5</w:t>
            </w:r>
          </w:p>
        </w:tc>
        <w:tc>
          <w:tcPr>
            <w:tcW w:w="237" w:type="dxa"/>
          </w:tcPr>
          <w:p w:rsidR="008214FF" w:rsidRDefault="008214FF"/>
        </w:tc>
      </w:tr>
      <w:tr w:rsidR="001D490D" w:rsidTr="00A078B2">
        <w:trPr>
          <w:trHeight w:hRule="exact" w:val="284"/>
          <w:jc w:val="right"/>
        </w:trPr>
        <w:tc>
          <w:tcPr>
            <w:tcW w:w="1696" w:type="dxa"/>
            <w:vMerge w:val="restart"/>
            <w:shd w:val="clear" w:color="auto" w:fill="E2EFD9" w:themeFill="accent6" w:themeFillTint="33"/>
          </w:tcPr>
          <w:p w:rsidR="008214FF" w:rsidRPr="001C33C3" w:rsidRDefault="008214FF" w:rsidP="008214FF">
            <w:pPr>
              <w:jc w:val="center"/>
              <w:rPr>
                <w:b/>
                <w:szCs w:val="20"/>
              </w:rPr>
            </w:pPr>
            <w:r w:rsidRPr="001C33C3">
              <w:rPr>
                <w:b/>
                <w:szCs w:val="20"/>
              </w:rPr>
              <w:t>Sq2</w:t>
            </w:r>
          </w:p>
          <w:p w:rsidR="008214FF" w:rsidRPr="001C33C3" w:rsidRDefault="008214FF" w:rsidP="008214FF">
            <w:pPr>
              <w:jc w:val="center"/>
              <w:rPr>
                <w:b/>
                <w:szCs w:val="20"/>
              </w:rPr>
            </w:pPr>
            <w:r w:rsidRPr="001C33C3">
              <w:rPr>
                <w:b/>
                <w:szCs w:val="20"/>
              </w:rPr>
              <w:t>Intact</w:t>
            </w:r>
          </w:p>
          <w:p w:rsidR="008214FF" w:rsidRPr="008E33BF" w:rsidRDefault="008214FF" w:rsidP="008214FF">
            <w:pPr>
              <w:jc w:val="center"/>
              <w:rPr>
                <w:b/>
                <w:sz w:val="20"/>
                <w:szCs w:val="20"/>
              </w:rPr>
            </w:pPr>
          </w:p>
          <w:p w:rsidR="008214FF" w:rsidRPr="008E33BF" w:rsidRDefault="008214FF" w:rsidP="008214FF">
            <w:pPr>
              <w:jc w:val="center"/>
              <w:rPr>
                <w:sz w:val="20"/>
                <w:szCs w:val="20"/>
              </w:rPr>
            </w:pPr>
            <w:r w:rsidRPr="008E33BF">
              <w:rPr>
                <w:sz w:val="20"/>
                <w:szCs w:val="20"/>
              </w:rPr>
              <w:t>Agrégats se brisent facilement avec la main</w:t>
            </w:r>
          </w:p>
          <w:p w:rsidR="008214FF" w:rsidRPr="008E33BF" w:rsidRDefault="008214FF" w:rsidP="008214FF">
            <w:pPr>
              <w:jc w:val="center"/>
              <w:rPr>
                <w:sz w:val="20"/>
                <w:szCs w:val="20"/>
              </w:rPr>
            </w:pPr>
          </w:p>
        </w:tc>
        <w:tc>
          <w:tcPr>
            <w:tcW w:w="1996" w:type="dxa"/>
            <w:vMerge w:val="restart"/>
            <w:shd w:val="clear" w:color="auto" w:fill="E2EFD9" w:themeFill="accent6" w:themeFillTint="33"/>
            <w:vAlign w:val="center"/>
          </w:tcPr>
          <w:p w:rsidR="008214FF" w:rsidRPr="00D952DF" w:rsidRDefault="008214FF" w:rsidP="006F4A82">
            <w:pPr>
              <w:rPr>
                <w:sz w:val="20"/>
                <w:szCs w:val="20"/>
              </w:rPr>
            </w:pPr>
            <w:r w:rsidRPr="00D952DF">
              <w:rPr>
                <w:sz w:val="20"/>
                <w:szCs w:val="20"/>
              </w:rPr>
              <w:t>Mélange d’agrégats poreux, arrondis de 2</w:t>
            </w:r>
            <w:r w:rsidR="006F4A82">
              <w:rPr>
                <w:sz w:val="20"/>
                <w:szCs w:val="20"/>
              </w:rPr>
              <w:t>mm à 7cm</w:t>
            </w:r>
            <w:r w:rsidRPr="00D952DF">
              <w:rPr>
                <w:sz w:val="20"/>
                <w:szCs w:val="20"/>
              </w:rPr>
              <w:t>. Aucune motte présente.</w:t>
            </w:r>
          </w:p>
        </w:tc>
        <w:tc>
          <w:tcPr>
            <w:tcW w:w="2257" w:type="dxa"/>
            <w:vMerge w:val="restart"/>
            <w:shd w:val="clear" w:color="auto" w:fill="E2EFD9" w:themeFill="accent6" w:themeFillTint="33"/>
            <w:vAlign w:val="center"/>
          </w:tcPr>
          <w:p w:rsidR="008214FF" w:rsidRPr="00D952DF" w:rsidRDefault="008214FF" w:rsidP="008214FF">
            <w:pPr>
              <w:rPr>
                <w:sz w:val="20"/>
                <w:szCs w:val="20"/>
              </w:rPr>
            </w:pPr>
            <w:r w:rsidRPr="00D952DF">
              <w:rPr>
                <w:sz w:val="20"/>
                <w:szCs w:val="20"/>
              </w:rPr>
              <w:t>La plupart des agrégats sont poreux. Les racines colonisent entièrement le sol.</w:t>
            </w:r>
          </w:p>
        </w:tc>
        <w:tc>
          <w:tcPr>
            <w:tcW w:w="1559" w:type="dxa"/>
            <w:vMerge w:val="restart"/>
            <w:shd w:val="clear" w:color="auto" w:fill="E2EFD9" w:themeFill="accent6" w:themeFillTint="33"/>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582FB8EC" wp14:editId="39D62321">
                  <wp:extent cx="942975" cy="11906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1190625"/>
                          </a:xfrm>
                          <a:prstGeom prst="rect">
                            <a:avLst/>
                          </a:prstGeom>
                          <a:noFill/>
                          <a:ln>
                            <a:noFill/>
                          </a:ln>
                        </pic:spPr>
                      </pic:pic>
                    </a:graphicData>
                  </a:graphic>
                </wp:inline>
              </w:drawing>
            </w:r>
          </w:p>
        </w:tc>
        <w:tc>
          <w:tcPr>
            <w:tcW w:w="2608" w:type="dxa"/>
            <w:vMerge w:val="restart"/>
            <w:shd w:val="clear" w:color="auto" w:fill="E2EFD9" w:themeFill="accent6" w:themeFillTint="33"/>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670E8A51" wp14:editId="33DD43C2">
                  <wp:extent cx="1028700" cy="12001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200150"/>
                          </a:xfrm>
                          <a:prstGeom prst="rect">
                            <a:avLst/>
                          </a:prstGeom>
                          <a:noFill/>
                          <a:ln>
                            <a:noFill/>
                          </a:ln>
                        </pic:spPr>
                      </pic:pic>
                    </a:graphicData>
                  </a:graphic>
                </wp:inline>
              </w:drawing>
            </w:r>
          </w:p>
        </w:tc>
        <w:tc>
          <w:tcPr>
            <w:tcW w:w="1598" w:type="dxa"/>
            <w:vMerge w:val="restart"/>
            <w:shd w:val="clear" w:color="auto" w:fill="E2EFD9" w:themeFill="accent6" w:themeFillTint="33"/>
            <w:vAlign w:val="center"/>
          </w:tcPr>
          <w:p w:rsidR="008214FF" w:rsidRPr="00D952DF" w:rsidRDefault="008214FF" w:rsidP="008214FF">
            <w:pPr>
              <w:rPr>
                <w:sz w:val="20"/>
                <w:szCs w:val="20"/>
              </w:rPr>
            </w:pPr>
            <w:r w:rsidRPr="00D952DF">
              <w:rPr>
                <w:noProof/>
                <w:sz w:val="20"/>
                <w:szCs w:val="20"/>
                <w:lang w:eastAsia="fr-CH"/>
              </w:rPr>
              <w:drawing>
                <wp:inline distT="0" distB="0" distL="0" distR="0" wp14:anchorId="4A7D2665" wp14:editId="3E36BE05">
                  <wp:extent cx="962025" cy="7143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2025" cy="714375"/>
                          </a:xfrm>
                          <a:prstGeom prst="rect">
                            <a:avLst/>
                          </a:prstGeom>
                          <a:noFill/>
                          <a:ln>
                            <a:noFill/>
                          </a:ln>
                        </pic:spPr>
                      </pic:pic>
                    </a:graphicData>
                  </a:graphic>
                </wp:inline>
              </w:drawing>
            </w:r>
          </w:p>
          <w:p w:rsidR="008214FF" w:rsidRPr="00D952DF" w:rsidRDefault="008214FF" w:rsidP="008214FF">
            <w:pPr>
              <w:rPr>
                <w:sz w:val="20"/>
                <w:szCs w:val="20"/>
              </w:rPr>
            </w:pPr>
          </w:p>
          <w:p w:rsidR="008214FF" w:rsidRPr="00D952DF" w:rsidRDefault="008214FF" w:rsidP="008214FF">
            <w:pPr>
              <w:rPr>
                <w:sz w:val="20"/>
                <w:szCs w:val="20"/>
              </w:rPr>
            </w:pPr>
            <w:r w:rsidRPr="00D952DF">
              <w:rPr>
                <w:sz w:val="20"/>
                <w:szCs w:val="20"/>
              </w:rPr>
              <w:t xml:space="preserve">Forte porosité des agrégats </w:t>
            </w:r>
          </w:p>
        </w:tc>
        <w:tc>
          <w:tcPr>
            <w:tcW w:w="3840" w:type="dxa"/>
            <w:vMerge w:val="restart"/>
            <w:shd w:val="clear" w:color="auto" w:fill="E2EFD9" w:themeFill="accent6" w:themeFillTint="33"/>
            <w:vAlign w:val="center"/>
          </w:tcPr>
          <w:p w:rsidR="008214FF" w:rsidRPr="00D952DF" w:rsidRDefault="008214FF" w:rsidP="008214FF">
            <w:pPr>
              <w:rPr>
                <w:sz w:val="20"/>
                <w:szCs w:val="20"/>
              </w:rPr>
            </w:pPr>
            <w:r w:rsidRPr="00D952DF">
              <w:rPr>
                <w:noProof/>
                <w:sz w:val="20"/>
                <w:szCs w:val="20"/>
                <w:lang w:eastAsia="fr-CH"/>
              </w:rPr>
              <w:drawing>
                <wp:anchor distT="0" distB="0" distL="114300" distR="114300" simplePos="0" relativeHeight="251673600" behindDoc="0" locked="0" layoutInCell="1" allowOverlap="1" wp14:anchorId="55248AAD" wp14:editId="75E8E5E9">
                  <wp:simplePos x="0" y="0"/>
                  <wp:positionH relativeFrom="column">
                    <wp:posOffset>-26670</wp:posOffset>
                  </wp:positionH>
                  <wp:positionV relativeFrom="paragraph">
                    <wp:posOffset>19050</wp:posOffset>
                  </wp:positionV>
                  <wp:extent cx="676275" cy="876300"/>
                  <wp:effectExtent l="0" t="0" r="952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62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F">
              <w:rPr>
                <w:sz w:val="20"/>
                <w:szCs w:val="20"/>
              </w:rPr>
              <w:t>Les agrégats obtenus sont arrondis, fragiles, se cassent très facilement et sont très poreux</w:t>
            </w:r>
            <w:r w:rsidR="00755326">
              <w:rPr>
                <w:sz w:val="20"/>
                <w:szCs w:val="20"/>
              </w:rPr>
              <w:t>.</w:t>
            </w:r>
          </w:p>
        </w:tc>
        <w:tc>
          <w:tcPr>
            <w:tcW w:w="384" w:type="dxa"/>
            <w:vMerge/>
            <w:tcBorders>
              <w:top w:val="nil"/>
              <w:bottom w:val="nil"/>
            </w:tcBorders>
            <w:vAlign w:val="center"/>
          </w:tcPr>
          <w:p w:rsidR="008214FF" w:rsidRPr="001D490D" w:rsidRDefault="008214FF" w:rsidP="008214FF">
            <w:pPr>
              <w:jc w:val="right"/>
              <w:rPr>
                <w:b/>
                <w:sz w:val="16"/>
                <w:szCs w:val="18"/>
              </w:rPr>
            </w:pPr>
          </w:p>
        </w:tc>
        <w:tc>
          <w:tcPr>
            <w:tcW w:w="237" w:type="dxa"/>
            <w:vMerge w:val="restart"/>
            <w:shd w:val="clear" w:color="auto" w:fill="000000" w:themeFill="text1"/>
          </w:tcPr>
          <w:p w:rsidR="008214FF" w:rsidRDefault="008214FF" w:rsidP="008214FF"/>
        </w:tc>
      </w:tr>
      <w:tr w:rsidR="001D490D" w:rsidTr="00A078B2">
        <w:trPr>
          <w:trHeight w:hRule="exact" w:val="284"/>
          <w:jc w:val="right"/>
        </w:trPr>
        <w:tc>
          <w:tcPr>
            <w:tcW w:w="1696" w:type="dxa"/>
            <w:vMerge/>
            <w:shd w:val="clear" w:color="auto" w:fill="E2EFD9" w:themeFill="accent6" w:themeFillTint="33"/>
          </w:tcPr>
          <w:p w:rsidR="008214FF" w:rsidRPr="008E33BF" w:rsidRDefault="008214FF">
            <w:pPr>
              <w:rPr>
                <w:sz w:val="20"/>
              </w:rPr>
            </w:pPr>
          </w:p>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shd w:val="clear" w:color="auto" w:fill="000000" w:themeFill="text1"/>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Pr="008E33BF" w:rsidRDefault="008214FF">
            <w:pPr>
              <w:rPr>
                <w:sz w:val="20"/>
              </w:rPr>
            </w:pPr>
          </w:p>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Pr="008E33BF" w:rsidRDefault="008214FF">
            <w:pPr>
              <w:rPr>
                <w:sz w:val="20"/>
              </w:rPr>
            </w:pPr>
          </w:p>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Pr="008E33BF" w:rsidRDefault="008214FF">
            <w:pPr>
              <w:rPr>
                <w:sz w:val="20"/>
              </w:rPr>
            </w:pPr>
          </w:p>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shd w:val="clear" w:color="auto" w:fill="000000" w:themeFill="text1"/>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Pr="008E33BF" w:rsidRDefault="008214FF">
            <w:pPr>
              <w:rPr>
                <w:sz w:val="20"/>
              </w:rPr>
            </w:pPr>
          </w:p>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shd w:val="clear" w:color="auto" w:fill="000000" w:themeFill="text1"/>
          </w:tcPr>
          <w:p w:rsidR="008214FF" w:rsidRDefault="008214FF"/>
        </w:tc>
      </w:tr>
      <w:tr w:rsidR="001D490D" w:rsidTr="00A078B2">
        <w:trPr>
          <w:trHeight w:hRule="exact" w:val="284"/>
          <w:jc w:val="right"/>
        </w:trPr>
        <w:tc>
          <w:tcPr>
            <w:tcW w:w="1696" w:type="dxa"/>
            <w:vMerge/>
            <w:shd w:val="clear" w:color="auto" w:fill="E2EFD9" w:themeFill="accent6" w:themeFillTint="33"/>
          </w:tcPr>
          <w:p w:rsidR="008214FF" w:rsidRPr="008E33BF" w:rsidRDefault="008214FF">
            <w:pPr>
              <w:rPr>
                <w:sz w:val="20"/>
              </w:rPr>
            </w:pPr>
          </w:p>
        </w:tc>
        <w:tc>
          <w:tcPr>
            <w:tcW w:w="1996" w:type="dxa"/>
            <w:vMerge/>
            <w:shd w:val="clear" w:color="auto" w:fill="E2EFD9" w:themeFill="accent6" w:themeFillTint="33"/>
          </w:tcPr>
          <w:p w:rsidR="008214FF" w:rsidRDefault="008214FF"/>
        </w:tc>
        <w:tc>
          <w:tcPr>
            <w:tcW w:w="2257" w:type="dxa"/>
            <w:vMerge/>
            <w:shd w:val="clear" w:color="auto" w:fill="E2EFD9" w:themeFill="accent6" w:themeFillTint="33"/>
          </w:tcPr>
          <w:p w:rsidR="008214FF" w:rsidRDefault="008214FF"/>
        </w:tc>
        <w:tc>
          <w:tcPr>
            <w:tcW w:w="1559" w:type="dxa"/>
            <w:vMerge/>
            <w:shd w:val="clear" w:color="auto" w:fill="E2EFD9" w:themeFill="accent6" w:themeFillTint="33"/>
          </w:tcPr>
          <w:p w:rsidR="008214FF" w:rsidRDefault="008214FF" w:rsidP="00035EF5">
            <w:pPr>
              <w:jc w:val="center"/>
            </w:pPr>
          </w:p>
        </w:tc>
        <w:tc>
          <w:tcPr>
            <w:tcW w:w="2608" w:type="dxa"/>
            <w:vMerge/>
            <w:shd w:val="clear" w:color="auto" w:fill="E2EFD9" w:themeFill="accent6" w:themeFillTint="33"/>
          </w:tcPr>
          <w:p w:rsidR="008214FF" w:rsidRDefault="008214FF" w:rsidP="00035EF5">
            <w:pPr>
              <w:jc w:val="center"/>
            </w:pPr>
          </w:p>
        </w:tc>
        <w:tc>
          <w:tcPr>
            <w:tcW w:w="1598" w:type="dxa"/>
            <w:vMerge/>
            <w:shd w:val="clear" w:color="auto" w:fill="E2EFD9" w:themeFill="accent6" w:themeFillTint="33"/>
          </w:tcPr>
          <w:p w:rsidR="008214FF" w:rsidRDefault="008214FF"/>
        </w:tc>
        <w:tc>
          <w:tcPr>
            <w:tcW w:w="3840" w:type="dxa"/>
            <w:vMerge/>
            <w:shd w:val="clear" w:color="auto" w:fill="E2EFD9" w:themeFill="accent6" w:themeFillTint="33"/>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tcPr>
          <w:p w:rsidR="008214FF" w:rsidRDefault="008214FF"/>
        </w:tc>
      </w:tr>
      <w:tr w:rsidR="00A078B2" w:rsidTr="00A078B2">
        <w:trPr>
          <w:trHeight w:hRule="exact" w:val="284"/>
          <w:jc w:val="right"/>
        </w:trPr>
        <w:tc>
          <w:tcPr>
            <w:tcW w:w="1696" w:type="dxa"/>
            <w:vMerge w:val="restart"/>
            <w:shd w:val="clear" w:color="auto" w:fill="FFDE81"/>
          </w:tcPr>
          <w:p w:rsidR="008214FF" w:rsidRPr="001C33C3" w:rsidRDefault="008214FF" w:rsidP="008214FF">
            <w:pPr>
              <w:jc w:val="center"/>
              <w:rPr>
                <w:b/>
                <w:szCs w:val="20"/>
              </w:rPr>
            </w:pPr>
            <w:r w:rsidRPr="001C33C3">
              <w:rPr>
                <w:b/>
                <w:szCs w:val="20"/>
              </w:rPr>
              <w:t>Sq3</w:t>
            </w:r>
          </w:p>
          <w:p w:rsidR="008214FF" w:rsidRPr="001C33C3" w:rsidRDefault="008214FF" w:rsidP="008214FF">
            <w:pPr>
              <w:jc w:val="center"/>
              <w:rPr>
                <w:b/>
                <w:szCs w:val="20"/>
              </w:rPr>
            </w:pPr>
            <w:r w:rsidRPr="001C33C3">
              <w:rPr>
                <w:b/>
                <w:szCs w:val="20"/>
              </w:rPr>
              <w:t>Ferme</w:t>
            </w:r>
          </w:p>
          <w:p w:rsidR="008214FF" w:rsidRPr="008E33BF" w:rsidRDefault="008214FF" w:rsidP="008214FF">
            <w:pPr>
              <w:jc w:val="center"/>
              <w:rPr>
                <w:sz w:val="20"/>
                <w:szCs w:val="20"/>
              </w:rPr>
            </w:pPr>
          </w:p>
          <w:p w:rsidR="008214FF" w:rsidRPr="008E33BF" w:rsidRDefault="008214FF" w:rsidP="008214FF">
            <w:pPr>
              <w:jc w:val="center"/>
              <w:rPr>
                <w:sz w:val="20"/>
                <w:szCs w:val="20"/>
              </w:rPr>
            </w:pPr>
            <w:r w:rsidRPr="008E33BF">
              <w:rPr>
                <w:sz w:val="20"/>
                <w:szCs w:val="20"/>
              </w:rPr>
              <w:t>La plupart des agrégats se brisent avec la main</w:t>
            </w:r>
          </w:p>
        </w:tc>
        <w:tc>
          <w:tcPr>
            <w:tcW w:w="1996" w:type="dxa"/>
            <w:vMerge w:val="restart"/>
            <w:shd w:val="clear" w:color="auto" w:fill="FFDE81"/>
            <w:vAlign w:val="center"/>
          </w:tcPr>
          <w:p w:rsidR="008214FF" w:rsidRPr="00D952DF" w:rsidRDefault="008214FF" w:rsidP="006F4A82">
            <w:pPr>
              <w:rPr>
                <w:sz w:val="20"/>
                <w:szCs w:val="20"/>
              </w:rPr>
            </w:pPr>
            <w:r w:rsidRPr="00D952DF">
              <w:rPr>
                <w:sz w:val="20"/>
                <w:szCs w:val="20"/>
              </w:rPr>
              <w:t>Mélange d’agrégats poreux de 2</w:t>
            </w:r>
            <w:r w:rsidR="006F4A82">
              <w:rPr>
                <w:sz w:val="20"/>
                <w:szCs w:val="20"/>
              </w:rPr>
              <w:t>mm-10c</w:t>
            </w:r>
            <w:r>
              <w:rPr>
                <w:sz w:val="20"/>
                <w:szCs w:val="20"/>
              </w:rPr>
              <w:t>m</w:t>
            </w:r>
            <w:r w:rsidRPr="00D952DF">
              <w:rPr>
                <w:sz w:val="20"/>
                <w:szCs w:val="20"/>
              </w:rPr>
              <w:t>. Moi</w:t>
            </w:r>
            <w:r w:rsidR="00755326">
              <w:rPr>
                <w:sz w:val="20"/>
                <w:szCs w:val="20"/>
              </w:rPr>
              <w:t>n</w:t>
            </w:r>
            <w:r w:rsidRPr="00D952DF">
              <w:rPr>
                <w:sz w:val="20"/>
                <w:szCs w:val="20"/>
              </w:rPr>
              <w:t>s de 30%</w:t>
            </w:r>
            <w:r w:rsidR="00755326">
              <w:rPr>
                <w:sz w:val="20"/>
                <w:szCs w:val="20"/>
              </w:rPr>
              <w:t xml:space="preserve"> </w:t>
            </w:r>
            <w:r w:rsidRPr="00D952DF">
              <w:rPr>
                <w:sz w:val="20"/>
                <w:szCs w:val="20"/>
              </w:rPr>
              <w:t>&lt;1</w:t>
            </w:r>
            <w:r w:rsidR="00755326">
              <w:rPr>
                <w:sz w:val="20"/>
                <w:szCs w:val="20"/>
              </w:rPr>
              <w:t>c</w:t>
            </w:r>
            <w:r w:rsidRPr="00D952DF">
              <w:rPr>
                <w:sz w:val="20"/>
                <w:szCs w:val="20"/>
              </w:rPr>
              <w:t>m.</w:t>
            </w:r>
            <w:r w:rsidR="00755326">
              <w:rPr>
                <w:sz w:val="20"/>
                <w:szCs w:val="20"/>
              </w:rPr>
              <w:t xml:space="preserve"> </w:t>
            </w:r>
            <w:r w:rsidRPr="00D952DF">
              <w:rPr>
                <w:sz w:val="20"/>
                <w:szCs w:val="20"/>
              </w:rPr>
              <w:t>Présence possible de fragments angulaires non poreux (mottes)</w:t>
            </w:r>
            <w:r w:rsidR="00DE738E">
              <w:rPr>
                <w:sz w:val="20"/>
                <w:szCs w:val="20"/>
              </w:rPr>
              <w:t>.</w:t>
            </w:r>
          </w:p>
        </w:tc>
        <w:tc>
          <w:tcPr>
            <w:tcW w:w="2257" w:type="dxa"/>
            <w:vMerge w:val="restart"/>
            <w:shd w:val="clear" w:color="auto" w:fill="FFDE81"/>
            <w:vAlign w:val="center"/>
          </w:tcPr>
          <w:p w:rsidR="008214FF" w:rsidRPr="00D952DF" w:rsidRDefault="008214FF" w:rsidP="008214FF">
            <w:pPr>
              <w:rPr>
                <w:sz w:val="20"/>
                <w:szCs w:val="20"/>
              </w:rPr>
            </w:pPr>
            <w:r w:rsidRPr="00D952DF">
              <w:rPr>
                <w:sz w:val="20"/>
                <w:szCs w:val="20"/>
              </w:rPr>
              <w:t xml:space="preserve">Présence de </w:t>
            </w:r>
            <w:proofErr w:type="spellStart"/>
            <w:r w:rsidRPr="00D952DF">
              <w:rPr>
                <w:sz w:val="20"/>
                <w:szCs w:val="20"/>
              </w:rPr>
              <w:t>macropores</w:t>
            </w:r>
            <w:proofErr w:type="spellEnd"/>
            <w:r w:rsidRPr="00D952DF">
              <w:rPr>
                <w:sz w:val="20"/>
                <w:szCs w:val="20"/>
              </w:rPr>
              <w:t xml:space="preserve"> et de fissures. Présence de pores et de racines à l’intérieur des agrégats</w:t>
            </w:r>
            <w:r w:rsidR="008E33BF">
              <w:rPr>
                <w:sz w:val="20"/>
                <w:szCs w:val="20"/>
              </w:rPr>
              <w:t>.</w:t>
            </w:r>
          </w:p>
        </w:tc>
        <w:tc>
          <w:tcPr>
            <w:tcW w:w="1559" w:type="dxa"/>
            <w:vMerge w:val="restart"/>
            <w:shd w:val="clear" w:color="auto" w:fill="FFDE81"/>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198D1F34" wp14:editId="55F2D4B2">
                  <wp:extent cx="962025" cy="11906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2025" cy="1190625"/>
                          </a:xfrm>
                          <a:prstGeom prst="rect">
                            <a:avLst/>
                          </a:prstGeom>
                          <a:noFill/>
                          <a:ln>
                            <a:noFill/>
                          </a:ln>
                        </pic:spPr>
                      </pic:pic>
                    </a:graphicData>
                  </a:graphic>
                </wp:inline>
              </w:drawing>
            </w:r>
          </w:p>
        </w:tc>
        <w:tc>
          <w:tcPr>
            <w:tcW w:w="2608" w:type="dxa"/>
            <w:vMerge w:val="restart"/>
            <w:shd w:val="clear" w:color="auto" w:fill="FFDE81"/>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5FD6A374" wp14:editId="48497D78">
                  <wp:extent cx="1123950" cy="12096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3950" cy="1209675"/>
                          </a:xfrm>
                          <a:prstGeom prst="rect">
                            <a:avLst/>
                          </a:prstGeom>
                          <a:noFill/>
                          <a:ln>
                            <a:noFill/>
                          </a:ln>
                        </pic:spPr>
                      </pic:pic>
                    </a:graphicData>
                  </a:graphic>
                </wp:inline>
              </w:drawing>
            </w:r>
          </w:p>
        </w:tc>
        <w:tc>
          <w:tcPr>
            <w:tcW w:w="1598" w:type="dxa"/>
            <w:vMerge w:val="restart"/>
            <w:shd w:val="clear" w:color="auto" w:fill="FFDE81"/>
            <w:vAlign w:val="center"/>
          </w:tcPr>
          <w:p w:rsidR="008214FF" w:rsidRPr="00D952DF" w:rsidRDefault="008214FF" w:rsidP="008214FF">
            <w:pPr>
              <w:rPr>
                <w:sz w:val="20"/>
                <w:szCs w:val="20"/>
              </w:rPr>
            </w:pPr>
            <w:r w:rsidRPr="00D952DF">
              <w:rPr>
                <w:noProof/>
                <w:sz w:val="20"/>
                <w:szCs w:val="20"/>
                <w:lang w:eastAsia="fr-CH"/>
              </w:rPr>
              <w:drawing>
                <wp:inline distT="0" distB="0" distL="0" distR="0" wp14:anchorId="465F46C0" wp14:editId="502A0BA4">
                  <wp:extent cx="923925" cy="6953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3925" cy="695325"/>
                          </a:xfrm>
                          <a:prstGeom prst="rect">
                            <a:avLst/>
                          </a:prstGeom>
                          <a:noFill/>
                          <a:ln>
                            <a:noFill/>
                          </a:ln>
                        </pic:spPr>
                      </pic:pic>
                    </a:graphicData>
                  </a:graphic>
                </wp:inline>
              </w:drawing>
            </w:r>
          </w:p>
          <w:p w:rsidR="008214FF" w:rsidRPr="00D952DF" w:rsidRDefault="008214FF" w:rsidP="008214FF">
            <w:pPr>
              <w:rPr>
                <w:sz w:val="20"/>
                <w:szCs w:val="20"/>
              </w:rPr>
            </w:pPr>
          </w:p>
          <w:p w:rsidR="008214FF" w:rsidRPr="00D952DF" w:rsidRDefault="008214FF" w:rsidP="008214FF">
            <w:pPr>
              <w:rPr>
                <w:sz w:val="20"/>
                <w:szCs w:val="20"/>
              </w:rPr>
            </w:pPr>
            <w:r w:rsidRPr="00D952DF">
              <w:rPr>
                <w:sz w:val="20"/>
                <w:szCs w:val="20"/>
              </w:rPr>
              <w:t xml:space="preserve">Faible porosité des agrégats </w:t>
            </w:r>
          </w:p>
        </w:tc>
        <w:tc>
          <w:tcPr>
            <w:tcW w:w="3840" w:type="dxa"/>
            <w:vMerge w:val="restart"/>
            <w:shd w:val="clear" w:color="auto" w:fill="FFDE81"/>
            <w:vAlign w:val="center"/>
          </w:tcPr>
          <w:p w:rsidR="008214FF" w:rsidRPr="00D952DF" w:rsidRDefault="008214FF" w:rsidP="008214FF">
            <w:pPr>
              <w:rPr>
                <w:sz w:val="20"/>
                <w:szCs w:val="20"/>
              </w:rPr>
            </w:pPr>
            <w:r w:rsidRPr="00D952DF">
              <w:rPr>
                <w:noProof/>
                <w:sz w:val="20"/>
                <w:szCs w:val="20"/>
                <w:lang w:eastAsia="fr-CH"/>
              </w:rPr>
              <w:drawing>
                <wp:anchor distT="0" distB="0" distL="114300" distR="114300" simplePos="0" relativeHeight="251675648" behindDoc="0" locked="0" layoutInCell="1" allowOverlap="1" wp14:anchorId="780D6EE3" wp14:editId="3663F247">
                  <wp:simplePos x="0" y="0"/>
                  <wp:positionH relativeFrom="column">
                    <wp:posOffset>-30480</wp:posOffset>
                  </wp:positionH>
                  <wp:positionV relativeFrom="paragraph">
                    <wp:posOffset>9525</wp:posOffset>
                  </wp:positionV>
                  <wp:extent cx="673100" cy="878205"/>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3100" cy="878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F">
              <w:rPr>
                <w:sz w:val="20"/>
                <w:szCs w:val="20"/>
              </w:rPr>
              <w:t>Les agrégats/fragments sont plutôt faciles à obtenir. Ils ont peu de pores visibles et sont arrondis. Les racines poussent habituellement à travers les agrégats</w:t>
            </w:r>
            <w:r w:rsidR="00755326">
              <w:rPr>
                <w:sz w:val="20"/>
                <w:szCs w:val="20"/>
              </w:rPr>
              <w:t>.</w:t>
            </w:r>
          </w:p>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tcPr>
          <w:p w:rsidR="008214FF" w:rsidRDefault="008214FF" w:rsidP="008214FF"/>
        </w:tc>
      </w:tr>
      <w:tr w:rsidR="00A078B2" w:rsidTr="00A078B2">
        <w:trPr>
          <w:trHeight w:hRule="exact" w:val="284"/>
          <w:jc w:val="right"/>
        </w:trPr>
        <w:tc>
          <w:tcPr>
            <w:tcW w:w="1696" w:type="dxa"/>
            <w:vMerge/>
            <w:shd w:val="clear" w:color="auto" w:fill="FFDE81"/>
          </w:tcPr>
          <w:p w:rsidR="008214FF" w:rsidRPr="008E33BF" w:rsidRDefault="008214FF">
            <w:pPr>
              <w:rPr>
                <w:sz w:val="20"/>
              </w:rPr>
            </w:pPr>
          </w:p>
        </w:tc>
        <w:tc>
          <w:tcPr>
            <w:tcW w:w="1996" w:type="dxa"/>
            <w:vMerge/>
            <w:shd w:val="clear" w:color="auto" w:fill="FFDE81"/>
          </w:tcPr>
          <w:p w:rsidR="008214FF" w:rsidRDefault="008214FF"/>
        </w:tc>
        <w:tc>
          <w:tcPr>
            <w:tcW w:w="2257" w:type="dxa"/>
            <w:vMerge/>
            <w:shd w:val="clear" w:color="auto" w:fill="FFDE81"/>
          </w:tcPr>
          <w:p w:rsidR="008214FF" w:rsidRDefault="008214FF"/>
        </w:tc>
        <w:tc>
          <w:tcPr>
            <w:tcW w:w="1559" w:type="dxa"/>
            <w:vMerge/>
            <w:shd w:val="clear" w:color="auto" w:fill="FFDE81"/>
          </w:tcPr>
          <w:p w:rsidR="008214FF" w:rsidRDefault="008214FF" w:rsidP="00035EF5">
            <w:pPr>
              <w:jc w:val="center"/>
            </w:pPr>
          </w:p>
        </w:tc>
        <w:tc>
          <w:tcPr>
            <w:tcW w:w="2608" w:type="dxa"/>
            <w:vMerge/>
            <w:shd w:val="clear" w:color="auto" w:fill="FFDE81"/>
          </w:tcPr>
          <w:p w:rsidR="008214FF" w:rsidRDefault="008214FF" w:rsidP="00035EF5">
            <w:pPr>
              <w:jc w:val="center"/>
            </w:pPr>
          </w:p>
        </w:tc>
        <w:tc>
          <w:tcPr>
            <w:tcW w:w="1598" w:type="dxa"/>
            <w:vMerge/>
            <w:shd w:val="clear" w:color="auto" w:fill="FFDE81"/>
          </w:tcPr>
          <w:p w:rsidR="008214FF" w:rsidRDefault="008214FF"/>
        </w:tc>
        <w:tc>
          <w:tcPr>
            <w:tcW w:w="3840" w:type="dxa"/>
            <w:vMerge/>
            <w:shd w:val="clear" w:color="auto" w:fill="FFDE81"/>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shd w:val="clear" w:color="auto" w:fill="000000" w:themeFill="text1"/>
          </w:tcPr>
          <w:p w:rsidR="008214FF" w:rsidRDefault="008214FF"/>
        </w:tc>
      </w:tr>
      <w:tr w:rsidR="00A078B2" w:rsidTr="00A078B2">
        <w:trPr>
          <w:trHeight w:hRule="exact" w:val="284"/>
          <w:jc w:val="right"/>
        </w:trPr>
        <w:tc>
          <w:tcPr>
            <w:tcW w:w="1696" w:type="dxa"/>
            <w:vMerge/>
            <w:shd w:val="clear" w:color="auto" w:fill="FFDE81"/>
          </w:tcPr>
          <w:p w:rsidR="00035EF5" w:rsidRPr="008E33BF" w:rsidRDefault="00035EF5">
            <w:pPr>
              <w:rPr>
                <w:sz w:val="20"/>
              </w:rPr>
            </w:pPr>
          </w:p>
        </w:tc>
        <w:tc>
          <w:tcPr>
            <w:tcW w:w="1996" w:type="dxa"/>
            <w:vMerge/>
            <w:shd w:val="clear" w:color="auto" w:fill="FFDE81"/>
          </w:tcPr>
          <w:p w:rsidR="00035EF5" w:rsidRDefault="00035EF5"/>
        </w:tc>
        <w:tc>
          <w:tcPr>
            <w:tcW w:w="2257" w:type="dxa"/>
            <w:vMerge/>
            <w:shd w:val="clear" w:color="auto" w:fill="FFDE81"/>
          </w:tcPr>
          <w:p w:rsidR="00035EF5" w:rsidRDefault="00035EF5"/>
        </w:tc>
        <w:tc>
          <w:tcPr>
            <w:tcW w:w="1559" w:type="dxa"/>
            <w:vMerge/>
            <w:shd w:val="clear" w:color="auto" w:fill="FFDE81"/>
          </w:tcPr>
          <w:p w:rsidR="00035EF5" w:rsidRDefault="00035EF5" w:rsidP="00035EF5">
            <w:pPr>
              <w:jc w:val="center"/>
            </w:pPr>
          </w:p>
        </w:tc>
        <w:tc>
          <w:tcPr>
            <w:tcW w:w="2608" w:type="dxa"/>
            <w:vMerge/>
            <w:shd w:val="clear" w:color="auto" w:fill="FFDE81"/>
          </w:tcPr>
          <w:p w:rsidR="00035EF5" w:rsidRDefault="00035EF5" w:rsidP="00035EF5">
            <w:pPr>
              <w:jc w:val="center"/>
            </w:pPr>
          </w:p>
        </w:tc>
        <w:tc>
          <w:tcPr>
            <w:tcW w:w="1598" w:type="dxa"/>
            <w:vMerge/>
            <w:shd w:val="clear" w:color="auto" w:fill="FFDE81"/>
          </w:tcPr>
          <w:p w:rsidR="00035EF5" w:rsidRDefault="00035EF5"/>
        </w:tc>
        <w:tc>
          <w:tcPr>
            <w:tcW w:w="3840" w:type="dxa"/>
            <w:vMerge/>
            <w:shd w:val="clear" w:color="auto" w:fill="FFDE81"/>
          </w:tcPr>
          <w:p w:rsidR="00035EF5" w:rsidRDefault="00035EF5"/>
        </w:tc>
        <w:tc>
          <w:tcPr>
            <w:tcW w:w="384" w:type="dxa"/>
            <w:vMerge w:val="restart"/>
            <w:tcBorders>
              <w:top w:val="nil"/>
              <w:bottom w:val="nil"/>
            </w:tcBorders>
            <w:vAlign w:val="center"/>
          </w:tcPr>
          <w:p w:rsidR="00035EF5" w:rsidRPr="001D490D" w:rsidRDefault="00035EF5" w:rsidP="008214FF">
            <w:pPr>
              <w:jc w:val="right"/>
              <w:rPr>
                <w:b/>
                <w:sz w:val="16"/>
                <w:szCs w:val="18"/>
              </w:rPr>
            </w:pPr>
            <w:r w:rsidRPr="001D490D">
              <w:rPr>
                <w:b/>
                <w:sz w:val="16"/>
                <w:szCs w:val="18"/>
              </w:rPr>
              <w:t>10</w:t>
            </w:r>
          </w:p>
        </w:tc>
        <w:tc>
          <w:tcPr>
            <w:tcW w:w="237" w:type="dxa"/>
            <w:vMerge/>
            <w:shd w:val="clear" w:color="auto" w:fill="000000" w:themeFill="text1"/>
          </w:tcPr>
          <w:p w:rsidR="00035EF5" w:rsidRDefault="00035EF5"/>
        </w:tc>
      </w:tr>
      <w:tr w:rsidR="00A078B2" w:rsidTr="00A078B2">
        <w:trPr>
          <w:trHeight w:hRule="exact" w:val="284"/>
          <w:jc w:val="right"/>
        </w:trPr>
        <w:tc>
          <w:tcPr>
            <w:tcW w:w="1696" w:type="dxa"/>
            <w:vMerge/>
            <w:shd w:val="clear" w:color="auto" w:fill="FFDE81"/>
          </w:tcPr>
          <w:p w:rsidR="00035EF5" w:rsidRPr="008E33BF" w:rsidRDefault="00035EF5">
            <w:pPr>
              <w:rPr>
                <w:sz w:val="20"/>
              </w:rPr>
            </w:pPr>
          </w:p>
        </w:tc>
        <w:tc>
          <w:tcPr>
            <w:tcW w:w="1996" w:type="dxa"/>
            <w:vMerge/>
            <w:shd w:val="clear" w:color="auto" w:fill="FFDE81"/>
          </w:tcPr>
          <w:p w:rsidR="00035EF5" w:rsidRDefault="00035EF5"/>
        </w:tc>
        <w:tc>
          <w:tcPr>
            <w:tcW w:w="2257" w:type="dxa"/>
            <w:vMerge/>
            <w:shd w:val="clear" w:color="auto" w:fill="FFDE81"/>
          </w:tcPr>
          <w:p w:rsidR="00035EF5" w:rsidRDefault="00035EF5"/>
        </w:tc>
        <w:tc>
          <w:tcPr>
            <w:tcW w:w="1559" w:type="dxa"/>
            <w:vMerge/>
            <w:shd w:val="clear" w:color="auto" w:fill="FFDE81"/>
          </w:tcPr>
          <w:p w:rsidR="00035EF5" w:rsidRDefault="00035EF5" w:rsidP="00035EF5">
            <w:pPr>
              <w:jc w:val="center"/>
            </w:pPr>
          </w:p>
        </w:tc>
        <w:tc>
          <w:tcPr>
            <w:tcW w:w="2608" w:type="dxa"/>
            <w:vMerge/>
            <w:shd w:val="clear" w:color="auto" w:fill="FFDE81"/>
          </w:tcPr>
          <w:p w:rsidR="00035EF5" w:rsidRDefault="00035EF5" w:rsidP="00035EF5">
            <w:pPr>
              <w:jc w:val="center"/>
            </w:pPr>
          </w:p>
        </w:tc>
        <w:tc>
          <w:tcPr>
            <w:tcW w:w="1598" w:type="dxa"/>
            <w:vMerge/>
            <w:shd w:val="clear" w:color="auto" w:fill="FFDE81"/>
          </w:tcPr>
          <w:p w:rsidR="00035EF5" w:rsidRDefault="00035EF5"/>
        </w:tc>
        <w:tc>
          <w:tcPr>
            <w:tcW w:w="3840" w:type="dxa"/>
            <w:vMerge/>
            <w:shd w:val="clear" w:color="auto" w:fill="FFDE81"/>
          </w:tcPr>
          <w:p w:rsidR="00035EF5" w:rsidRDefault="00035EF5"/>
        </w:tc>
        <w:tc>
          <w:tcPr>
            <w:tcW w:w="384" w:type="dxa"/>
            <w:vMerge/>
            <w:tcBorders>
              <w:top w:val="nil"/>
              <w:bottom w:val="nil"/>
            </w:tcBorders>
            <w:vAlign w:val="center"/>
          </w:tcPr>
          <w:p w:rsidR="00035EF5" w:rsidRPr="001D490D" w:rsidRDefault="00035EF5" w:rsidP="008214FF">
            <w:pPr>
              <w:jc w:val="right"/>
              <w:rPr>
                <w:b/>
                <w:sz w:val="16"/>
                <w:szCs w:val="18"/>
              </w:rPr>
            </w:pPr>
          </w:p>
        </w:tc>
        <w:tc>
          <w:tcPr>
            <w:tcW w:w="237" w:type="dxa"/>
            <w:vMerge w:val="restart"/>
          </w:tcPr>
          <w:p w:rsidR="00035EF5" w:rsidRDefault="00035EF5"/>
        </w:tc>
      </w:tr>
      <w:tr w:rsidR="00A078B2" w:rsidTr="00A078B2">
        <w:trPr>
          <w:trHeight w:hRule="exact" w:val="284"/>
          <w:jc w:val="right"/>
        </w:trPr>
        <w:tc>
          <w:tcPr>
            <w:tcW w:w="1696" w:type="dxa"/>
            <w:vMerge/>
            <w:shd w:val="clear" w:color="auto" w:fill="FFDE81"/>
          </w:tcPr>
          <w:p w:rsidR="008214FF" w:rsidRPr="008E33BF" w:rsidRDefault="008214FF">
            <w:pPr>
              <w:rPr>
                <w:sz w:val="20"/>
              </w:rPr>
            </w:pPr>
          </w:p>
        </w:tc>
        <w:tc>
          <w:tcPr>
            <w:tcW w:w="1996" w:type="dxa"/>
            <w:vMerge/>
            <w:shd w:val="clear" w:color="auto" w:fill="FFDE81"/>
          </w:tcPr>
          <w:p w:rsidR="008214FF" w:rsidRDefault="008214FF"/>
        </w:tc>
        <w:tc>
          <w:tcPr>
            <w:tcW w:w="2257" w:type="dxa"/>
            <w:vMerge/>
            <w:shd w:val="clear" w:color="auto" w:fill="FFDE81"/>
          </w:tcPr>
          <w:p w:rsidR="008214FF" w:rsidRDefault="008214FF"/>
        </w:tc>
        <w:tc>
          <w:tcPr>
            <w:tcW w:w="1559" w:type="dxa"/>
            <w:vMerge/>
            <w:shd w:val="clear" w:color="auto" w:fill="FFDE81"/>
          </w:tcPr>
          <w:p w:rsidR="008214FF" w:rsidRDefault="008214FF" w:rsidP="00035EF5">
            <w:pPr>
              <w:jc w:val="center"/>
            </w:pPr>
          </w:p>
        </w:tc>
        <w:tc>
          <w:tcPr>
            <w:tcW w:w="2608" w:type="dxa"/>
            <w:vMerge/>
            <w:shd w:val="clear" w:color="auto" w:fill="FFDE81"/>
          </w:tcPr>
          <w:p w:rsidR="008214FF" w:rsidRDefault="008214FF" w:rsidP="00035EF5">
            <w:pPr>
              <w:jc w:val="center"/>
            </w:pPr>
          </w:p>
        </w:tc>
        <w:tc>
          <w:tcPr>
            <w:tcW w:w="1598" w:type="dxa"/>
            <w:vMerge/>
            <w:shd w:val="clear" w:color="auto" w:fill="FFDE81"/>
          </w:tcPr>
          <w:p w:rsidR="008214FF" w:rsidRDefault="008214FF"/>
        </w:tc>
        <w:tc>
          <w:tcPr>
            <w:tcW w:w="3840" w:type="dxa"/>
            <w:vMerge/>
            <w:shd w:val="clear" w:color="auto" w:fill="FFDE81"/>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tcPr>
          <w:p w:rsidR="008214FF" w:rsidRDefault="008214FF"/>
        </w:tc>
      </w:tr>
      <w:tr w:rsidR="00A078B2" w:rsidTr="00A078B2">
        <w:trPr>
          <w:trHeight w:hRule="exact" w:val="284"/>
          <w:jc w:val="right"/>
        </w:trPr>
        <w:tc>
          <w:tcPr>
            <w:tcW w:w="1696" w:type="dxa"/>
            <w:vMerge/>
            <w:shd w:val="clear" w:color="auto" w:fill="FFDE81"/>
          </w:tcPr>
          <w:p w:rsidR="008214FF" w:rsidRPr="008E33BF" w:rsidRDefault="008214FF">
            <w:pPr>
              <w:rPr>
                <w:sz w:val="20"/>
              </w:rPr>
            </w:pPr>
          </w:p>
        </w:tc>
        <w:tc>
          <w:tcPr>
            <w:tcW w:w="1996" w:type="dxa"/>
            <w:vMerge/>
            <w:shd w:val="clear" w:color="auto" w:fill="FFDE81"/>
          </w:tcPr>
          <w:p w:rsidR="008214FF" w:rsidRDefault="008214FF"/>
        </w:tc>
        <w:tc>
          <w:tcPr>
            <w:tcW w:w="2257" w:type="dxa"/>
            <w:vMerge/>
            <w:shd w:val="clear" w:color="auto" w:fill="FFDE81"/>
          </w:tcPr>
          <w:p w:rsidR="008214FF" w:rsidRDefault="008214FF"/>
        </w:tc>
        <w:tc>
          <w:tcPr>
            <w:tcW w:w="1559" w:type="dxa"/>
            <w:vMerge/>
            <w:shd w:val="clear" w:color="auto" w:fill="FFDE81"/>
          </w:tcPr>
          <w:p w:rsidR="008214FF" w:rsidRDefault="008214FF" w:rsidP="00035EF5">
            <w:pPr>
              <w:jc w:val="center"/>
            </w:pPr>
          </w:p>
        </w:tc>
        <w:tc>
          <w:tcPr>
            <w:tcW w:w="2608" w:type="dxa"/>
            <w:vMerge/>
            <w:shd w:val="clear" w:color="auto" w:fill="FFDE81"/>
          </w:tcPr>
          <w:p w:rsidR="008214FF" w:rsidRDefault="008214FF" w:rsidP="00035EF5">
            <w:pPr>
              <w:jc w:val="center"/>
            </w:pPr>
          </w:p>
        </w:tc>
        <w:tc>
          <w:tcPr>
            <w:tcW w:w="1598" w:type="dxa"/>
            <w:vMerge/>
            <w:shd w:val="clear" w:color="auto" w:fill="FFDE81"/>
          </w:tcPr>
          <w:p w:rsidR="008214FF" w:rsidRDefault="008214FF"/>
        </w:tc>
        <w:tc>
          <w:tcPr>
            <w:tcW w:w="3840" w:type="dxa"/>
            <w:vMerge/>
            <w:shd w:val="clear" w:color="auto" w:fill="FFDE81"/>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shd w:val="clear" w:color="auto" w:fill="000000" w:themeFill="text1"/>
          </w:tcPr>
          <w:p w:rsidR="008214FF" w:rsidRDefault="008214FF"/>
        </w:tc>
      </w:tr>
      <w:tr w:rsidR="00A078B2" w:rsidTr="00A078B2">
        <w:trPr>
          <w:trHeight w:hRule="exact" w:val="284"/>
          <w:jc w:val="right"/>
        </w:trPr>
        <w:tc>
          <w:tcPr>
            <w:tcW w:w="1696" w:type="dxa"/>
            <w:vMerge/>
            <w:shd w:val="clear" w:color="auto" w:fill="FFDE81"/>
          </w:tcPr>
          <w:p w:rsidR="008214FF" w:rsidRPr="008E33BF" w:rsidRDefault="008214FF">
            <w:pPr>
              <w:rPr>
                <w:sz w:val="20"/>
              </w:rPr>
            </w:pPr>
          </w:p>
        </w:tc>
        <w:tc>
          <w:tcPr>
            <w:tcW w:w="1996" w:type="dxa"/>
            <w:vMerge/>
            <w:shd w:val="clear" w:color="auto" w:fill="FFDE81"/>
          </w:tcPr>
          <w:p w:rsidR="008214FF" w:rsidRDefault="008214FF"/>
        </w:tc>
        <w:tc>
          <w:tcPr>
            <w:tcW w:w="2257" w:type="dxa"/>
            <w:vMerge/>
            <w:shd w:val="clear" w:color="auto" w:fill="FFDE81"/>
          </w:tcPr>
          <w:p w:rsidR="008214FF" w:rsidRDefault="008214FF"/>
        </w:tc>
        <w:tc>
          <w:tcPr>
            <w:tcW w:w="1559" w:type="dxa"/>
            <w:vMerge/>
            <w:shd w:val="clear" w:color="auto" w:fill="FFDE81"/>
          </w:tcPr>
          <w:p w:rsidR="008214FF" w:rsidRDefault="008214FF" w:rsidP="00035EF5">
            <w:pPr>
              <w:jc w:val="center"/>
            </w:pPr>
          </w:p>
        </w:tc>
        <w:tc>
          <w:tcPr>
            <w:tcW w:w="2608" w:type="dxa"/>
            <w:vMerge/>
            <w:shd w:val="clear" w:color="auto" w:fill="FFDE81"/>
          </w:tcPr>
          <w:p w:rsidR="008214FF" w:rsidRDefault="008214FF" w:rsidP="00035EF5">
            <w:pPr>
              <w:jc w:val="center"/>
            </w:pPr>
          </w:p>
        </w:tc>
        <w:tc>
          <w:tcPr>
            <w:tcW w:w="1598" w:type="dxa"/>
            <w:vMerge/>
            <w:shd w:val="clear" w:color="auto" w:fill="FFDE81"/>
          </w:tcPr>
          <w:p w:rsidR="008214FF" w:rsidRDefault="008214FF"/>
        </w:tc>
        <w:tc>
          <w:tcPr>
            <w:tcW w:w="3840" w:type="dxa"/>
            <w:vMerge/>
            <w:shd w:val="clear" w:color="auto" w:fill="FFDE81"/>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shd w:val="clear" w:color="auto" w:fill="000000" w:themeFill="text1"/>
          </w:tcPr>
          <w:p w:rsidR="008214FF" w:rsidRDefault="008214FF"/>
        </w:tc>
      </w:tr>
      <w:tr w:rsidR="00A078B2" w:rsidTr="00A078B2">
        <w:trPr>
          <w:trHeight w:hRule="exact" w:val="284"/>
          <w:jc w:val="right"/>
        </w:trPr>
        <w:tc>
          <w:tcPr>
            <w:tcW w:w="1696" w:type="dxa"/>
            <w:vMerge w:val="restart"/>
            <w:shd w:val="clear" w:color="auto" w:fill="FFE3DD"/>
          </w:tcPr>
          <w:p w:rsidR="008214FF" w:rsidRPr="001C33C3" w:rsidRDefault="008214FF" w:rsidP="008214FF">
            <w:pPr>
              <w:jc w:val="center"/>
              <w:rPr>
                <w:b/>
                <w:szCs w:val="20"/>
              </w:rPr>
            </w:pPr>
            <w:r w:rsidRPr="001C33C3">
              <w:rPr>
                <w:b/>
                <w:szCs w:val="20"/>
              </w:rPr>
              <w:t>Sq4</w:t>
            </w:r>
          </w:p>
          <w:p w:rsidR="008214FF" w:rsidRPr="001C33C3" w:rsidRDefault="008214FF" w:rsidP="008214FF">
            <w:pPr>
              <w:jc w:val="center"/>
              <w:rPr>
                <w:b/>
                <w:szCs w:val="20"/>
              </w:rPr>
            </w:pPr>
            <w:r w:rsidRPr="001C33C3">
              <w:rPr>
                <w:b/>
                <w:szCs w:val="20"/>
              </w:rPr>
              <w:t>Compact</w:t>
            </w:r>
          </w:p>
          <w:p w:rsidR="008214FF" w:rsidRPr="008E33BF" w:rsidRDefault="008214FF" w:rsidP="008214FF">
            <w:pPr>
              <w:jc w:val="center"/>
              <w:rPr>
                <w:sz w:val="20"/>
                <w:szCs w:val="20"/>
              </w:rPr>
            </w:pPr>
          </w:p>
          <w:p w:rsidR="008214FF" w:rsidRPr="008E33BF" w:rsidRDefault="008214FF" w:rsidP="008214FF">
            <w:pPr>
              <w:jc w:val="center"/>
              <w:rPr>
                <w:sz w:val="20"/>
                <w:szCs w:val="20"/>
              </w:rPr>
            </w:pPr>
            <w:r w:rsidRPr="008E33BF">
              <w:rPr>
                <w:sz w:val="20"/>
                <w:szCs w:val="20"/>
              </w:rPr>
              <w:t xml:space="preserve">Exige un gros effort pour briser les agrégats avec la main </w:t>
            </w:r>
          </w:p>
        </w:tc>
        <w:tc>
          <w:tcPr>
            <w:tcW w:w="1996" w:type="dxa"/>
            <w:vMerge w:val="restart"/>
            <w:shd w:val="clear" w:color="auto" w:fill="FFE3DD"/>
            <w:vAlign w:val="center"/>
          </w:tcPr>
          <w:p w:rsidR="008214FF" w:rsidRPr="00D952DF" w:rsidRDefault="008214FF" w:rsidP="00755326">
            <w:pPr>
              <w:rPr>
                <w:sz w:val="20"/>
                <w:szCs w:val="20"/>
              </w:rPr>
            </w:pPr>
            <w:r w:rsidRPr="00D952DF">
              <w:rPr>
                <w:sz w:val="20"/>
                <w:szCs w:val="20"/>
              </w:rPr>
              <w:t>Principalement mottes &gt;10</w:t>
            </w:r>
            <w:r w:rsidR="00755326">
              <w:rPr>
                <w:sz w:val="20"/>
                <w:szCs w:val="20"/>
              </w:rPr>
              <w:t xml:space="preserve"> c</w:t>
            </w:r>
            <w:r w:rsidRPr="00D952DF">
              <w:rPr>
                <w:sz w:val="20"/>
                <w:szCs w:val="20"/>
              </w:rPr>
              <w:t xml:space="preserve">m, </w:t>
            </w:r>
            <w:proofErr w:type="spellStart"/>
            <w:r w:rsidRPr="00D952DF">
              <w:rPr>
                <w:sz w:val="20"/>
                <w:szCs w:val="20"/>
              </w:rPr>
              <w:t>sub</w:t>
            </w:r>
            <w:proofErr w:type="spellEnd"/>
            <w:r w:rsidRPr="00D952DF">
              <w:rPr>
                <w:sz w:val="20"/>
                <w:szCs w:val="20"/>
              </w:rPr>
              <w:t>-angulaires,</w:t>
            </w:r>
            <w:r w:rsidR="00755326">
              <w:rPr>
                <w:sz w:val="20"/>
                <w:szCs w:val="20"/>
              </w:rPr>
              <w:t xml:space="preserve"> non poreuses ; moins de 30% &lt;7c</w:t>
            </w:r>
            <w:r w:rsidRPr="00D952DF">
              <w:rPr>
                <w:sz w:val="20"/>
                <w:szCs w:val="20"/>
              </w:rPr>
              <w:t>m ; structure lamellaire possible</w:t>
            </w:r>
            <w:r w:rsidR="00DE738E">
              <w:rPr>
                <w:sz w:val="20"/>
                <w:szCs w:val="20"/>
              </w:rPr>
              <w:t>.</w:t>
            </w:r>
          </w:p>
        </w:tc>
        <w:tc>
          <w:tcPr>
            <w:tcW w:w="2257" w:type="dxa"/>
            <w:vMerge w:val="restart"/>
            <w:shd w:val="clear" w:color="auto" w:fill="FFE3DD"/>
            <w:vAlign w:val="center"/>
          </w:tcPr>
          <w:p w:rsidR="008214FF" w:rsidRPr="00D952DF" w:rsidRDefault="008214FF" w:rsidP="008214FF">
            <w:pPr>
              <w:rPr>
                <w:sz w:val="20"/>
                <w:szCs w:val="20"/>
              </w:rPr>
            </w:pPr>
            <w:r w:rsidRPr="00D952DF">
              <w:rPr>
                <w:sz w:val="20"/>
                <w:szCs w:val="20"/>
              </w:rPr>
              <w:t xml:space="preserve">Peu de </w:t>
            </w:r>
            <w:proofErr w:type="spellStart"/>
            <w:r w:rsidRPr="00D952DF">
              <w:rPr>
                <w:sz w:val="20"/>
                <w:szCs w:val="20"/>
              </w:rPr>
              <w:t>macropores</w:t>
            </w:r>
            <w:proofErr w:type="spellEnd"/>
            <w:r w:rsidRPr="00D952DF">
              <w:rPr>
                <w:sz w:val="20"/>
                <w:szCs w:val="20"/>
              </w:rPr>
              <w:t xml:space="preserve"> et de fissures. Toutes les racines sont localisées dans les pores et autour des agrégats</w:t>
            </w:r>
            <w:r w:rsidR="008E33BF">
              <w:rPr>
                <w:sz w:val="20"/>
                <w:szCs w:val="20"/>
              </w:rPr>
              <w:t>.</w:t>
            </w:r>
          </w:p>
        </w:tc>
        <w:tc>
          <w:tcPr>
            <w:tcW w:w="1559" w:type="dxa"/>
            <w:vMerge w:val="restart"/>
            <w:shd w:val="clear" w:color="auto" w:fill="FFE3DD"/>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57D7EE5B" wp14:editId="11DFF8AC">
                  <wp:extent cx="962025" cy="12192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2025" cy="1219200"/>
                          </a:xfrm>
                          <a:prstGeom prst="rect">
                            <a:avLst/>
                          </a:prstGeom>
                          <a:noFill/>
                          <a:ln>
                            <a:noFill/>
                          </a:ln>
                        </pic:spPr>
                      </pic:pic>
                    </a:graphicData>
                  </a:graphic>
                </wp:inline>
              </w:drawing>
            </w:r>
          </w:p>
        </w:tc>
        <w:tc>
          <w:tcPr>
            <w:tcW w:w="2608" w:type="dxa"/>
            <w:vMerge w:val="restart"/>
            <w:shd w:val="clear" w:color="auto" w:fill="FFE3DD"/>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58538944" wp14:editId="17C5EB0B">
                  <wp:extent cx="1057275" cy="118943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7486" cy="1189671"/>
                          </a:xfrm>
                          <a:prstGeom prst="rect">
                            <a:avLst/>
                          </a:prstGeom>
                          <a:noFill/>
                          <a:ln>
                            <a:noFill/>
                          </a:ln>
                        </pic:spPr>
                      </pic:pic>
                    </a:graphicData>
                  </a:graphic>
                </wp:inline>
              </w:drawing>
            </w:r>
          </w:p>
        </w:tc>
        <w:tc>
          <w:tcPr>
            <w:tcW w:w="1598" w:type="dxa"/>
            <w:vMerge w:val="restart"/>
            <w:shd w:val="clear" w:color="auto" w:fill="FFE3DD"/>
            <w:vAlign w:val="center"/>
          </w:tcPr>
          <w:p w:rsidR="008214FF" w:rsidRPr="00D952DF" w:rsidRDefault="008214FF" w:rsidP="008214FF">
            <w:pPr>
              <w:rPr>
                <w:sz w:val="20"/>
                <w:szCs w:val="20"/>
              </w:rPr>
            </w:pPr>
            <w:r w:rsidRPr="00D952DF">
              <w:rPr>
                <w:noProof/>
                <w:sz w:val="20"/>
                <w:szCs w:val="20"/>
                <w:lang w:eastAsia="fr-CH"/>
              </w:rPr>
              <w:drawing>
                <wp:inline distT="0" distB="0" distL="0" distR="0" wp14:anchorId="1ED6C9B5" wp14:editId="3104EDE3">
                  <wp:extent cx="93345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3450" cy="647700"/>
                          </a:xfrm>
                          <a:prstGeom prst="rect">
                            <a:avLst/>
                          </a:prstGeom>
                          <a:noFill/>
                          <a:ln>
                            <a:noFill/>
                          </a:ln>
                        </pic:spPr>
                      </pic:pic>
                    </a:graphicData>
                  </a:graphic>
                </wp:inline>
              </w:drawing>
            </w:r>
          </w:p>
          <w:p w:rsidR="008214FF" w:rsidRPr="00D952DF" w:rsidRDefault="008214FF" w:rsidP="008214FF">
            <w:pPr>
              <w:rPr>
                <w:sz w:val="20"/>
                <w:szCs w:val="20"/>
              </w:rPr>
            </w:pPr>
          </w:p>
          <w:p w:rsidR="008214FF" w:rsidRPr="00D952DF" w:rsidRDefault="008214FF" w:rsidP="003800D0">
            <w:pPr>
              <w:rPr>
                <w:sz w:val="20"/>
                <w:szCs w:val="20"/>
              </w:rPr>
            </w:pPr>
            <w:proofErr w:type="spellStart"/>
            <w:r w:rsidRPr="00D952DF">
              <w:rPr>
                <w:sz w:val="20"/>
                <w:szCs w:val="20"/>
              </w:rPr>
              <w:t>Macropores</w:t>
            </w:r>
            <w:proofErr w:type="spellEnd"/>
            <w:r w:rsidRPr="00D952DF">
              <w:rPr>
                <w:sz w:val="20"/>
                <w:szCs w:val="20"/>
              </w:rPr>
              <w:t xml:space="preserve"> </w:t>
            </w:r>
            <w:r w:rsidR="003800D0">
              <w:rPr>
                <w:sz w:val="20"/>
                <w:szCs w:val="20"/>
              </w:rPr>
              <w:t>Visibles</w:t>
            </w:r>
          </w:p>
        </w:tc>
        <w:tc>
          <w:tcPr>
            <w:tcW w:w="3840" w:type="dxa"/>
            <w:vMerge w:val="restart"/>
            <w:shd w:val="clear" w:color="auto" w:fill="FFE3DD"/>
            <w:vAlign w:val="center"/>
          </w:tcPr>
          <w:p w:rsidR="008214FF" w:rsidRPr="00D952DF" w:rsidRDefault="008214FF" w:rsidP="008214FF">
            <w:pPr>
              <w:rPr>
                <w:sz w:val="20"/>
                <w:szCs w:val="20"/>
              </w:rPr>
            </w:pPr>
            <w:r w:rsidRPr="00D952DF">
              <w:rPr>
                <w:noProof/>
                <w:sz w:val="20"/>
                <w:szCs w:val="20"/>
                <w:lang w:eastAsia="fr-CH"/>
              </w:rPr>
              <w:drawing>
                <wp:anchor distT="0" distB="0" distL="114300" distR="114300" simplePos="0" relativeHeight="251677696" behindDoc="0" locked="0" layoutInCell="1" allowOverlap="1" wp14:anchorId="2526DBBB" wp14:editId="5EC86C99">
                  <wp:simplePos x="0" y="0"/>
                  <wp:positionH relativeFrom="column">
                    <wp:posOffset>-26670</wp:posOffset>
                  </wp:positionH>
                  <wp:positionV relativeFrom="paragraph">
                    <wp:posOffset>5715</wp:posOffset>
                  </wp:positionV>
                  <wp:extent cx="676275" cy="875030"/>
                  <wp:effectExtent l="0" t="0" r="9525" b="127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275" cy="875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F">
              <w:rPr>
                <w:sz w:val="20"/>
                <w:szCs w:val="20"/>
              </w:rPr>
              <w:t>Les agrégats/fragments sont faciles à obtenir quand le sol est humide. Ils se présentent en cubes avec des formes anguleuses et des fissures internes</w:t>
            </w:r>
            <w:r w:rsidR="00755326">
              <w:rPr>
                <w:sz w:val="20"/>
                <w:szCs w:val="20"/>
              </w:rPr>
              <w:t>.</w:t>
            </w:r>
          </w:p>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tcPr>
          <w:p w:rsidR="008214FF" w:rsidRDefault="008214FF" w:rsidP="008214FF"/>
        </w:tc>
      </w:tr>
      <w:tr w:rsidR="00A078B2" w:rsidTr="00A078B2">
        <w:trPr>
          <w:trHeight w:hRule="exact" w:val="284"/>
          <w:jc w:val="right"/>
        </w:trPr>
        <w:tc>
          <w:tcPr>
            <w:tcW w:w="1696" w:type="dxa"/>
            <w:vMerge/>
            <w:shd w:val="clear" w:color="auto" w:fill="FFE3DD"/>
          </w:tcPr>
          <w:p w:rsidR="008214FF" w:rsidRPr="008E33BF" w:rsidRDefault="008214FF">
            <w:pPr>
              <w:rPr>
                <w:sz w:val="20"/>
              </w:rPr>
            </w:pPr>
          </w:p>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rsidP="00035EF5">
            <w:pPr>
              <w:jc w:val="center"/>
            </w:pPr>
          </w:p>
        </w:tc>
        <w:tc>
          <w:tcPr>
            <w:tcW w:w="2608" w:type="dxa"/>
            <w:vMerge/>
            <w:shd w:val="clear" w:color="auto" w:fill="FFE3DD"/>
          </w:tcPr>
          <w:p w:rsidR="008214FF" w:rsidRDefault="008214FF" w:rsidP="00035EF5">
            <w:pPr>
              <w:jc w:val="center"/>
            </w:pPr>
          </w:p>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tcPr>
          <w:p w:rsidR="008214FF" w:rsidRDefault="008214FF"/>
        </w:tc>
      </w:tr>
      <w:tr w:rsidR="00A078B2" w:rsidTr="00A078B2">
        <w:trPr>
          <w:trHeight w:hRule="exact" w:val="284"/>
          <w:jc w:val="right"/>
        </w:trPr>
        <w:tc>
          <w:tcPr>
            <w:tcW w:w="1696" w:type="dxa"/>
            <w:vMerge/>
            <w:shd w:val="clear" w:color="auto" w:fill="FFE3DD"/>
          </w:tcPr>
          <w:p w:rsidR="008214FF" w:rsidRPr="008E33BF" w:rsidRDefault="008214FF">
            <w:pPr>
              <w:rPr>
                <w:sz w:val="20"/>
              </w:rPr>
            </w:pPr>
          </w:p>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rsidP="00035EF5">
            <w:pPr>
              <w:jc w:val="center"/>
            </w:pPr>
          </w:p>
        </w:tc>
        <w:tc>
          <w:tcPr>
            <w:tcW w:w="2608" w:type="dxa"/>
            <w:vMerge/>
            <w:shd w:val="clear" w:color="auto" w:fill="FFE3DD"/>
          </w:tcPr>
          <w:p w:rsidR="008214FF" w:rsidRDefault="008214FF" w:rsidP="00035EF5">
            <w:pPr>
              <w:jc w:val="center"/>
            </w:pPr>
          </w:p>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shd w:val="clear" w:color="auto" w:fill="000000" w:themeFill="text1"/>
          </w:tcPr>
          <w:p w:rsidR="008214FF" w:rsidRDefault="008214FF"/>
        </w:tc>
      </w:tr>
      <w:tr w:rsidR="00A078B2" w:rsidTr="00A078B2">
        <w:trPr>
          <w:trHeight w:hRule="exact" w:val="284"/>
          <w:jc w:val="right"/>
        </w:trPr>
        <w:tc>
          <w:tcPr>
            <w:tcW w:w="1696" w:type="dxa"/>
            <w:vMerge/>
            <w:shd w:val="clear" w:color="auto" w:fill="FFE3DD"/>
          </w:tcPr>
          <w:p w:rsidR="008214FF" w:rsidRPr="008E33BF" w:rsidRDefault="008214FF">
            <w:pPr>
              <w:rPr>
                <w:sz w:val="20"/>
              </w:rPr>
            </w:pPr>
          </w:p>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rsidP="00035EF5">
            <w:pPr>
              <w:jc w:val="center"/>
            </w:pPr>
          </w:p>
        </w:tc>
        <w:tc>
          <w:tcPr>
            <w:tcW w:w="2608" w:type="dxa"/>
            <w:vMerge/>
            <w:shd w:val="clear" w:color="auto" w:fill="FFE3DD"/>
          </w:tcPr>
          <w:p w:rsidR="008214FF" w:rsidRDefault="008214FF" w:rsidP="00035EF5">
            <w:pPr>
              <w:jc w:val="center"/>
            </w:pPr>
          </w:p>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shd w:val="clear" w:color="auto" w:fill="000000" w:themeFill="text1"/>
          </w:tcPr>
          <w:p w:rsidR="008214FF" w:rsidRDefault="008214FF"/>
        </w:tc>
        <w:bookmarkStart w:id="0" w:name="_GoBack"/>
        <w:bookmarkEnd w:id="0"/>
      </w:tr>
      <w:tr w:rsidR="00A078B2" w:rsidTr="00A078B2">
        <w:trPr>
          <w:trHeight w:hRule="exact" w:val="284"/>
          <w:jc w:val="right"/>
        </w:trPr>
        <w:tc>
          <w:tcPr>
            <w:tcW w:w="1696" w:type="dxa"/>
            <w:vMerge/>
            <w:shd w:val="clear" w:color="auto" w:fill="FFE3DD"/>
          </w:tcPr>
          <w:p w:rsidR="008214FF" w:rsidRPr="008E33BF" w:rsidRDefault="008214FF">
            <w:pPr>
              <w:rPr>
                <w:sz w:val="20"/>
              </w:rPr>
            </w:pPr>
          </w:p>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rsidP="00035EF5">
            <w:pPr>
              <w:jc w:val="center"/>
            </w:pPr>
          </w:p>
        </w:tc>
        <w:tc>
          <w:tcPr>
            <w:tcW w:w="2608" w:type="dxa"/>
            <w:vMerge/>
            <w:shd w:val="clear" w:color="auto" w:fill="FFE3DD"/>
          </w:tcPr>
          <w:p w:rsidR="008214FF" w:rsidRDefault="008214FF" w:rsidP="00035EF5">
            <w:pPr>
              <w:jc w:val="center"/>
            </w:pPr>
          </w:p>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tcPr>
          <w:p w:rsidR="008214FF" w:rsidRDefault="008214FF"/>
        </w:tc>
      </w:tr>
      <w:tr w:rsidR="00A078B2" w:rsidTr="00A078B2">
        <w:trPr>
          <w:trHeight w:hRule="exact" w:val="284"/>
          <w:jc w:val="right"/>
        </w:trPr>
        <w:tc>
          <w:tcPr>
            <w:tcW w:w="1696" w:type="dxa"/>
            <w:vMerge/>
            <w:shd w:val="clear" w:color="auto" w:fill="FFE3DD"/>
          </w:tcPr>
          <w:p w:rsidR="00035EF5" w:rsidRPr="008E33BF" w:rsidRDefault="00035EF5">
            <w:pPr>
              <w:rPr>
                <w:sz w:val="20"/>
              </w:rPr>
            </w:pPr>
          </w:p>
        </w:tc>
        <w:tc>
          <w:tcPr>
            <w:tcW w:w="1996" w:type="dxa"/>
            <w:vMerge/>
            <w:shd w:val="clear" w:color="auto" w:fill="FFE3DD"/>
          </w:tcPr>
          <w:p w:rsidR="00035EF5" w:rsidRDefault="00035EF5"/>
        </w:tc>
        <w:tc>
          <w:tcPr>
            <w:tcW w:w="2257" w:type="dxa"/>
            <w:vMerge/>
            <w:shd w:val="clear" w:color="auto" w:fill="FFE3DD"/>
          </w:tcPr>
          <w:p w:rsidR="00035EF5" w:rsidRDefault="00035EF5"/>
        </w:tc>
        <w:tc>
          <w:tcPr>
            <w:tcW w:w="1559" w:type="dxa"/>
            <w:vMerge/>
            <w:shd w:val="clear" w:color="auto" w:fill="FFE3DD"/>
          </w:tcPr>
          <w:p w:rsidR="00035EF5" w:rsidRDefault="00035EF5" w:rsidP="00035EF5">
            <w:pPr>
              <w:jc w:val="center"/>
            </w:pPr>
          </w:p>
        </w:tc>
        <w:tc>
          <w:tcPr>
            <w:tcW w:w="2608" w:type="dxa"/>
            <w:vMerge/>
            <w:shd w:val="clear" w:color="auto" w:fill="FFE3DD"/>
          </w:tcPr>
          <w:p w:rsidR="00035EF5" w:rsidRDefault="00035EF5" w:rsidP="00035EF5">
            <w:pPr>
              <w:jc w:val="center"/>
            </w:pPr>
          </w:p>
        </w:tc>
        <w:tc>
          <w:tcPr>
            <w:tcW w:w="1598" w:type="dxa"/>
            <w:vMerge/>
            <w:shd w:val="clear" w:color="auto" w:fill="FFE3DD"/>
          </w:tcPr>
          <w:p w:rsidR="00035EF5" w:rsidRDefault="00035EF5"/>
        </w:tc>
        <w:tc>
          <w:tcPr>
            <w:tcW w:w="3840" w:type="dxa"/>
            <w:vMerge/>
            <w:shd w:val="clear" w:color="auto" w:fill="FFE3DD"/>
          </w:tcPr>
          <w:p w:rsidR="00035EF5" w:rsidRDefault="00035EF5"/>
        </w:tc>
        <w:tc>
          <w:tcPr>
            <w:tcW w:w="384" w:type="dxa"/>
            <w:vMerge w:val="restart"/>
            <w:tcBorders>
              <w:top w:val="nil"/>
              <w:bottom w:val="nil"/>
            </w:tcBorders>
            <w:vAlign w:val="center"/>
          </w:tcPr>
          <w:p w:rsidR="00035EF5" w:rsidRPr="001D490D" w:rsidRDefault="00035EF5" w:rsidP="008214FF">
            <w:pPr>
              <w:jc w:val="right"/>
              <w:rPr>
                <w:b/>
                <w:sz w:val="16"/>
                <w:szCs w:val="18"/>
              </w:rPr>
            </w:pPr>
            <w:r w:rsidRPr="001D490D">
              <w:rPr>
                <w:b/>
                <w:sz w:val="16"/>
                <w:szCs w:val="18"/>
              </w:rPr>
              <w:t>15</w:t>
            </w:r>
          </w:p>
        </w:tc>
        <w:tc>
          <w:tcPr>
            <w:tcW w:w="237" w:type="dxa"/>
            <w:vMerge/>
          </w:tcPr>
          <w:p w:rsidR="00035EF5" w:rsidRDefault="00035EF5"/>
        </w:tc>
      </w:tr>
      <w:tr w:rsidR="00A078B2" w:rsidTr="00A078B2">
        <w:trPr>
          <w:trHeight w:hRule="exact" w:val="284"/>
          <w:jc w:val="right"/>
        </w:trPr>
        <w:tc>
          <w:tcPr>
            <w:tcW w:w="1696" w:type="dxa"/>
            <w:vMerge/>
            <w:shd w:val="clear" w:color="auto" w:fill="FFE3DD"/>
          </w:tcPr>
          <w:p w:rsidR="00035EF5" w:rsidRPr="008E33BF" w:rsidRDefault="00035EF5">
            <w:pPr>
              <w:rPr>
                <w:sz w:val="20"/>
              </w:rPr>
            </w:pPr>
          </w:p>
        </w:tc>
        <w:tc>
          <w:tcPr>
            <w:tcW w:w="1996" w:type="dxa"/>
            <w:vMerge/>
            <w:shd w:val="clear" w:color="auto" w:fill="FFE3DD"/>
          </w:tcPr>
          <w:p w:rsidR="00035EF5" w:rsidRDefault="00035EF5"/>
        </w:tc>
        <w:tc>
          <w:tcPr>
            <w:tcW w:w="2257" w:type="dxa"/>
            <w:vMerge/>
            <w:shd w:val="clear" w:color="auto" w:fill="FFE3DD"/>
          </w:tcPr>
          <w:p w:rsidR="00035EF5" w:rsidRDefault="00035EF5"/>
        </w:tc>
        <w:tc>
          <w:tcPr>
            <w:tcW w:w="1559" w:type="dxa"/>
            <w:vMerge/>
            <w:shd w:val="clear" w:color="auto" w:fill="FFE3DD"/>
          </w:tcPr>
          <w:p w:rsidR="00035EF5" w:rsidRDefault="00035EF5" w:rsidP="00035EF5">
            <w:pPr>
              <w:jc w:val="center"/>
            </w:pPr>
          </w:p>
        </w:tc>
        <w:tc>
          <w:tcPr>
            <w:tcW w:w="2608" w:type="dxa"/>
            <w:vMerge/>
            <w:shd w:val="clear" w:color="auto" w:fill="FFE3DD"/>
          </w:tcPr>
          <w:p w:rsidR="00035EF5" w:rsidRDefault="00035EF5" w:rsidP="00035EF5">
            <w:pPr>
              <w:jc w:val="center"/>
            </w:pPr>
          </w:p>
        </w:tc>
        <w:tc>
          <w:tcPr>
            <w:tcW w:w="1598" w:type="dxa"/>
            <w:vMerge/>
            <w:shd w:val="clear" w:color="auto" w:fill="FFE3DD"/>
          </w:tcPr>
          <w:p w:rsidR="00035EF5" w:rsidRDefault="00035EF5"/>
        </w:tc>
        <w:tc>
          <w:tcPr>
            <w:tcW w:w="3840" w:type="dxa"/>
            <w:vMerge/>
            <w:shd w:val="clear" w:color="auto" w:fill="FFE3DD"/>
          </w:tcPr>
          <w:p w:rsidR="00035EF5" w:rsidRDefault="00035EF5"/>
        </w:tc>
        <w:tc>
          <w:tcPr>
            <w:tcW w:w="384" w:type="dxa"/>
            <w:vMerge/>
            <w:tcBorders>
              <w:top w:val="nil"/>
              <w:bottom w:val="nil"/>
            </w:tcBorders>
            <w:vAlign w:val="center"/>
          </w:tcPr>
          <w:p w:rsidR="00035EF5" w:rsidRPr="001D490D" w:rsidRDefault="00035EF5" w:rsidP="008214FF">
            <w:pPr>
              <w:jc w:val="right"/>
              <w:rPr>
                <w:b/>
                <w:sz w:val="16"/>
                <w:szCs w:val="18"/>
              </w:rPr>
            </w:pPr>
          </w:p>
        </w:tc>
        <w:tc>
          <w:tcPr>
            <w:tcW w:w="237" w:type="dxa"/>
            <w:vMerge w:val="restart"/>
            <w:shd w:val="clear" w:color="auto" w:fill="000000" w:themeFill="text1"/>
          </w:tcPr>
          <w:p w:rsidR="00035EF5" w:rsidRDefault="00035EF5"/>
        </w:tc>
      </w:tr>
      <w:tr w:rsidR="00A078B2" w:rsidTr="00A078B2">
        <w:trPr>
          <w:trHeight w:hRule="exact" w:val="284"/>
          <w:jc w:val="right"/>
        </w:trPr>
        <w:tc>
          <w:tcPr>
            <w:tcW w:w="1696" w:type="dxa"/>
            <w:vMerge w:val="restart"/>
            <w:shd w:val="clear" w:color="auto" w:fill="FFE3DD"/>
          </w:tcPr>
          <w:p w:rsidR="008214FF" w:rsidRPr="001C33C3" w:rsidRDefault="008214FF" w:rsidP="008214FF">
            <w:pPr>
              <w:jc w:val="center"/>
              <w:rPr>
                <w:b/>
                <w:szCs w:val="20"/>
              </w:rPr>
            </w:pPr>
            <w:r w:rsidRPr="001C33C3">
              <w:rPr>
                <w:b/>
                <w:szCs w:val="20"/>
              </w:rPr>
              <w:t>Sq5</w:t>
            </w:r>
          </w:p>
          <w:p w:rsidR="008214FF" w:rsidRPr="001C33C3" w:rsidRDefault="008214FF" w:rsidP="008214FF">
            <w:pPr>
              <w:jc w:val="center"/>
              <w:rPr>
                <w:b/>
                <w:szCs w:val="20"/>
              </w:rPr>
            </w:pPr>
            <w:r w:rsidRPr="001C33C3">
              <w:rPr>
                <w:b/>
                <w:szCs w:val="20"/>
              </w:rPr>
              <w:t>Très Compact</w:t>
            </w:r>
          </w:p>
          <w:p w:rsidR="008214FF" w:rsidRPr="008E33BF" w:rsidRDefault="008214FF" w:rsidP="008214FF">
            <w:pPr>
              <w:jc w:val="center"/>
              <w:rPr>
                <w:b/>
                <w:sz w:val="20"/>
                <w:szCs w:val="20"/>
              </w:rPr>
            </w:pPr>
          </w:p>
          <w:p w:rsidR="008214FF" w:rsidRPr="008E33BF" w:rsidRDefault="008214FF" w:rsidP="008214FF">
            <w:pPr>
              <w:jc w:val="center"/>
              <w:rPr>
                <w:sz w:val="20"/>
                <w:szCs w:val="20"/>
              </w:rPr>
            </w:pPr>
            <w:r w:rsidRPr="008E33BF">
              <w:rPr>
                <w:sz w:val="20"/>
                <w:szCs w:val="20"/>
              </w:rPr>
              <w:t>Agrégats Vraiment difficile à briser</w:t>
            </w:r>
          </w:p>
          <w:p w:rsidR="008214FF" w:rsidRPr="008E33BF" w:rsidRDefault="008214FF" w:rsidP="008214FF">
            <w:pPr>
              <w:jc w:val="center"/>
              <w:rPr>
                <w:sz w:val="20"/>
                <w:szCs w:val="20"/>
              </w:rPr>
            </w:pPr>
          </w:p>
        </w:tc>
        <w:tc>
          <w:tcPr>
            <w:tcW w:w="1996" w:type="dxa"/>
            <w:vMerge w:val="restart"/>
            <w:shd w:val="clear" w:color="auto" w:fill="FFE3DD"/>
            <w:vAlign w:val="center"/>
          </w:tcPr>
          <w:p w:rsidR="008214FF" w:rsidRPr="00D952DF" w:rsidRDefault="008214FF" w:rsidP="00755326">
            <w:pPr>
              <w:rPr>
                <w:sz w:val="20"/>
                <w:szCs w:val="20"/>
              </w:rPr>
            </w:pPr>
            <w:r w:rsidRPr="00D952DF">
              <w:rPr>
                <w:sz w:val="20"/>
                <w:szCs w:val="20"/>
              </w:rPr>
              <w:t>Principalement mottes angulaires et non poreuses ; &gt;10</w:t>
            </w:r>
            <w:r w:rsidR="00755326">
              <w:rPr>
                <w:sz w:val="20"/>
                <w:szCs w:val="20"/>
              </w:rPr>
              <w:t>c</w:t>
            </w:r>
            <w:r w:rsidRPr="00D952DF">
              <w:rPr>
                <w:sz w:val="20"/>
                <w:szCs w:val="20"/>
              </w:rPr>
              <w:t>m, très peu de fragment &lt;7</w:t>
            </w:r>
            <w:r w:rsidR="00755326">
              <w:rPr>
                <w:sz w:val="20"/>
                <w:szCs w:val="20"/>
              </w:rPr>
              <w:t>c</w:t>
            </w:r>
            <w:r w:rsidRPr="00D952DF">
              <w:rPr>
                <w:sz w:val="20"/>
                <w:szCs w:val="20"/>
              </w:rPr>
              <w:t>m</w:t>
            </w:r>
            <w:r w:rsidR="00DE738E">
              <w:rPr>
                <w:sz w:val="20"/>
                <w:szCs w:val="20"/>
              </w:rPr>
              <w:t>.</w:t>
            </w:r>
          </w:p>
        </w:tc>
        <w:tc>
          <w:tcPr>
            <w:tcW w:w="2257" w:type="dxa"/>
            <w:vMerge w:val="restart"/>
            <w:shd w:val="clear" w:color="auto" w:fill="FFE3DD"/>
            <w:vAlign w:val="center"/>
          </w:tcPr>
          <w:p w:rsidR="008214FF" w:rsidRPr="00D952DF" w:rsidRDefault="008214FF" w:rsidP="008214FF">
            <w:pPr>
              <w:rPr>
                <w:sz w:val="20"/>
                <w:szCs w:val="20"/>
              </w:rPr>
            </w:pPr>
            <w:r w:rsidRPr="00D952DF">
              <w:rPr>
                <w:sz w:val="20"/>
                <w:szCs w:val="20"/>
              </w:rPr>
              <w:t xml:space="preserve">Très faible porosité. Des </w:t>
            </w:r>
            <w:proofErr w:type="spellStart"/>
            <w:r w:rsidRPr="00D952DF">
              <w:rPr>
                <w:sz w:val="20"/>
                <w:szCs w:val="20"/>
              </w:rPr>
              <w:t>macropores</w:t>
            </w:r>
            <w:proofErr w:type="spellEnd"/>
            <w:r w:rsidRPr="00D952DF">
              <w:rPr>
                <w:sz w:val="20"/>
                <w:szCs w:val="20"/>
              </w:rPr>
              <w:t xml:space="preserve"> peuvent être discernables. Anoxie possible. Peu de racines et localisées dans les fissures.</w:t>
            </w:r>
          </w:p>
        </w:tc>
        <w:tc>
          <w:tcPr>
            <w:tcW w:w="1559" w:type="dxa"/>
            <w:vMerge w:val="restart"/>
            <w:shd w:val="clear" w:color="auto" w:fill="FFE3DD"/>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193723AB" wp14:editId="73602977">
                  <wp:extent cx="961562" cy="11004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4808" cy="1115615"/>
                          </a:xfrm>
                          <a:prstGeom prst="rect">
                            <a:avLst/>
                          </a:prstGeom>
                          <a:noFill/>
                          <a:ln>
                            <a:noFill/>
                          </a:ln>
                        </pic:spPr>
                      </pic:pic>
                    </a:graphicData>
                  </a:graphic>
                </wp:inline>
              </w:drawing>
            </w:r>
          </w:p>
        </w:tc>
        <w:tc>
          <w:tcPr>
            <w:tcW w:w="2608" w:type="dxa"/>
            <w:vMerge w:val="restart"/>
            <w:shd w:val="clear" w:color="auto" w:fill="FFE3DD"/>
            <w:vAlign w:val="center"/>
          </w:tcPr>
          <w:p w:rsidR="008214FF" w:rsidRPr="00D952DF" w:rsidRDefault="008214FF" w:rsidP="00035EF5">
            <w:pPr>
              <w:jc w:val="center"/>
              <w:rPr>
                <w:sz w:val="20"/>
                <w:szCs w:val="20"/>
              </w:rPr>
            </w:pPr>
            <w:r w:rsidRPr="00D952DF">
              <w:rPr>
                <w:noProof/>
                <w:sz w:val="20"/>
                <w:szCs w:val="20"/>
                <w:lang w:eastAsia="fr-CH"/>
              </w:rPr>
              <w:drawing>
                <wp:inline distT="0" distB="0" distL="0" distR="0" wp14:anchorId="4B23ABF9" wp14:editId="32893F1B">
                  <wp:extent cx="1142469" cy="1122045"/>
                  <wp:effectExtent l="0" t="0" r="635"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3094" cy="1132480"/>
                          </a:xfrm>
                          <a:prstGeom prst="rect">
                            <a:avLst/>
                          </a:prstGeom>
                          <a:noFill/>
                          <a:ln>
                            <a:noFill/>
                          </a:ln>
                        </pic:spPr>
                      </pic:pic>
                    </a:graphicData>
                  </a:graphic>
                </wp:inline>
              </w:drawing>
            </w:r>
          </w:p>
        </w:tc>
        <w:tc>
          <w:tcPr>
            <w:tcW w:w="1598" w:type="dxa"/>
            <w:vMerge w:val="restart"/>
            <w:shd w:val="clear" w:color="auto" w:fill="FFE3DD"/>
            <w:vAlign w:val="center"/>
          </w:tcPr>
          <w:p w:rsidR="008214FF" w:rsidRPr="00D952DF" w:rsidRDefault="008214FF" w:rsidP="008214FF">
            <w:pPr>
              <w:rPr>
                <w:sz w:val="20"/>
                <w:szCs w:val="20"/>
              </w:rPr>
            </w:pPr>
            <w:r w:rsidRPr="00D952DF">
              <w:rPr>
                <w:noProof/>
                <w:sz w:val="20"/>
                <w:szCs w:val="20"/>
                <w:lang w:eastAsia="fr-CH"/>
              </w:rPr>
              <w:drawing>
                <wp:inline distT="0" distB="0" distL="0" distR="0" wp14:anchorId="5646CBDE" wp14:editId="7507F46A">
                  <wp:extent cx="885825" cy="8191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5825" cy="819150"/>
                          </a:xfrm>
                          <a:prstGeom prst="rect">
                            <a:avLst/>
                          </a:prstGeom>
                          <a:noFill/>
                          <a:ln>
                            <a:noFill/>
                          </a:ln>
                        </pic:spPr>
                      </pic:pic>
                    </a:graphicData>
                  </a:graphic>
                </wp:inline>
              </w:drawing>
            </w:r>
          </w:p>
          <w:p w:rsidR="008214FF" w:rsidRPr="00D952DF" w:rsidRDefault="008214FF" w:rsidP="008214FF">
            <w:pPr>
              <w:rPr>
                <w:sz w:val="20"/>
                <w:szCs w:val="20"/>
              </w:rPr>
            </w:pPr>
          </w:p>
          <w:p w:rsidR="008214FF" w:rsidRPr="00D952DF" w:rsidRDefault="008214FF" w:rsidP="008214FF">
            <w:pPr>
              <w:rPr>
                <w:sz w:val="20"/>
                <w:szCs w:val="20"/>
              </w:rPr>
            </w:pPr>
            <w:r w:rsidRPr="00D952DF">
              <w:rPr>
                <w:sz w:val="20"/>
                <w:szCs w:val="20"/>
              </w:rPr>
              <w:t>Couleur gris-bleu</w:t>
            </w:r>
          </w:p>
        </w:tc>
        <w:tc>
          <w:tcPr>
            <w:tcW w:w="3840" w:type="dxa"/>
            <w:vMerge w:val="restart"/>
            <w:shd w:val="clear" w:color="auto" w:fill="FFE3DD"/>
            <w:vAlign w:val="center"/>
          </w:tcPr>
          <w:p w:rsidR="008214FF" w:rsidRPr="00D952DF" w:rsidRDefault="008214FF" w:rsidP="008214FF">
            <w:pPr>
              <w:rPr>
                <w:sz w:val="20"/>
                <w:szCs w:val="20"/>
              </w:rPr>
            </w:pPr>
            <w:r w:rsidRPr="00D952DF">
              <w:rPr>
                <w:noProof/>
                <w:sz w:val="20"/>
                <w:szCs w:val="20"/>
                <w:lang w:eastAsia="fr-CH"/>
              </w:rPr>
              <w:drawing>
                <wp:anchor distT="0" distB="0" distL="114300" distR="114300" simplePos="0" relativeHeight="251679744" behindDoc="0" locked="0" layoutInCell="1" allowOverlap="1" wp14:anchorId="4D386E82" wp14:editId="08F44F91">
                  <wp:simplePos x="0" y="0"/>
                  <wp:positionH relativeFrom="column">
                    <wp:posOffset>-27305</wp:posOffset>
                  </wp:positionH>
                  <wp:positionV relativeFrom="paragraph">
                    <wp:posOffset>12065</wp:posOffset>
                  </wp:positionV>
                  <wp:extent cx="676275" cy="872490"/>
                  <wp:effectExtent l="0" t="0" r="9525"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6275" cy="87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F">
              <w:rPr>
                <w:sz w:val="20"/>
                <w:szCs w:val="20"/>
              </w:rPr>
              <w:t>Le sol peut être fragmenté lorsqu’il est humide, mais peut exiger un effort important. Habituellement, pas de pores ou de fissures visibles à l’œil</w:t>
            </w:r>
            <w:r w:rsidR="00755326">
              <w:rPr>
                <w:sz w:val="20"/>
                <w:szCs w:val="20"/>
              </w:rPr>
              <w:t>.</w:t>
            </w:r>
          </w:p>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shd w:val="clear" w:color="auto" w:fill="000000" w:themeFill="text1"/>
          </w:tcPr>
          <w:p w:rsidR="008214FF" w:rsidRDefault="008214FF" w:rsidP="008214FF"/>
        </w:tc>
      </w:tr>
      <w:tr w:rsidR="00A078B2" w:rsidTr="00A078B2">
        <w:trPr>
          <w:trHeight w:hRule="exact" w:val="284"/>
          <w:jc w:val="right"/>
        </w:trPr>
        <w:tc>
          <w:tcPr>
            <w:tcW w:w="1696" w:type="dxa"/>
            <w:vMerge/>
            <w:shd w:val="clear" w:color="auto" w:fill="FFE3DD"/>
          </w:tcPr>
          <w:p w:rsidR="008214FF" w:rsidRDefault="008214FF"/>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tc>
        <w:tc>
          <w:tcPr>
            <w:tcW w:w="2608" w:type="dxa"/>
            <w:vMerge/>
            <w:shd w:val="clear" w:color="auto" w:fill="FFE3DD"/>
          </w:tcPr>
          <w:p w:rsidR="008214FF" w:rsidRDefault="008214FF"/>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tcPr>
          <w:p w:rsidR="008214FF" w:rsidRDefault="008214FF"/>
        </w:tc>
      </w:tr>
      <w:tr w:rsidR="00A078B2" w:rsidTr="00A078B2">
        <w:trPr>
          <w:trHeight w:hRule="exact" w:val="284"/>
          <w:jc w:val="right"/>
        </w:trPr>
        <w:tc>
          <w:tcPr>
            <w:tcW w:w="1696" w:type="dxa"/>
            <w:vMerge/>
            <w:shd w:val="clear" w:color="auto" w:fill="FFE3DD"/>
          </w:tcPr>
          <w:p w:rsidR="008214FF" w:rsidRDefault="008214FF"/>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tc>
        <w:tc>
          <w:tcPr>
            <w:tcW w:w="2608" w:type="dxa"/>
            <w:vMerge/>
            <w:shd w:val="clear" w:color="auto" w:fill="FFE3DD"/>
          </w:tcPr>
          <w:p w:rsidR="008214FF" w:rsidRDefault="008214FF"/>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tcPr>
          <w:p w:rsidR="008214FF" w:rsidRDefault="008214FF"/>
        </w:tc>
      </w:tr>
      <w:tr w:rsidR="00A078B2" w:rsidTr="00A078B2">
        <w:trPr>
          <w:trHeight w:hRule="exact" w:val="284"/>
          <w:jc w:val="right"/>
        </w:trPr>
        <w:tc>
          <w:tcPr>
            <w:tcW w:w="1696" w:type="dxa"/>
            <w:vMerge/>
            <w:shd w:val="clear" w:color="auto" w:fill="FFE3DD"/>
          </w:tcPr>
          <w:p w:rsidR="008214FF" w:rsidRDefault="008214FF"/>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tc>
        <w:tc>
          <w:tcPr>
            <w:tcW w:w="2608" w:type="dxa"/>
            <w:vMerge/>
            <w:shd w:val="clear" w:color="auto" w:fill="FFE3DD"/>
          </w:tcPr>
          <w:p w:rsidR="008214FF" w:rsidRDefault="008214FF"/>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shd w:val="clear" w:color="auto" w:fill="000000" w:themeFill="text1"/>
          </w:tcPr>
          <w:p w:rsidR="008214FF" w:rsidRDefault="008214FF"/>
        </w:tc>
      </w:tr>
      <w:tr w:rsidR="00A078B2" w:rsidTr="00A078B2">
        <w:trPr>
          <w:trHeight w:hRule="exact" w:val="284"/>
          <w:jc w:val="right"/>
        </w:trPr>
        <w:tc>
          <w:tcPr>
            <w:tcW w:w="1696" w:type="dxa"/>
            <w:vMerge/>
            <w:shd w:val="clear" w:color="auto" w:fill="FFE3DD"/>
          </w:tcPr>
          <w:p w:rsidR="008214FF" w:rsidRDefault="008214FF"/>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tc>
        <w:tc>
          <w:tcPr>
            <w:tcW w:w="2608" w:type="dxa"/>
            <w:vMerge/>
            <w:shd w:val="clear" w:color="auto" w:fill="FFE3DD"/>
          </w:tcPr>
          <w:p w:rsidR="008214FF" w:rsidRDefault="008214FF"/>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shd w:val="clear" w:color="auto" w:fill="000000" w:themeFill="text1"/>
          </w:tcPr>
          <w:p w:rsidR="008214FF" w:rsidRDefault="008214FF"/>
        </w:tc>
      </w:tr>
      <w:tr w:rsidR="00A078B2" w:rsidTr="00A078B2">
        <w:trPr>
          <w:trHeight w:hRule="exact" w:val="284"/>
          <w:jc w:val="right"/>
        </w:trPr>
        <w:tc>
          <w:tcPr>
            <w:tcW w:w="1696" w:type="dxa"/>
            <w:vMerge/>
            <w:shd w:val="clear" w:color="auto" w:fill="FFE3DD"/>
          </w:tcPr>
          <w:p w:rsidR="008214FF" w:rsidRDefault="008214FF"/>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tc>
        <w:tc>
          <w:tcPr>
            <w:tcW w:w="2608" w:type="dxa"/>
            <w:vMerge/>
            <w:shd w:val="clear" w:color="auto" w:fill="FFE3DD"/>
          </w:tcPr>
          <w:p w:rsidR="008214FF" w:rsidRDefault="008214FF"/>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val="restart"/>
          </w:tcPr>
          <w:p w:rsidR="008214FF" w:rsidRDefault="008214FF"/>
        </w:tc>
      </w:tr>
      <w:tr w:rsidR="00A078B2" w:rsidTr="00A078B2">
        <w:trPr>
          <w:trHeight w:hRule="exact" w:val="284"/>
          <w:jc w:val="right"/>
        </w:trPr>
        <w:tc>
          <w:tcPr>
            <w:tcW w:w="1696" w:type="dxa"/>
            <w:vMerge/>
            <w:shd w:val="clear" w:color="auto" w:fill="FFE3DD"/>
          </w:tcPr>
          <w:p w:rsidR="008214FF" w:rsidRDefault="008214FF"/>
        </w:tc>
        <w:tc>
          <w:tcPr>
            <w:tcW w:w="1996" w:type="dxa"/>
            <w:vMerge/>
            <w:shd w:val="clear" w:color="auto" w:fill="FFE3DD"/>
          </w:tcPr>
          <w:p w:rsidR="008214FF" w:rsidRDefault="008214FF"/>
        </w:tc>
        <w:tc>
          <w:tcPr>
            <w:tcW w:w="2257" w:type="dxa"/>
            <w:vMerge/>
            <w:shd w:val="clear" w:color="auto" w:fill="FFE3DD"/>
          </w:tcPr>
          <w:p w:rsidR="008214FF" w:rsidRDefault="008214FF"/>
        </w:tc>
        <w:tc>
          <w:tcPr>
            <w:tcW w:w="1559" w:type="dxa"/>
            <w:vMerge/>
            <w:shd w:val="clear" w:color="auto" w:fill="FFE3DD"/>
          </w:tcPr>
          <w:p w:rsidR="008214FF" w:rsidRDefault="008214FF"/>
        </w:tc>
        <w:tc>
          <w:tcPr>
            <w:tcW w:w="2608" w:type="dxa"/>
            <w:vMerge/>
            <w:shd w:val="clear" w:color="auto" w:fill="FFE3DD"/>
          </w:tcPr>
          <w:p w:rsidR="008214FF" w:rsidRDefault="008214FF"/>
        </w:tc>
        <w:tc>
          <w:tcPr>
            <w:tcW w:w="1598" w:type="dxa"/>
            <w:vMerge/>
            <w:shd w:val="clear" w:color="auto" w:fill="FFE3DD"/>
          </w:tcPr>
          <w:p w:rsidR="008214FF" w:rsidRDefault="008214FF"/>
        </w:tc>
        <w:tc>
          <w:tcPr>
            <w:tcW w:w="3840" w:type="dxa"/>
            <w:vMerge/>
            <w:shd w:val="clear" w:color="auto" w:fill="FFE3DD"/>
          </w:tcPr>
          <w:p w:rsidR="008214FF" w:rsidRDefault="008214FF"/>
        </w:tc>
        <w:tc>
          <w:tcPr>
            <w:tcW w:w="384" w:type="dxa"/>
            <w:tcBorders>
              <w:top w:val="nil"/>
              <w:bottom w:val="nil"/>
            </w:tcBorders>
            <w:vAlign w:val="center"/>
          </w:tcPr>
          <w:p w:rsidR="008214FF" w:rsidRPr="001D490D" w:rsidRDefault="008214FF" w:rsidP="008214FF">
            <w:pPr>
              <w:jc w:val="right"/>
              <w:rPr>
                <w:b/>
                <w:sz w:val="16"/>
                <w:szCs w:val="18"/>
              </w:rPr>
            </w:pPr>
          </w:p>
        </w:tc>
        <w:tc>
          <w:tcPr>
            <w:tcW w:w="237" w:type="dxa"/>
            <w:vMerge/>
          </w:tcPr>
          <w:p w:rsidR="008214FF" w:rsidRDefault="008214FF"/>
        </w:tc>
      </w:tr>
    </w:tbl>
    <w:p w:rsidR="004F06E9" w:rsidRDefault="004F06E9"/>
    <w:p w:rsidR="001B3EE4" w:rsidRDefault="00631E2C">
      <w:pPr>
        <w:rPr>
          <w:b/>
          <w:sz w:val="40"/>
        </w:rPr>
      </w:pPr>
      <w:r w:rsidRPr="00631E2C">
        <w:rPr>
          <w:b/>
          <w:sz w:val="40"/>
        </w:rPr>
        <w:lastRenderedPageBreak/>
        <w:t>Evaluation Visuelle de la Structure du Sol (VESS)</w:t>
      </w:r>
    </w:p>
    <w:p w:rsidR="00631E2C" w:rsidRPr="00631E2C" w:rsidRDefault="00631E2C" w:rsidP="00631E2C"/>
    <w:tbl>
      <w:tblPr>
        <w:tblStyle w:val="Grilledutableau"/>
        <w:tblW w:w="0" w:type="auto"/>
        <w:tblLook w:val="04A0" w:firstRow="1" w:lastRow="0" w:firstColumn="1" w:lastColumn="0" w:noHBand="0" w:noVBand="1"/>
      </w:tblPr>
      <w:tblGrid>
        <w:gridCol w:w="1696"/>
        <w:gridCol w:w="3544"/>
        <w:gridCol w:w="11020"/>
      </w:tblGrid>
      <w:tr w:rsidR="00800CFC" w:rsidTr="004109EB">
        <w:tc>
          <w:tcPr>
            <w:tcW w:w="5240" w:type="dxa"/>
            <w:gridSpan w:val="2"/>
          </w:tcPr>
          <w:p w:rsidR="00800CFC" w:rsidRDefault="00800CFC">
            <w:r>
              <w:t>1. Extraire</w:t>
            </w:r>
          </w:p>
        </w:tc>
        <w:tc>
          <w:tcPr>
            <w:tcW w:w="11020" w:type="dxa"/>
          </w:tcPr>
          <w:p w:rsidR="00800CFC" w:rsidRDefault="00800CFC">
            <w:r>
              <w:t>Extraire un bloc de 15 cm d’épaisseur sur la hauteur de la bêche et placer l’ensemble sur la bâche, la boîte ou le sol</w:t>
            </w:r>
          </w:p>
        </w:tc>
      </w:tr>
      <w:tr w:rsidR="00800CFC" w:rsidTr="004109EB">
        <w:tc>
          <w:tcPr>
            <w:tcW w:w="1696" w:type="dxa"/>
            <w:vMerge w:val="restart"/>
          </w:tcPr>
          <w:p w:rsidR="00800CFC" w:rsidRDefault="00800CFC" w:rsidP="00800CFC">
            <w:r>
              <w:t>2. Examiner</w:t>
            </w:r>
          </w:p>
        </w:tc>
        <w:tc>
          <w:tcPr>
            <w:tcW w:w="3544" w:type="dxa"/>
          </w:tcPr>
          <w:p w:rsidR="00800CFC" w:rsidRDefault="00800CFC" w:rsidP="00800CFC">
            <w:r>
              <w:t>Structure uniforme</w:t>
            </w:r>
          </w:p>
        </w:tc>
        <w:tc>
          <w:tcPr>
            <w:tcW w:w="11020" w:type="dxa"/>
          </w:tcPr>
          <w:p w:rsidR="00800CFC" w:rsidRDefault="00800CFC" w:rsidP="00800CFC">
            <w:r>
              <w:t>Enlever les débris et les éventuelles traces de tassement en périphérie du bloc</w:t>
            </w:r>
          </w:p>
        </w:tc>
      </w:tr>
      <w:tr w:rsidR="00800CFC" w:rsidTr="004109EB">
        <w:tc>
          <w:tcPr>
            <w:tcW w:w="1696" w:type="dxa"/>
            <w:vMerge/>
          </w:tcPr>
          <w:p w:rsidR="00800CFC" w:rsidRDefault="00800CFC" w:rsidP="00800CFC"/>
        </w:tc>
        <w:tc>
          <w:tcPr>
            <w:tcW w:w="3544" w:type="dxa"/>
          </w:tcPr>
          <w:p w:rsidR="00800CFC" w:rsidRDefault="00800CFC" w:rsidP="00800CFC">
            <w:r>
              <w:t>Deux sous-horizons ou plus sont discernables</w:t>
            </w:r>
          </w:p>
        </w:tc>
        <w:tc>
          <w:tcPr>
            <w:tcW w:w="11020" w:type="dxa"/>
          </w:tcPr>
          <w:p w:rsidR="00800CFC" w:rsidRDefault="00800CFC" w:rsidP="00800CFC">
            <w:r>
              <w:t>Estimer la profondeur de chaque sous-horizon et les individualiser pour pouvoir les noter chacune séparément.</w:t>
            </w:r>
          </w:p>
        </w:tc>
      </w:tr>
      <w:tr w:rsidR="00800CFC" w:rsidTr="00F63D79">
        <w:tc>
          <w:tcPr>
            <w:tcW w:w="16260" w:type="dxa"/>
            <w:gridSpan w:val="3"/>
          </w:tcPr>
          <w:p w:rsidR="00800CFC" w:rsidRDefault="00800CFC">
            <w:r w:rsidRPr="0069464B">
              <w:rPr>
                <w:b/>
                <w:i/>
              </w:rPr>
              <w:t>Séparer les fragments entre eux</w:t>
            </w:r>
          </w:p>
        </w:tc>
      </w:tr>
      <w:tr w:rsidR="00800CFC" w:rsidTr="004109EB">
        <w:tc>
          <w:tcPr>
            <w:tcW w:w="5240" w:type="dxa"/>
            <w:gridSpan w:val="2"/>
          </w:tcPr>
          <w:p w:rsidR="00800CFC" w:rsidRDefault="00800CFC" w:rsidP="00800CFC">
            <w:r>
              <w:t>3. Séparer les fragments</w:t>
            </w:r>
          </w:p>
        </w:tc>
        <w:tc>
          <w:tcPr>
            <w:tcW w:w="11020" w:type="dxa"/>
          </w:tcPr>
          <w:p w:rsidR="00800CFC" w:rsidRDefault="00800CFC" w:rsidP="00800CFC">
            <w:r>
              <w:t>Mesurer la longueur du bloc ou des sous-horizons. Manipuler doucement le bloc en utilisant les deux mains pour révéler les sous-horizons ou groupes de fragments cohérents. Si possible, distinguer les agrégats d’origine naturelle et les mottes résultant du travail du sol. Les mottes sont plus grosses avec une forte cohésion, alors que les agrégats sont plutôt arrondis.</w:t>
            </w:r>
          </w:p>
        </w:tc>
      </w:tr>
      <w:tr w:rsidR="00800CFC" w:rsidTr="004109EB">
        <w:tc>
          <w:tcPr>
            <w:tcW w:w="5240" w:type="dxa"/>
            <w:gridSpan w:val="2"/>
          </w:tcPr>
          <w:p w:rsidR="00800CFC" w:rsidRDefault="00800CFC" w:rsidP="00800CFC">
            <w:r>
              <w:t>4. Briser les plus gros fragments pour confirmer la note</w:t>
            </w:r>
          </w:p>
        </w:tc>
        <w:tc>
          <w:tcPr>
            <w:tcW w:w="11020" w:type="dxa"/>
          </w:tcPr>
          <w:p w:rsidR="00800CFC" w:rsidRDefault="00800CFC" w:rsidP="00800CFC">
            <w:r>
              <w:t>Briser les plus grosses mottes et les fragmenter jusqu’à obtenir une taille de 1.5 à 2 cm. Evaluer leur forme, la porosité visible à l’œil, les racines et la facilité de rupture. Des fragments non poreux et anguleux révèlent une structure de mauvaise qualité, d’où un score élevé.</w:t>
            </w:r>
          </w:p>
        </w:tc>
      </w:tr>
      <w:tr w:rsidR="00800CFC" w:rsidTr="00E445A2">
        <w:tc>
          <w:tcPr>
            <w:tcW w:w="16260" w:type="dxa"/>
            <w:gridSpan w:val="3"/>
          </w:tcPr>
          <w:p w:rsidR="00800CFC" w:rsidRDefault="00800CFC">
            <w:r w:rsidRPr="0069464B">
              <w:rPr>
                <w:b/>
                <w:i/>
              </w:rPr>
              <w:t>Classer les états structuraux</w:t>
            </w:r>
          </w:p>
        </w:tc>
      </w:tr>
      <w:tr w:rsidR="00800CFC" w:rsidTr="004109EB">
        <w:tc>
          <w:tcPr>
            <w:tcW w:w="5240" w:type="dxa"/>
            <w:gridSpan w:val="2"/>
          </w:tcPr>
          <w:p w:rsidR="00800CFC" w:rsidRDefault="00800CFC">
            <w:r>
              <w:t>5. Attribuer une note</w:t>
            </w:r>
          </w:p>
        </w:tc>
        <w:tc>
          <w:tcPr>
            <w:tcW w:w="11020" w:type="dxa"/>
          </w:tcPr>
          <w:p w:rsidR="00800CFC" w:rsidRDefault="00800CFC">
            <w:r>
              <w:t>Confronter le prélèvement aux photos de la charte, catégorie par catégorie, pour choisir la mieux adaptée.</w:t>
            </w:r>
          </w:p>
        </w:tc>
      </w:tr>
      <w:tr w:rsidR="00800CFC" w:rsidTr="004109EB">
        <w:tc>
          <w:tcPr>
            <w:tcW w:w="5240" w:type="dxa"/>
            <w:gridSpan w:val="2"/>
          </w:tcPr>
          <w:p w:rsidR="00800CFC" w:rsidRDefault="00800CFC">
            <w:r>
              <w:t>6. Confirmer cette note</w:t>
            </w:r>
          </w:p>
        </w:tc>
        <w:tc>
          <w:tcPr>
            <w:tcW w:w="11020" w:type="dxa"/>
          </w:tcPr>
          <w:p w:rsidR="00800CFC" w:rsidRPr="00800CFC" w:rsidRDefault="00800CFC">
            <w:pPr>
              <w:rPr>
                <w:b/>
                <w:i/>
              </w:rPr>
            </w:pPr>
            <w:r w:rsidRPr="00800CFC">
              <w:rPr>
                <w:b/>
                <w:i/>
              </w:rPr>
              <w:t>Facteurs influençant la note</w:t>
            </w:r>
          </w:p>
        </w:tc>
      </w:tr>
      <w:tr w:rsidR="00800CFC" w:rsidTr="004109EB">
        <w:tc>
          <w:tcPr>
            <w:tcW w:w="1696" w:type="dxa"/>
          </w:tcPr>
          <w:p w:rsidR="00800CFC" w:rsidRDefault="00800CFC"/>
        </w:tc>
        <w:tc>
          <w:tcPr>
            <w:tcW w:w="3544" w:type="dxa"/>
          </w:tcPr>
          <w:p w:rsidR="00800CFC" w:rsidRDefault="00800CFC">
            <w:r>
              <w:t>Extraction du bloc</w:t>
            </w:r>
          </w:p>
        </w:tc>
        <w:tc>
          <w:tcPr>
            <w:tcW w:w="11020" w:type="dxa"/>
          </w:tcPr>
          <w:p w:rsidR="00800CFC" w:rsidRDefault="00800CFC">
            <w:r>
              <w:t>Difficulté à extraire le bloc du sol</w:t>
            </w:r>
          </w:p>
        </w:tc>
      </w:tr>
      <w:tr w:rsidR="00800CFC" w:rsidTr="004109EB">
        <w:tc>
          <w:tcPr>
            <w:tcW w:w="1696" w:type="dxa"/>
          </w:tcPr>
          <w:p w:rsidR="00800CFC" w:rsidRDefault="00800CFC"/>
        </w:tc>
        <w:tc>
          <w:tcPr>
            <w:tcW w:w="3544" w:type="dxa"/>
          </w:tcPr>
          <w:p w:rsidR="00800CFC" w:rsidRDefault="00800CFC">
            <w:r>
              <w:t>Forme et taille des fragments</w:t>
            </w:r>
          </w:p>
        </w:tc>
        <w:tc>
          <w:tcPr>
            <w:tcW w:w="11020" w:type="dxa"/>
          </w:tcPr>
          <w:p w:rsidR="00800CFC" w:rsidRDefault="00800CFC">
            <w:r>
              <w:t>Taille, forme plus ou moins angulaire, faible porosité, présence de trous de vers</w:t>
            </w:r>
          </w:p>
        </w:tc>
      </w:tr>
      <w:tr w:rsidR="00800CFC" w:rsidTr="004109EB">
        <w:tc>
          <w:tcPr>
            <w:tcW w:w="1696" w:type="dxa"/>
          </w:tcPr>
          <w:p w:rsidR="00800CFC" w:rsidRDefault="00800CFC"/>
        </w:tc>
        <w:tc>
          <w:tcPr>
            <w:tcW w:w="3544" w:type="dxa"/>
          </w:tcPr>
          <w:p w:rsidR="00800CFC" w:rsidRDefault="00800CFC">
            <w:r>
              <w:t>Racines</w:t>
            </w:r>
          </w:p>
        </w:tc>
        <w:tc>
          <w:tcPr>
            <w:tcW w:w="11020" w:type="dxa"/>
          </w:tcPr>
          <w:p w:rsidR="00800CFC" w:rsidRDefault="00800CFC">
            <w:r>
              <w:t>Amas, épaississement et déformations</w:t>
            </w:r>
          </w:p>
        </w:tc>
      </w:tr>
      <w:tr w:rsidR="00800CFC" w:rsidTr="004109EB">
        <w:tc>
          <w:tcPr>
            <w:tcW w:w="1696" w:type="dxa"/>
          </w:tcPr>
          <w:p w:rsidR="00800CFC" w:rsidRDefault="00800CFC"/>
        </w:tc>
        <w:tc>
          <w:tcPr>
            <w:tcW w:w="3544" w:type="dxa"/>
          </w:tcPr>
          <w:p w:rsidR="00800CFC" w:rsidRDefault="00800CFC">
            <w:r>
              <w:t>Anaérobiose</w:t>
            </w:r>
          </w:p>
        </w:tc>
        <w:tc>
          <w:tcPr>
            <w:tcW w:w="11020" w:type="dxa"/>
          </w:tcPr>
          <w:p w:rsidR="00800CFC" w:rsidRDefault="00800CFC">
            <w:r>
              <w:t>Poches ou couches de couleur grise, avec une odeur de soufre et présence de fer ferreux</w:t>
            </w:r>
          </w:p>
        </w:tc>
      </w:tr>
      <w:tr w:rsidR="00800CFC" w:rsidTr="004109EB">
        <w:tc>
          <w:tcPr>
            <w:tcW w:w="1696" w:type="dxa"/>
          </w:tcPr>
          <w:p w:rsidR="00800CFC" w:rsidRDefault="00800CFC"/>
        </w:tc>
        <w:tc>
          <w:tcPr>
            <w:tcW w:w="3544" w:type="dxa"/>
          </w:tcPr>
          <w:p w:rsidR="00800CFC" w:rsidRDefault="00800CFC" w:rsidP="00800CFC">
            <w:r>
              <w:t>Rupture des fragments</w:t>
            </w:r>
          </w:p>
        </w:tc>
        <w:tc>
          <w:tcPr>
            <w:tcW w:w="11020" w:type="dxa"/>
          </w:tcPr>
          <w:p w:rsidR="00800CFC" w:rsidRDefault="00800CFC">
            <w:r>
              <w:t>Facilité de rupture des mottes lorsqu’on les fragmente</w:t>
            </w:r>
          </w:p>
        </w:tc>
      </w:tr>
      <w:tr w:rsidR="00800CFC" w:rsidTr="00543A92">
        <w:tc>
          <w:tcPr>
            <w:tcW w:w="16260" w:type="dxa"/>
            <w:gridSpan w:val="3"/>
          </w:tcPr>
          <w:p w:rsidR="00800CFC" w:rsidRDefault="00800CFC">
            <w:r>
              <w:t>7. Calculer une note globale pour deux ou plusieurs horizons de structure différente</w:t>
            </w:r>
          </w:p>
        </w:tc>
      </w:tr>
    </w:tbl>
    <w:p w:rsidR="00800CFC" w:rsidRDefault="00800CFC"/>
    <w:p w:rsidR="00800CFC" w:rsidRDefault="00800CFC"/>
    <w:sectPr w:rsidR="00800CFC" w:rsidSect="001B3EE4">
      <w:pgSz w:w="16838" w:h="11906"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EE4"/>
    <w:rsid w:val="00035EF5"/>
    <w:rsid w:val="000C3128"/>
    <w:rsid w:val="001B3EE4"/>
    <w:rsid w:val="001C33C3"/>
    <w:rsid w:val="001D490D"/>
    <w:rsid w:val="002B3863"/>
    <w:rsid w:val="00376DE8"/>
    <w:rsid w:val="003800D0"/>
    <w:rsid w:val="003E4870"/>
    <w:rsid w:val="004109EB"/>
    <w:rsid w:val="004F06E9"/>
    <w:rsid w:val="00541CD4"/>
    <w:rsid w:val="00631E2C"/>
    <w:rsid w:val="0069464B"/>
    <w:rsid w:val="006F4A82"/>
    <w:rsid w:val="00700F21"/>
    <w:rsid w:val="00750B7F"/>
    <w:rsid w:val="00755326"/>
    <w:rsid w:val="00800CFC"/>
    <w:rsid w:val="008214FF"/>
    <w:rsid w:val="008E33BF"/>
    <w:rsid w:val="0091496D"/>
    <w:rsid w:val="00A078B2"/>
    <w:rsid w:val="00DE738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706CFB-AC89-4158-9F3F-0CE53864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B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1B3EE4"/>
    <w:rPr>
      <w:sz w:val="16"/>
      <w:szCs w:val="16"/>
    </w:rPr>
  </w:style>
  <w:style w:type="paragraph" w:styleId="Commentaire">
    <w:name w:val="annotation text"/>
    <w:basedOn w:val="Normal"/>
    <w:link w:val="CommentaireCar"/>
    <w:uiPriority w:val="99"/>
    <w:semiHidden/>
    <w:unhideWhenUsed/>
    <w:rsid w:val="001B3EE4"/>
    <w:pPr>
      <w:spacing w:line="240" w:lineRule="auto"/>
    </w:pPr>
    <w:rPr>
      <w:sz w:val="20"/>
      <w:szCs w:val="20"/>
    </w:rPr>
  </w:style>
  <w:style w:type="character" w:customStyle="1" w:styleId="CommentaireCar">
    <w:name w:val="Commentaire Car"/>
    <w:basedOn w:val="Policepardfaut"/>
    <w:link w:val="Commentaire"/>
    <w:uiPriority w:val="99"/>
    <w:semiHidden/>
    <w:rsid w:val="001B3EE4"/>
    <w:rPr>
      <w:sz w:val="20"/>
      <w:szCs w:val="20"/>
    </w:rPr>
  </w:style>
  <w:style w:type="paragraph" w:styleId="Objetducommentaire">
    <w:name w:val="annotation subject"/>
    <w:basedOn w:val="Commentaire"/>
    <w:next w:val="Commentaire"/>
    <w:link w:val="ObjetducommentaireCar"/>
    <w:uiPriority w:val="99"/>
    <w:semiHidden/>
    <w:unhideWhenUsed/>
    <w:rsid w:val="001B3EE4"/>
    <w:rPr>
      <w:b/>
      <w:bCs/>
    </w:rPr>
  </w:style>
  <w:style w:type="character" w:customStyle="1" w:styleId="ObjetducommentaireCar">
    <w:name w:val="Objet du commentaire Car"/>
    <w:basedOn w:val="CommentaireCar"/>
    <w:link w:val="Objetducommentaire"/>
    <w:uiPriority w:val="99"/>
    <w:semiHidden/>
    <w:rsid w:val="001B3EE4"/>
    <w:rPr>
      <w:b/>
      <w:bCs/>
      <w:sz w:val="20"/>
      <w:szCs w:val="20"/>
    </w:rPr>
  </w:style>
  <w:style w:type="paragraph" w:styleId="Textedebulles">
    <w:name w:val="Balloon Text"/>
    <w:basedOn w:val="Normal"/>
    <w:link w:val="TextedebullesCar"/>
    <w:uiPriority w:val="99"/>
    <w:semiHidden/>
    <w:unhideWhenUsed/>
    <w:rsid w:val="001B3E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3EE4"/>
    <w:rPr>
      <w:rFonts w:ascii="Segoe UI" w:hAnsi="Segoe UI" w:cs="Segoe UI"/>
      <w:sz w:val="18"/>
      <w:szCs w:val="18"/>
    </w:rPr>
  </w:style>
  <w:style w:type="paragraph" w:styleId="Paragraphedeliste">
    <w:name w:val="List Paragraph"/>
    <w:basedOn w:val="Normal"/>
    <w:uiPriority w:val="34"/>
    <w:qFormat/>
    <w:rsid w:val="00750B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Pages>
  <Words>709</Words>
  <Characters>3900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Lamy Frederic</dc:creator>
  <cp:keywords/>
  <dc:description/>
  <cp:lastModifiedBy>Lamy Frederic</cp:lastModifiedBy>
  <cp:revision>16</cp:revision>
  <cp:lastPrinted>2015-08-17T14:13:00Z</cp:lastPrinted>
  <dcterms:created xsi:type="dcterms:W3CDTF">2015-08-17T12:13:00Z</dcterms:created>
  <dcterms:modified xsi:type="dcterms:W3CDTF">2015-08-18T09:17:00Z</dcterms:modified>
</cp:coreProperties>
</file>