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32E3B" w14:textId="77777777" w:rsidR="00AE7BDA" w:rsidRPr="00F34C63" w:rsidRDefault="00C418FD" w:rsidP="00203B43">
      <w:pPr>
        <w:jc w:val="center"/>
        <w:rPr>
          <w:rFonts w:ascii="Arial" w:hAnsi="Arial" w:cs="Arial"/>
          <w:b/>
          <w:u w:val="single"/>
        </w:rPr>
      </w:pPr>
      <w:r w:rsidRPr="00F34C63">
        <w:rPr>
          <w:rFonts w:ascii="Arial" w:hAnsi="Arial" w:cs="Arial"/>
          <w:b/>
          <w:u w:val="single"/>
        </w:rPr>
        <w:t>AYUDA MEMORIA</w:t>
      </w:r>
    </w:p>
    <w:p w14:paraId="23A167B9" w14:textId="2FCCE876" w:rsidR="00C418FD" w:rsidRPr="00F34C63" w:rsidRDefault="00F34C63" w:rsidP="00F34C63">
      <w:pPr>
        <w:jc w:val="center"/>
        <w:rPr>
          <w:rFonts w:ascii="Arial" w:hAnsi="Arial" w:cs="Arial"/>
          <w:b/>
          <w:bCs/>
          <w:u w:val="single"/>
        </w:rPr>
      </w:pPr>
      <w:r w:rsidRPr="004C7807">
        <w:rPr>
          <w:rFonts w:ascii="Arial" w:hAnsi="Arial" w:cs="Arial"/>
        </w:rPr>
        <w:t xml:space="preserve">Intervenciones </w:t>
      </w:r>
      <w:r w:rsidR="004C7807" w:rsidRPr="004C7807">
        <w:rPr>
          <w:rFonts w:ascii="Arial" w:hAnsi="Arial" w:cs="Arial"/>
          <w:sz w:val="18"/>
          <w:szCs w:val="18"/>
        </w:rPr>
        <w:t>{</w:t>
      </w:r>
      <w:r w:rsidR="004C7807">
        <w:rPr>
          <w:rFonts w:ascii="Arial" w:hAnsi="Arial" w:cs="Arial"/>
          <w:sz w:val="18"/>
          <w:szCs w:val="18"/>
        </w:rPr>
        <w:t>Distrito</w:t>
      </w:r>
      <w:r w:rsidR="004C7807" w:rsidRPr="004C7807">
        <w:rPr>
          <w:rFonts w:ascii="Arial" w:hAnsi="Arial" w:cs="Arial"/>
          <w:sz w:val="18"/>
          <w:szCs w:val="18"/>
        </w:rPr>
        <w:t>}</w:t>
      </w:r>
      <w:r w:rsidR="004E42B2" w:rsidRPr="004C7807">
        <w:rPr>
          <w:rFonts w:ascii="Arial" w:hAnsi="Arial" w:cs="Arial"/>
        </w:rPr>
        <w:t xml:space="preserve"> – </w:t>
      </w:r>
      <w:r w:rsidR="004C7807" w:rsidRPr="004C7807">
        <w:rPr>
          <w:rFonts w:ascii="Arial" w:hAnsi="Arial" w:cs="Arial"/>
          <w:sz w:val="18"/>
          <w:szCs w:val="18"/>
        </w:rPr>
        <w:t>{</w:t>
      </w:r>
      <w:r w:rsidR="004C7807">
        <w:rPr>
          <w:rFonts w:ascii="Arial" w:hAnsi="Arial" w:cs="Arial"/>
          <w:sz w:val="18"/>
          <w:szCs w:val="18"/>
        </w:rPr>
        <w:t>Departamento</w:t>
      </w:r>
      <w:r w:rsidR="004C7807" w:rsidRPr="004C7807">
        <w:rPr>
          <w:rFonts w:ascii="Arial" w:hAnsi="Arial" w:cs="Arial"/>
          <w:sz w:val="18"/>
          <w:szCs w:val="18"/>
        </w:rPr>
        <w:t>}</w:t>
      </w:r>
    </w:p>
    <w:tbl>
      <w:tblPr>
        <w:tblStyle w:val="Tablaconcuadrcula"/>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01"/>
        <w:gridCol w:w="2268"/>
        <w:gridCol w:w="3402"/>
      </w:tblGrid>
      <w:tr w:rsidR="00C418FD" w14:paraId="1B7ED130" w14:textId="77777777" w:rsidTr="00F34C63">
        <w:trPr>
          <w:trHeight w:val="395"/>
          <w:jc w:val="center"/>
        </w:trPr>
        <w:tc>
          <w:tcPr>
            <w:tcW w:w="3369" w:type="dxa"/>
            <w:gridSpan w:val="2"/>
            <w:vAlign w:val="center"/>
          </w:tcPr>
          <w:p w14:paraId="0214F954" w14:textId="77777777" w:rsidR="00C418FD" w:rsidRDefault="00C418FD" w:rsidP="00147C5F">
            <w:pPr>
              <w:rPr>
                <w:rFonts w:ascii="Arial" w:hAnsi="Arial" w:cs="Arial"/>
                <w:b/>
                <w:sz w:val="18"/>
                <w:szCs w:val="18"/>
              </w:rPr>
            </w:pPr>
            <w:r w:rsidRPr="00C418FD">
              <w:rPr>
                <w:rFonts w:ascii="Arial" w:hAnsi="Arial" w:cs="Arial"/>
                <w:b/>
                <w:sz w:val="18"/>
                <w:szCs w:val="18"/>
              </w:rPr>
              <w:t>DEPARTAMENTO</w:t>
            </w:r>
          </w:p>
        </w:tc>
        <w:tc>
          <w:tcPr>
            <w:tcW w:w="3402" w:type="dxa"/>
            <w:vAlign w:val="center"/>
          </w:tcPr>
          <w:p w14:paraId="79ADCC2D" w14:textId="2411680C" w:rsidR="00C418FD" w:rsidRPr="00147C5F" w:rsidRDefault="004C7807" w:rsidP="00147C5F">
            <w:pPr>
              <w:rPr>
                <w:rFonts w:ascii="Arial" w:hAnsi="Arial" w:cs="Arial"/>
                <w:sz w:val="18"/>
                <w:szCs w:val="18"/>
              </w:rPr>
            </w:pPr>
            <w:r w:rsidRPr="004C7807">
              <w:rPr>
                <w:rFonts w:ascii="Arial" w:hAnsi="Arial" w:cs="Arial"/>
                <w:sz w:val="18"/>
                <w:szCs w:val="18"/>
              </w:rPr>
              <w:t>{</w:t>
            </w:r>
            <w:r>
              <w:rPr>
                <w:rFonts w:ascii="Arial" w:hAnsi="Arial" w:cs="Arial"/>
                <w:sz w:val="18"/>
                <w:szCs w:val="18"/>
              </w:rPr>
              <w:t>Departamento</w:t>
            </w:r>
            <w:r w:rsidRPr="004C7807">
              <w:rPr>
                <w:rFonts w:ascii="Arial" w:hAnsi="Arial" w:cs="Arial"/>
                <w:sz w:val="18"/>
                <w:szCs w:val="18"/>
              </w:rPr>
              <w:t>}</w:t>
            </w:r>
          </w:p>
        </w:tc>
      </w:tr>
      <w:tr w:rsidR="00C418FD" w14:paraId="4910E555" w14:textId="77777777" w:rsidTr="00F34C63">
        <w:trPr>
          <w:trHeight w:val="415"/>
          <w:jc w:val="center"/>
        </w:trPr>
        <w:tc>
          <w:tcPr>
            <w:tcW w:w="3369" w:type="dxa"/>
            <w:gridSpan w:val="2"/>
            <w:vAlign w:val="center"/>
          </w:tcPr>
          <w:p w14:paraId="6B2BEC23" w14:textId="77777777" w:rsidR="00C418FD" w:rsidRDefault="00C418FD" w:rsidP="00147C5F">
            <w:pPr>
              <w:rPr>
                <w:rFonts w:ascii="Arial" w:hAnsi="Arial" w:cs="Arial"/>
                <w:b/>
                <w:sz w:val="18"/>
                <w:szCs w:val="18"/>
              </w:rPr>
            </w:pPr>
            <w:r w:rsidRPr="00C418FD">
              <w:rPr>
                <w:rFonts w:ascii="Arial" w:hAnsi="Arial" w:cs="Arial"/>
                <w:b/>
                <w:sz w:val="18"/>
                <w:szCs w:val="18"/>
              </w:rPr>
              <w:t>PROVINCIA</w:t>
            </w:r>
          </w:p>
        </w:tc>
        <w:tc>
          <w:tcPr>
            <w:tcW w:w="3402" w:type="dxa"/>
            <w:vAlign w:val="center"/>
          </w:tcPr>
          <w:p w14:paraId="0F0EE26B" w14:textId="40332E62" w:rsidR="00C418FD" w:rsidRPr="00147C5F" w:rsidRDefault="004C7807" w:rsidP="00147C5F">
            <w:pPr>
              <w:rPr>
                <w:rFonts w:ascii="Arial" w:hAnsi="Arial" w:cs="Arial"/>
                <w:sz w:val="18"/>
                <w:szCs w:val="18"/>
              </w:rPr>
            </w:pPr>
            <w:r w:rsidRPr="004C7807">
              <w:rPr>
                <w:rFonts w:ascii="Arial" w:hAnsi="Arial" w:cs="Arial"/>
                <w:sz w:val="18"/>
                <w:szCs w:val="18"/>
              </w:rPr>
              <w:t>{</w:t>
            </w:r>
            <w:r>
              <w:rPr>
                <w:rFonts w:ascii="Arial" w:hAnsi="Arial" w:cs="Arial"/>
                <w:sz w:val="18"/>
                <w:szCs w:val="18"/>
              </w:rPr>
              <w:t>Provincia</w:t>
            </w:r>
            <w:r w:rsidRPr="004C7807">
              <w:rPr>
                <w:rFonts w:ascii="Arial" w:hAnsi="Arial" w:cs="Arial"/>
                <w:sz w:val="18"/>
                <w:szCs w:val="18"/>
              </w:rPr>
              <w:t>}</w:t>
            </w:r>
          </w:p>
        </w:tc>
      </w:tr>
      <w:tr w:rsidR="00C418FD" w14:paraId="55F09BE4" w14:textId="77777777" w:rsidTr="00F34C63">
        <w:trPr>
          <w:trHeight w:val="420"/>
          <w:jc w:val="center"/>
        </w:trPr>
        <w:tc>
          <w:tcPr>
            <w:tcW w:w="3369" w:type="dxa"/>
            <w:gridSpan w:val="2"/>
            <w:vAlign w:val="center"/>
          </w:tcPr>
          <w:p w14:paraId="283ACC24" w14:textId="77777777" w:rsidR="00C418FD" w:rsidRDefault="00147C5F" w:rsidP="00147C5F">
            <w:pPr>
              <w:rPr>
                <w:rFonts w:ascii="Arial" w:hAnsi="Arial" w:cs="Arial"/>
                <w:b/>
                <w:sz w:val="18"/>
                <w:szCs w:val="18"/>
              </w:rPr>
            </w:pPr>
            <w:r>
              <w:rPr>
                <w:rFonts w:ascii="Arial" w:hAnsi="Arial" w:cs="Arial"/>
                <w:b/>
                <w:sz w:val="18"/>
                <w:szCs w:val="18"/>
              </w:rPr>
              <w:t>DISTRITO</w:t>
            </w:r>
          </w:p>
        </w:tc>
        <w:tc>
          <w:tcPr>
            <w:tcW w:w="3402" w:type="dxa"/>
            <w:vAlign w:val="center"/>
          </w:tcPr>
          <w:p w14:paraId="72B647E2" w14:textId="225BC935" w:rsidR="00C418FD" w:rsidRPr="00147C5F" w:rsidRDefault="004C7807" w:rsidP="00651F84">
            <w:pPr>
              <w:rPr>
                <w:rFonts w:ascii="Arial" w:hAnsi="Arial" w:cs="Arial"/>
                <w:sz w:val="18"/>
                <w:szCs w:val="18"/>
              </w:rPr>
            </w:pPr>
            <w:r w:rsidRPr="004C7807">
              <w:rPr>
                <w:rFonts w:ascii="Arial" w:hAnsi="Arial" w:cs="Arial"/>
                <w:sz w:val="18"/>
                <w:szCs w:val="18"/>
              </w:rPr>
              <w:t>{Distrito}</w:t>
            </w:r>
          </w:p>
        </w:tc>
      </w:tr>
      <w:tr w:rsidR="00147C5F" w14:paraId="6D1365D3" w14:textId="77777777" w:rsidTr="00F34C63">
        <w:trPr>
          <w:trHeight w:val="420"/>
          <w:jc w:val="center"/>
        </w:trPr>
        <w:tc>
          <w:tcPr>
            <w:tcW w:w="3369" w:type="dxa"/>
            <w:gridSpan w:val="2"/>
            <w:vAlign w:val="center"/>
          </w:tcPr>
          <w:p w14:paraId="0A995E29" w14:textId="77777777" w:rsidR="00147C5F" w:rsidRPr="00C418FD" w:rsidRDefault="00147C5F" w:rsidP="00147C5F">
            <w:pPr>
              <w:rPr>
                <w:rFonts w:ascii="Arial" w:hAnsi="Arial" w:cs="Arial"/>
                <w:b/>
                <w:sz w:val="18"/>
                <w:szCs w:val="18"/>
              </w:rPr>
            </w:pPr>
            <w:r>
              <w:rPr>
                <w:rFonts w:ascii="Arial" w:hAnsi="Arial" w:cs="Arial"/>
                <w:b/>
                <w:sz w:val="18"/>
                <w:szCs w:val="18"/>
              </w:rPr>
              <w:t>UNIDAD TERRITORIAL</w:t>
            </w:r>
          </w:p>
        </w:tc>
        <w:tc>
          <w:tcPr>
            <w:tcW w:w="3402" w:type="dxa"/>
            <w:vAlign w:val="center"/>
          </w:tcPr>
          <w:p w14:paraId="38BE06B0" w14:textId="6B64F423" w:rsidR="00147C5F" w:rsidRPr="00147C5F" w:rsidRDefault="00981064" w:rsidP="00147C5F">
            <w:pPr>
              <w:rPr>
                <w:rFonts w:ascii="Arial" w:hAnsi="Arial" w:cs="Arial"/>
                <w:sz w:val="18"/>
                <w:szCs w:val="18"/>
              </w:rPr>
            </w:pPr>
            <w:r w:rsidRPr="004C7807">
              <w:rPr>
                <w:rFonts w:ascii="Arial" w:hAnsi="Arial" w:cs="Arial"/>
                <w:sz w:val="18"/>
                <w:szCs w:val="18"/>
              </w:rPr>
              <w:t>{</w:t>
            </w:r>
            <w:r>
              <w:rPr>
                <w:rFonts w:ascii="Arial" w:hAnsi="Arial" w:cs="Arial"/>
                <w:sz w:val="18"/>
                <w:szCs w:val="18"/>
              </w:rPr>
              <w:t>UnidadTerritorial</w:t>
            </w:r>
            <w:r w:rsidRPr="004C7807">
              <w:rPr>
                <w:rFonts w:ascii="Arial" w:hAnsi="Arial" w:cs="Arial"/>
                <w:sz w:val="18"/>
                <w:szCs w:val="18"/>
              </w:rPr>
              <w:t>}</w:t>
            </w:r>
          </w:p>
        </w:tc>
      </w:tr>
      <w:tr w:rsidR="00147C5F" w14:paraId="27E69537" w14:textId="77777777" w:rsidTr="00F34C63">
        <w:trPr>
          <w:trHeight w:val="398"/>
          <w:jc w:val="center"/>
        </w:trPr>
        <w:tc>
          <w:tcPr>
            <w:tcW w:w="3369" w:type="dxa"/>
            <w:gridSpan w:val="2"/>
            <w:vAlign w:val="center"/>
          </w:tcPr>
          <w:p w14:paraId="1C365254" w14:textId="47679734" w:rsidR="00147C5F" w:rsidRPr="00C418FD" w:rsidRDefault="004C7807" w:rsidP="00147C5F">
            <w:pPr>
              <w:rPr>
                <w:rFonts w:ascii="Arial" w:hAnsi="Arial" w:cs="Arial"/>
                <w:b/>
                <w:sz w:val="18"/>
                <w:szCs w:val="18"/>
              </w:rPr>
            </w:pPr>
            <w:r>
              <w:rPr>
                <w:rFonts w:ascii="Arial" w:hAnsi="Arial" w:cs="Arial"/>
                <w:b/>
                <w:sz w:val="18"/>
                <w:szCs w:val="18"/>
              </w:rPr>
              <w:t>Pobreza Monetaria</w:t>
            </w:r>
          </w:p>
        </w:tc>
        <w:tc>
          <w:tcPr>
            <w:tcW w:w="3402" w:type="dxa"/>
            <w:vAlign w:val="center"/>
          </w:tcPr>
          <w:p w14:paraId="6B0131F6" w14:textId="7F4A95E2" w:rsidR="00147C5F" w:rsidRPr="00147C5F" w:rsidRDefault="00981064" w:rsidP="00147C5F">
            <w:pPr>
              <w:rPr>
                <w:rFonts w:ascii="Arial" w:hAnsi="Arial" w:cs="Arial"/>
                <w:sz w:val="18"/>
                <w:szCs w:val="18"/>
              </w:rPr>
            </w:pPr>
            <w:r w:rsidRPr="004C7807">
              <w:rPr>
                <w:rFonts w:ascii="Arial" w:hAnsi="Arial" w:cs="Arial"/>
                <w:sz w:val="18"/>
                <w:szCs w:val="18"/>
              </w:rPr>
              <w:t>{</w:t>
            </w:r>
            <w:r>
              <w:rPr>
                <w:rFonts w:ascii="Arial" w:hAnsi="Arial" w:cs="Arial"/>
                <w:sz w:val="18"/>
                <w:szCs w:val="18"/>
              </w:rPr>
              <w:t>PobrezaMonetaria</w:t>
            </w:r>
            <w:r w:rsidRPr="004C7807">
              <w:rPr>
                <w:rFonts w:ascii="Arial" w:hAnsi="Arial" w:cs="Arial"/>
                <w:sz w:val="18"/>
                <w:szCs w:val="18"/>
              </w:rPr>
              <w:t>}</w:t>
            </w:r>
          </w:p>
        </w:tc>
      </w:tr>
      <w:tr w:rsidR="000E6C43" w14:paraId="730F2A22" w14:textId="77777777" w:rsidTr="00F34C63">
        <w:trPr>
          <w:trHeight w:val="417"/>
          <w:jc w:val="center"/>
        </w:trPr>
        <w:tc>
          <w:tcPr>
            <w:tcW w:w="1101" w:type="dxa"/>
            <w:vMerge w:val="restart"/>
            <w:vAlign w:val="center"/>
          </w:tcPr>
          <w:p w14:paraId="53F739B8" w14:textId="77777777" w:rsidR="000E6C43" w:rsidRDefault="000E6C43" w:rsidP="00147C5F">
            <w:pPr>
              <w:rPr>
                <w:rFonts w:ascii="Arial" w:hAnsi="Arial" w:cs="Arial"/>
                <w:b/>
                <w:sz w:val="18"/>
                <w:szCs w:val="18"/>
              </w:rPr>
            </w:pPr>
            <w:r>
              <w:rPr>
                <w:rFonts w:ascii="Arial" w:hAnsi="Arial" w:cs="Arial"/>
                <w:b/>
                <w:sz w:val="18"/>
                <w:szCs w:val="18"/>
              </w:rPr>
              <w:t>CPV 2017</w:t>
            </w:r>
          </w:p>
        </w:tc>
        <w:tc>
          <w:tcPr>
            <w:tcW w:w="2268" w:type="dxa"/>
            <w:vAlign w:val="center"/>
          </w:tcPr>
          <w:p w14:paraId="4E6E2069" w14:textId="422D48CF" w:rsidR="000E6C43" w:rsidRDefault="004C7807" w:rsidP="00147C5F">
            <w:pPr>
              <w:rPr>
                <w:rFonts w:ascii="Arial" w:hAnsi="Arial" w:cs="Arial"/>
                <w:b/>
                <w:sz w:val="18"/>
                <w:szCs w:val="18"/>
              </w:rPr>
            </w:pPr>
            <w:r>
              <w:rPr>
                <w:rFonts w:ascii="Arial" w:hAnsi="Arial" w:cs="Arial"/>
                <w:b/>
                <w:sz w:val="18"/>
                <w:szCs w:val="18"/>
              </w:rPr>
              <w:t>CCPP</w:t>
            </w:r>
          </w:p>
        </w:tc>
        <w:tc>
          <w:tcPr>
            <w:tcW w:w="3402" w:type="dxa"/>
            <w:vAlign w:val="center"/>
          </w:tcPr>
          <w:p w14:paraId="71DE2A71" w14:textId="6A07BFD2" w:rsidR="000E6C43" w:rsidRPr="00147C5F" w:rsidRDefault="00981064" w:rsidP="00147C5F">
            <w:pPr>
              <w:rPr>
                <w:rFonts w:ascii="Arial" w:hAnsi="Arial" w:cs="Arial"/>
                <w:sz w:val="18"/>
                <w:szCs w:val="18"/>
              </w:rPr>
            </w:pPr>
            <w:r w:rsidRPr="004C7807">
              <w:rPr>
                <w:rFonts w:ascii="Arial" w:hAnsi="Arial" w:cs="Arial"/>
                <w:sz w:val="18"/>
                <w:szCs w:val="18"/>
              </w:rPr>
              <w:t>{</w:t>
            </w:r>
            <w:r>
              <w:rPr>
                <w:rFonts w:ascii="Arial" w:hAnsi="Arial" w:cs="Arial"/>
                <w:sz w:val="18"/>
                <w:szCs w:val="18"/>
              </w:rPr>
              <w:t>CCPP</w:t>
            </w:r>
            <w:r w:rsidRPr="004C7807">
              <w:rPr>
                <w:rFonts w:ascii="Arial" w:hAnsi="Arial" w:cs="Arial"/>
                <w:sz w:val="18"/>
                <w:szCs w:val="18"/>
              </w:rPr>
              <w:t>}</w:t>
            </w:r>
          </w:p>
        </w:tc>
      </w:tr>
      <w:tr w:rsidR="000E6C43" w14:paraId="05C329C1" w14:textId="77777777" w:rsidTr="00F34C63">
        <w:trPr>
          <w:trHeight w:val="410"/>
          <w:jc w:val="center"/>
        </w:trPr>
        <w:tc>
          <w:tcPr>
            <w:tcW w:w="1101" w:type="dxa"/>
            <w:vMerge/>
            <w:vAlign w:val="center"/>
          </w:tcPr>
          <w:p w14:paraId="27D04893" w14:textId="77777777" w:rsidR="000E6C43" w:rsidRDefault="000E6C43" w:rsidP="00147C5F">
            <w:pPr>
              <w:rPr>
                <w:rFonts w:ascii="Arial" w:hAnsi="Arial" w:cs="Arial"/>
                <w:b/>
                <w:sz w:val="18"/>
                <w:szCs w:val="18"/>
              </w:rPr>
            </w:pPr>
          </w:p>
        </w:tc>
        <w:tc>
          <w:tcPr>
            <w:tcW w:w="2268" w:type="dxa"/>
            <w:vAlign w:val="center"/>
          </w:tcPr>
          <w:p w14:paraId="7C7CEA5E" w14:textId="77777777" w:rsidR="000E6C43" w:rsidRDefault="000E6C43" w:rsidP="00147C5F">
            <w:pPr>
              <w:rPr>
                <w:rFonts w:ascii="Arial" w:hAnsi="Arial" w:cs="Arial"/>
                <w:b/>
                <w:sz w:val="18"/>
                <w:szCs w:val="18"/>
              </w:rPr>
            </w:pPr>
            <w:r>
              <w:rPr>
                <w:rFonts w:ascii="Arial" w:hAnsi="Arial" w:cs="Arial"/>
                <w:b/>
                <w:sz w:val="18"/>
                <w:szCs w:val="18"/>
              </w:rPr>
              <w:t>Población</w:t>
            </w:r>
          </w:p>
        </w:tc>
        <w:tc>
          <w:tcPr>
            <w:tcW w:w="3402" w:type="dxa"/>
            <w:vAlign w:val="center"/>
          </w:tcPr>
          <w:p w14:paraId="5F38167A" w14:textId="6669AE24" w:rsidR="000E6C43" w:rsidRPr="00147C5F" w:rsidRDefault="00981064" w:rsidP="008D4197">
            <w:pPr>
              <w:rPr>
                <w:rFonts w:ascii="Arial" w:hAnsi="Arial" w:cs="Arial"/>
                <w:sz w:val="18"/>
                <w:szCs w:val="18"/>
              </w:rPr>
            </w:pPr>
            <w:r w:rsidRPr="004C7807">
              <w:rPr>
                <w:rFonts w:ascii="Arial" w:hAnsi="Arial" w:cs="Arial"/>
                <w:sz w:val="18"/>
                <w:szCs w:val="18"/>
              </w:rPr>
              <w:t>{</w:t>
            </w:r>
            <w:r>
              <w:rPr>
                <w:rFonts w:ascii="Arial" w:hAnsi="Arial" w:cs="Arial"/>
                <w:sz w:val="18"/>
                <w:szCs w:val="18"/>
              </w:rPr>
              <w:t>Poblaci</w:t>
            </w:r>
            <w:r w:rsidR="00E7011C">
              <w:rPr>
                <w:rFonts w:ascii="Arial" w:hAnsi="Arial" w:cs="Arial"/>
                <w:sz w:val="18"/>
                <w:szCs w:val="18"/>
              </w:rPr>
              <w:t>o</w:t>
            </w:r>
            <w:r>
              <w:rPr>
                <w:rFonts w:ascii="Arial" w:hAnsi="Arial" w:cs="Arial"/>
                <w:sz w:val="18"/>
                <w:szCs w:val="18"/>
              </w:rPr>
              <w:t>n</w:t>
            </w:r>
            <w:r w:rsidRPr="004C7807">
              <w:rPr>
                <w:rFonts w:ascii="Arial" w:hAnsi="Arial" w:cs="Arial"/>
                <w:sz w:val="18"/>
                <w:szCs w:val="18"/>
              </w:rPr>
              <w:t>}</w:t>
            </w:r>
          </w:p>
        </w:tc>
      </w:tr>
      <w:tr w:rsidR="000E6C43" w14:paraId="189DBE68" w14:textId="77777777" w:rsidTr="00F34C63">
        <w:trPr>
          <w:trHeight w:val="416"/>
          <w:jc w:val="center"/>
        </w:trPr>
        <w:tc>
          <w:tcPr>
            <w:tcW w:w="1101" w:type="dxa"/>
            <w:vMerge/>
            <w:vAlign w:val="center"/>
          </w:tcPr>
          <w:p w14:paraId="2B258604" w14:textId="77777777" w:rsidR="000E6C43" w:rsidRDefault="000E6C43" w:rsidP="00147C5F">
            <w:pPr>
              <w:rPr>
                <w:rFonts w:ascii="Arial" w:hAnsi="Arial" w:cs="Arial"/>
                <w:b/>
                <w:sz w:val="18"/>
                <w:szCs w:val="18"/>
              </w:rPr>
            </w:pPr>
          </w:p>
        </w:tc>
        <w:tc>
          <w:tcPr>
            <w:tcW w:w="2268" w:type="dxa"/>
            <w:vAlign w:val="center"/>
          </w:tcPr>
          <w:p w14:paraId="59930412" w14:textId="77777777" w:rsidR="000E6C43" w:rsidRDefault="000E6C43" w:rsidP="00147C5F">
            <w:pPr>
              <w:rPr>
                <w:rFonts w:ascii="Arial" w:hAnsi="Arial" w:cs="Arial"/>
                <w:b/>
                <w:sz w:val="18"/>
                <w:szCs w:val="18"/>
              </w:rPr>
            </w:pPr>
            <w:r>
              <w:rPr>
                <w:rFonts w:ascii="Arial" w:hAnsi="Arial" w:cs="Arial"/>
                <w:b/>
                <w:sz w:val="18"/>
                <w:szCs w:val="18"/>
              </w:rPr>
              <w:t>Hogares</w:t>
            </w:r>
          </w:p>
        </w:tc>
        <w:tc>
          <w:tcPr>
            <w:tcW w:w="3402" w:type="dxa"/>
            <w:vAlign w:val="center"/>
          </w:tcPr>
          <w:p w14:paraId="780FFE5A" w14:textId="75540867" w:rsidR="000E6C43" w:rsidRPr="00147C5F" w:rsidRDefault="00981064" w:rsidP="00B01CC7">
            <w:pPr>
              <w:rPr>
                <w:rFonts w:ascii="Arial" w:hAnsi="Arial" w:cs="Arial"/>
                <w:sz w:val="18"/>
                <w:szCs w:val="18"/>
              </w:rPr>
            </w:pPr>
            <w:r w:rsidRPr="004C7807">
              <w:rPr>
                <w:rFonts w:ascii="Arial" w:hAnsi="Arial" w:cs="Arial"/>
                <w:sz w:val="18"/>
                <w:szCs w:val="18"/>
              </w:rPr>
              <w:t>{</w:t>
            </w:r>
            <w:r>
              <w:rPr>
                <w:rFonts w:ascii="Arial" w:hAnsi="Arial" w:cs="Arial"/>
                <w:sz w:val="18"/>
                <w:szCs w:val="18"/>
              </w:rPr>
              <w:t>Hogares</w:t>
            </w:r>
            <w:r w:rsidRPr="004C7807">
              <w:rPr>
                <w:rFonts w:ascii="Arial" w:hAnsi="Arial" w:cs="Arial"/>
                <w:sz w:val="18"/>
                <w:szCs w:val="18"/>
              </w:rPr>
              <w:t>}</w:t>
            </w:r>
          </w:p>
        </w:tc>
      </w:tr>
      <w:tr w:rsidR="000E6C43" w14:paraId="07EA8C48" w14:textId="77777777" w:rsidTr="00F34C63">
        <w:trPr>
          <w:trHeight w:val="422"/>
          <w:jc w:val="center"/>
        </w:trPr>
        <w:tc>
          <w:tcPr>
            <w:tcW w:w="1101" w:type="dxa"/>
            <w:vMerge/>
            <w:vAlign w:val="center"/>
          </w:tcPr>
          <w:p w14:paraId="769E4B0F" w14:textId="77777777" w:rsidR="000E6C43" w:rsidRDefault="000E6C43" w:rsidP="00147C5F">
            <w:pPr>
              <w:rPr>
                <w:rFonts w:ascii="Arial" w:hAnsi="Arial" w:cs="Arial"/>
                <w:b/>
                <w:sz w:val="18"/>
                <w:szCs w:val="18"/>
              </w:rPr>
            </w:pPr>
          </w:p>
        </w:tc>
        <w:tc>
          <w:tcPr>
            <w:tcW w:w="2268" w:type="dxa"/>
            <w:vAlign w:val="center"/>
          </w:tcPr>
          <w:p w14:paraId="31B26FE4" w14:textId="77777777" w:rsidR="000E6C43" w:rsidRDefault="000E6C43" w:rsidP="00147C5F">
            <w:pPr>
              <w:rPr>
                <w:rFonts w:ascii="Arial" w:hAnsi="Arial" w:cs="Arial"/>
                <w:b/>
                <w:sz w:val="18"/>
                <w:szCs w:val="18"/>
              </w:rPr>
            </w:pPr>
            <w:r>
              <w:rPr>
                <w:rFonts w:ascii="Arial" w:hAnsi="Arial" w:cs="Arial"/>
                <w:b/>
                <w:sz w:val="18"/>
                <w:szCs w:val="18"/>
              </w:rPr>
              <w:t>Viviendas</w:t>
            </w:r>
          </w:p>
        </w:tc>
        <w:tc>
          <w:tcPr>
            <w:tcW w:w="3402" w:type="dxa"/>
            <w:vAlign w:val="center"/>
          </w:tcPr>
          <w:p w14:paraId="257B57F8" w14:textId="1B0A903D" w:rsidR="000E6C43" w:rsidRPr="00147C5F" w:rsidRDefault="00981064" w:rsidP="00B01CC7">
            <w:pPr>
              <w:rPr>
                <w:rFonts w:ascii="Arial" w:hAnsi="Arial" w:cs="Arial"/>
                <w:sz w:val="18"/>
                <w:szCs w:val="18"/>
              </w:rPr>
            </w:pPr>
            <w:r w:rsidRPr="004C7807">
              <w:rPr>
                <w:rFonts w:ascii="Arial" w:hAnsi="Arial" w:cs="Arial"/>
                <w:sz w:val="18"/>
                <w:szCs w:val="18"/>
              </w:rPr>
              <w:t>{</w:t>
            </w:r>
            <w:r>
              <w:rPr>
                <w:rFonts w:ascii="Arial" w:hAnsi="Arial" w:cs="Arial"/>
                <w:sz w:val="18"/>
                <w:szCs w:val="18"/>
              </w:rPr>
              <w:t>Viviendas</w:t>
            </w:r>
            <w:r w:rsidRPr="004C7807">
              <w:rPr>
                <w:rFonts w:ascii="Arial" w:hAnsi="Arial" w:cs="Arial"/>
                <w:sz w:val="18"/>
                <w:szCs w:val="18"/>
              </w:rPr>
              <w:t>}</w:t>
            </w:r>
          </w:p>
        </w:tc>
      </w:tr>
    </w:tbl>
    <w:p w14:paraId="4C1448B3" w14:textId="77777777" w:rsidR="00C418FD" w:rsidRDefault="00C418FD" w:rsidP="0044709E">
      <w:pPr>
        <w:jc w:val="both"/>
        <w:rPr>
          <w:rFonts w:ascii="Arial" w:hAnsi="Arial" w:cs="Arial"/>
          <w:b/>
          <w:sz w:val="18"/>
          <w:szCs w:val="18"/>
          <w:u w:val="single"/>
        </w:rPr>
      </w:pPr>
    </w:p>
    <w:p w14:paraId="4135CAC0" w14:textId="77777777" w:rsidR="00C70EB9" w:rsidRPr="003635F9" w:rsidRDefault="00C70EB9" w:rsidP="0044709E">
      <w:pPr>
        <w:jc w:val="both"/>
        <w:rPr>
          <w:rFonts w:ascii="Arial" w:hAnsi="Arial" w:cs="Arial"/>
          <w:b/>
          <w:sz w:val="20"/>
          <w:szCs w:val="20"/>
          <w:u w:val="single"/>
        </w:rPr>
      </w:pPr>
      <w:r w:rsidRPr="003635F9">
        <w:rPr>
          <w:rFonts w:ascii="Arial" w:hAnsi="Arial" w:cs="Arial"/>
          <w:b/>
          <w:sz w:val="20"/>
          <w:szCs w:val="20"/>
          <w:u w:val="single"/>
        </w:rPr>
        <w:t>HAKU WIÑAY – NOA JAYATAI</w:t>
      </w:r>
    </w:p>
    <w:p w14:paraId="47B00BC7" w14:textId="77777777" w:rsidR="00C70EB9" w:rsidRPr="003635F9" w:rsidRDefault="00C70EB9" w:rsidP="0044709E">
      <w:pPr>
        <w:jc w:val="both"/>
        <w:rPr>
          <w:rFonts w:ascii="Arial" w:hAnsi="Arial" w:cs="Arial"/>
          <w:sz w:val="20"/>
          <w:szCs w:val="20"/>
        </w:rPr>
      </w:pPr>
      <w:r w:rsidRPr="003635F9">
        <w:rPr>
          <w:rFonts w:ascii="Arial" w:hAnsi="Arial" w:cs="Arial"/>
          <w:sz w:val="20"/>
          <w:szCs w:val="20"/>
        </w:rPr>
        <w:t xml:space="preserve">Es un proyecto que busca desarrollar capacidades productivas y de emprendimientos rurales, para contribuir a la seguridad alimentaria e incrementar y diversificar los ingresos económicos de las familias es situación de </w:t>
      </w:r>
      <w:r w:rsidR="008A222B" w:rsidRPr="003635F9">
        <w:rPr>
          <w:rFonts w:ascii="Arial" w:hAnsi="Arial" w:cs="Arial"/>
          <w:sz w:val="20"/>
          <w:szCs w:val="20"/>
        </w:rPr>
        <w:t>p</w:t>
      </w:r>
      <w:r w:rsidRPr="003635F9">
        <w:rPr>
          <w:rFonts w:ascii="Arial" w:hAnsi="Arial" w:cs="Arial"/>
          <w:sz w:val="20"/>
          <w:szCs w:val="20"/>
        </w:rPr>
        <w:t>obreza</w:t>
      </w:r>
      <w:r w:rsidR="006E584C" w:rsidRPr="003635F9">
        <w:rPr>
          <w:rFonts w:ascii="Arial" w:hAnsi="Arial" w:cs="Arial"/>
          <w:sz w:val="20"/>
          <w:szCs w:val="20"/>
        </w:rPr>
        <w:t xml:space="preserve"> y pobreza extrema</w:t>
      </w:r>
      <w:r w:rsidRPr="003635F9">
        <w:rPr>
          <w:rFonts w:ascii="Arial" w:hAnsi="Arial" w:cs="Arial"/>
          <w:sz w:val="20"/>
          <w:szCs w:val="20"/>
        </w:rPr>
        <w:t xml:space="preserve">. FONCODES como Unidad Ejecutora del Ministerio de Desarrollo e Inclusión Social viene llevando a cabo el Programa Presupuestal 0118: “Acceso de hogares rurales con economías de subsistencia a mercados locales – Haku Wiñay”, el mismo que desarrolla cuatro componentes a través de dos (02) productos: </w:t>
      </w:r>
    </w:p>
    <w:p w14:paraId="31888742" w14:textId="77777777" w:rsidR="00F45A16" w:rsidRPr="00F45A16" w:rsidRDefault="00C70EB9" w:rsidP="00AA6945">
      <w:pPr>
        <w:pStyle w:val="Prrafodelista"/>
        <w:numPr>
          <w:ilvl w:val="0"/>
          <w:numId w:val="2"/>
        </w:numPr>
        <w:jc w:val="both"/>
        <w:rPr>
          <w:rFonts w:ascii="Arial" w:hAnsi="Arial" w:cs="Arial"/>
          <w:sz w:val="20"/>
          <w:szCs w:val="20"/>
        </w:rPr>
      </w:pPr>
      <w:r w:rsidRPr="003635F9">
        <w:rPr>
          <w:rFonts w:ascii="Arial" w:hAnsi="Arial" w:cs="Arial"/>
          <w:sz w:val="20"/>
          <w:szCs w:val="20"/>
          <w:u w:val="single"/>
        </w:rPr>
        <w:t>PRODUCTO 1:</w:t>
      </w:r>
    </w:p>
    <w:p w14:paraId="47C0BDF0" w14:textId="1AA11AA9" w:rsidR="00C70EB9" w:rsidRPr="003635F9" w:rsidRDefault="00C70EB9" w:rsidP="00F45A16">
      <w:pPr>
        <w:pStyle w:val="Prrafodelista"/>
        <w:jc w:val="both"/>
        <w:rPr>
          <w:rFonts w:ascii="Arial" w:hAnsi="Arial" w:cs="Arial"/>
          <w:sz w:val="20"/>
          <w:szCs w:val="20"/>
        </w:rPr>
      </w:pPr>
      <w:r w:rsidRPr="003635F9">
        <w:rPr>
          <w:rFonts w:ascii="Arial" w:hAnsi="Arial" w:cs="Arial"/>
          <w:i/>
          <w:sz w:val="20"/>
          <w:szCs w:val="20"/>
        </w:rPr>
        <w:t xml:space="preserve">Hogares rurales </w:t>
      </w:r>
      <w:r w:rsidR="006D2800" w:rsidRPr="003635F9">
        <w:rPr>
          <w:rFonts w:ascii="Arial" w:hAnsi="Arial" w:cs="Arial"/>
          <w:i/>
          <w:sz w:val="20"/>
          <w:szCs w:val="20"/>
        </w:rPr>
        <w:t>en</w:t>
      </w:r>
      <w:r w:rsidRPr="003635F9">
        <w:rPr>
          <w:rFonts w:ascii="Arial" w:hAnsi="Arial" w:cs="Arial"/>
          <w:i/>
          <w:sz w:val="20"/>
          <w:szCs w:val="20"/>
        </w:rPr>
        <w:t xml:space="preserve"> economías de subsistencia recibe asistencia técnica y capacitación para el desarrollo de capacidades productivas.</w:t>
      </w:r>
    </w:p>
    <w:p w14:paraId="48438890" w14:textId="77777777" w:rsidR="00C70EB9" w:rsidRPr="003635F9" w:rsidRDefault="00C70EB9" w:rsidP="00557C71">
      <w:pPr>
        <w:spacing w:after="0"/>
        <w:ind w:left="709"/>
        <w:jc w:val="both"/>
        <w:rPr>
          <w:rFonts w:ascii="Arial" w:hAnsi="Arial" w:cs="Arial"/>
          <w:sz w:val="20"/>
          <w:szCs w:val="20"/>
        </w:rPr>
      </w:pPr>
      <w:r w:rsidRPr="003635F9">
        <w:rPr>
          <w:rFonts w:ascii="Arial" w:hAnsi="Arial" w:cs="Arial"/>
          <w:sz w:val="20"/>
          <w:szCs w:val="20"/>
          <w:u w:val="single"/>
        </w:rPr>
        <w:t>Componente 1:</w:t>
      </w:r>
      <w:r w:rsidRPr="003635F9">
        <w:rPr>
          <w:rFonts w:ascii="Arial" w:hAnsi="Arial" w:cs="Arial"/>
          <w:sz w:val="20"/>
          <w:szCs w:val="20"/>
        </w:rPr>
        <w:t xml:space="preserve"> Fortalecimiento y consolidación de los sistemas de producción familiar</w:t>
      </w:r>
    </w:p>
    <w:p w14:paraId="61DAD720" w14:textId="77777777" w:rsidR="00C70EB9" w:rsidRPr="003635F9" w:rsidRDefault="00C70EB9" w:rsidP="00557C71">
      <w:pPr>
        <w:spacing w:after="0"/>
        <w:ind w:left="709"/>
        <w:jc w:val="both"/>
        <w:rPr>
          <w:rFonts w:ascii="Arial" w:hAnsi="Arial" w:cs="Arial"/>
          <w:sz w:val="20"/>
          <w:szCs w:val="20"/>
        </w:rPr>
      </w:pPr>
      <w:r w:rsidRPr="003635F9">
        <w:rPr>
          <w:rFonts w:ascii="Arial" w:hAnsi="Arial" w:cs="Arial"/>
          <w:sz w:val="20"/>
          <w:szCs w:val="20"/>
          <w:u w:val="single"/>
        </w:rPr>
        <w:t xml:space="preserve">Componente 2: </w:t>
      </w:r>
      <w:r w:rsidRPr="003635F9">
        <w:rPr>
          <w:rFonts w:ascii="Arial" w:hAnsi="Arial" w:cs="Arial"/>
          <w:sz w:val="20"/>
          <w:szCs w:val="20"/>
        </w:rPr>
        <w:t>Mejora de la vivienda saludable</w:t>
      </w:r>
    </w:p>
    <w:p w14:paraId="237BC629" w14:textId="77777777" w:rsidR="002C128B" w:rsidRPr="003635F9" w:rsidRDefault="002C128B" w:rsidP="002C128B">
      <w:pPr>
        <w:pStyle w:val="Prrafodelista"/>
        <w:jc w:val="both"/>
        <w:rPr>
          <w:rFonts w:ascii="Arial" w:hAnsi="Arial" w:cs="Arial"/>
          <w:sz w:val="20"/>
          <w:szCs w:val="20"/>
        </w:rPr>
      </w:pPr>
    </w:p>
    <w:p w14:paraId="794EF6E2" w14:textId="77777777" w:rsidR="00F45A16" w:rsidRDefault="00C70EB9" w:rsidP="00AA6945">
      <w:pPr>
        <w:pStyle w:val="Prrafodelista"/>
        <w:numPr>
          <w:ilvl w:val="0"/>
          <w:numId w:val="2"/>
        </w:numPr>
        <w:jc w:val="both"/>
        <w:rPr>
          <w:rFonts w:ascii="Arial" w:hAnsi="Arial" w:cs="Arial"/>
          <w:sz w:val="20"/>
          <w:szCs w:val="20"/>
        </w:rPr>
      </w:pPr>
      <w:r w:rsidRPr="003635F9">
        <w:rPr>
          <w:rFonts w:ascii="Arial" w:hAnsi="Arial" w:cs="Arial"/>
          <w:sz w:val="20"/>
          <w:szCs w:val="20"/>
          <w:u w:val="single"/>
        </w:rPr>
        <w:t>PRODUCTO 2:</w:t>
      </w:r>
    </w:p>
    <w:p w14:paraId="5E6DDD12" w14:textId="396881F9" w:rsidR="00C70EB9" w:rsidRPr="003635F9" w:rsidRDefault="006D2800" w:rsidP="00F45A16">
      <w:pPr>
        <w:pStyle w:val="Prrafodelista"/>
        <w:jc w:val="both"/>
        <w:rPr>
          <w:rFonts w:ascii="Arial" w:hAnsi="Arial" w:cs="Arial"/>
          <w:sz w:val="20"/>
          <w:szCs w:val="20"/>
        </w:rPr>
      </w:pPr>
      <w:r w:rsidRPr="003635F9">
        <w:rPr>
          <w:rFonts w:ascii="Arial" w:hAnsi="Arial" w:cs="Arial"/>
          <w:i/>
          <w:sz w:val="20"/>
          <w:szCs w:val="20"/>
        </w:rPr>
        <w:t xml:space="preserve">Población </w:t>
      </w:r>
      <w:r w:rsidR="00C70EB9" w:rsidRPr="003635F9">
        <w:rPr>
          <w:rFonts w:ascii="Arial" w:hAnsi="Arial" w:cs="Arial"/>
          <w:i/>
          <w:sz w:val="20"/>
          <w:szCs w:val="20"/>
        </w:rPr>
        <w:t xml:space="preserve">rural </w:t>
      </w:r>
      <w:r w:rsidRPr="003635F9">
        <w:rPr>
          <w:rFonts w:ascii="Arial" w:hAnsi="Arial" w:cs="Arial"/>
          <w:i/>
          <w:sz w:val="20"/>
          <w:szCs w:val="20"/>
        </w:rPr>
        <w:t>en</w:t>
      </w:r>
      <w:r w:rsidR="00C70EB9" w:rsidRPr="003635F9">
        <w:rPr>
          <w:rFonts w:ascii="Arial" w:hAnsi="Arial" w:cs="Arial"/>
          <w:i/>
          <w:sz w:val="20"/>
          <w:szCs w:val="20"/>
        </w:rPr>
        <w:t xml:space="preserve"> economías de subsistencia recibe asistencia técnica, capacitación y </w:t>
      </w:r>
      <w:r w:rsidRPr="003635F9">
        <w:rPr>
          <w:rFonts w:ascii="Arial" w:hAnsi="Arial" w:cs="Arial"/>
          <w:i/>
          <w:sz w:val="20"/>
          <w:szCs w:val="20"/>
        </w:rPr>
        <w:t xml:space="preserve">portafolio </w:t>
      </w:r>
      <w:r w:rsidR="00C70EB9" w:rsidRPr="003635F9">
        <w:rPr>
          <w:rFonts w:ascii="Arial" w:hAnsi="Arial" w:cs="Arial"/>
          <w:i/>
          <w:sz w:val="20"/>
          <w:szCs w:val="20"/>
        </w:rPr>
        <w:t>de activos para la gestión de emprendimientos rurales.</w:t>
      </w:r>
    </w:p>
    <w:p w14:paraId="37C6F500" w14:textId="77777777" w:rsidR="00C70EB9" w:rsidRPr="003635F9" w:rsidRDefault="00C70EB9" w:rsidP="00557C71">
      <w:pPr>
        <w:spacing w:after="0"/>
        <w:ind w:left="709"/>
        <w:jc w:val="both"/>
        <w:rPr>
          <w:rFonts w:ascii="Arial" w:hAnsi="Arial" w:cs="Arial"/>
          <w:sz w:val="20"/>
          <w:szCs w:val="20"/>
        </w:rPr>
      </w:pPr>
      <w:r w:rsidRPr="003635F9">
        <w:rPr>
          <w:rFonts w:ascii="Arial" w:hAnsi="Arial" w:cs="Arial"/>
          <w:sz w:val="20"/>
          <w:szCs w:val="20"/>
          <w:u w:val="single"/>
        </w:rPr>
        <w:t>Componente 3:</w:t>
      </w:r>
      <w:r w:rsidRPr="003635F9">
        <w:rPr>
          <w:rFonts w:ascii="Arial" w:hAnsi="Arial" w:cs="Arial"/>
          <w:sz w:val="20"/>
          <w:szCs w:val="20"/>
        </w:rPr>
        <w:t xml:space="preserve"> Promoción de negocios rurales inclusivos</w:t>
      </w:r>
    </w:p>
    <w:p w14:paraId="66B1C555" w14:textId="77777777" w:rsidR="00C70EB9" w:rsidRPr="003635F9" w:rsidRDefault="00C70EB9" w:rsidP="00557C71">
      <w:pPr>
        <w:spacing w:after="0"/>
        <w:ind w:left="709"/>
        <w:jc w:val="both"/>
        <w:rPr>
          <w:rFonts w:ascii="Arial" w:hAnsi="Arial" w:cs="Arial"/>
          <w:sz w:val="20"/>
          <w:szCs w:val="20"/>
        </w:rPr>
      </w:pPr>
      <w:r w:rsidRPr="003635F9">
        <w:rPr>
          <w:rFonts w:ascii="Arial" w:hAnsi="Arial" w:cs="Arial"/>
          <w:sz w:val="20"/>
          <w:szCs w:val="20"/>
          <w:u w:val="single"/>
        </w:rPr>
        <w:t>Componente 4:</w:t>
      </w:r>
      <w:r w:rsidRPr="003635F9">
        <w:rPr>
          <w:rFonts w:ascii="Arial" w:hAnsi="Arial" w:cs="Arial"/>
          <w:sz w:val="20"/>
          <w:szCs w:val="20"/>
        </w:rPr>
        <w:t xml:space="preserve"> Fomento de capacidades financieras</w:t>
      </w:r>
    </w:p>
    <w:p w14:paraId="4CEC40E5" w14:textId="77777777" w:rsidR="002C128B" w:rsidRPr="003635F9" w:rsidRDefault="002C128B" w:rsidP="0044709E">
      <w:pPr>
        <w:jc w:val="both"/>
        <w:rPr>
          <w:rFonts w:ascii="Arial" w:hAnsi="Arial" w:cs="Arial"/>
          <w:sz w:val="20"/>
          <w:szCs w:val="20"/>
          <w:u w:val="single"/>
        </w:rPr>
      </w:pPr>
    </w:p>
    <w:p w14:paraId="381A927F" w14:textId="77777777" w:rsidR="00055338" w:rsidRPr="003635F9" w:rsidRDefault="00055338" w:rsidP="00055338">
      <w:pPr>
        <w:jc w:val="both"/>
        <w:rPr>
          <w:rFonts w:ascii="Arial" w:hAnsi="Arial" w:cs="Arial"/>
          <w:b/>
          <w:sz w:val="20"/>
          <w:szCs w:val="20"/>
          <w:u w:val="single"/>
        </w:rPr>
      </w:pPr>
      <w:r w:rsidRPr="003635F9">
        <w:rPr>
          <w:rFonts w:ascii="Arial" w:hAnsi="Arial" w:cs="Arial"/>
          <w:b/>
          <w:sz w:val="20"/>
          <w:szCs w:val="20"/>
          <w:u w:val="single"/>
        </w:rPr>
        <w:t>Centros poblados focalizados</w:t>
      </w:r>
    </w:p>
    <w:p w14:paraId="195DBC3F" w14:textId="22E5D034" w:rsidR="00965079" w:rsidRPr="00965079" w:rsidRDefault="00055338" w:rsidP="00965079">
      <w:pPr>
        <w:jc w:val="both"/>
        <w:rPr>
          <w:rFonts w:ascii="Arial" w:hAnsi="Arial" w:cs="Arial"/>
          <w:sz w:val="20"/>
          <w:szCs w:val="20"/>
        </w:rPr>
      </w:pPr>
      <w:bookmarkStart w:id="0" w:name="_Hlk125712418"/>
      <w:r w:rsidRPr="003635F9">
        <w:rPr>
          <w:rFonts w:ascii="Arial" w:hAnsi="Arial" w:cs="Arial"/>
          <w:sz w:val="20"/>
          <w:szCs w:val="20"/>
        </w:rPr>
        <w:t xml:space="preserve">Desde el año 2025 FONCODES realiza su intervención a través del Programa Presupuestal 0118 “Acceso de Hogares Rurales con Economías de Subsistencia a Mercados Locales – Haku Wiñay”, en el marco de lo establecido en la Resolución de Dirección Ejecutiva N°003-2024-FONCODES/DE que aprueba los criterios de focalización para los ámbitos de intervención del PP0118, la misma que lista </w:t>
      </w:r>
      <w:r w:rsidR="008A6785" w:rsidRPr="008A6785">
        <w:rPr>
          <w:rFonts w:ascii="Arial" w:hAnsi="Arial" w:cs="Arial"/>
          <w:sz w:val="20"/>
          <w:szCs w:val="20"/>
        </w:rPr>
        <w:t>{TotalCentrosPoblados}</w:t>
      </w:r>
      <w:r w:rsidR="008A6785">
        <w:rPr>
          <w:rFonts w:ascii="Arial" w:hAnsi="Arial" w:cs="Arial"/>
          <w:sz w:val="20"/>
          <w:szCs w:val="20"/>
        </w:rPr>
        <w:t xml:space="preserve"> </w:t>
      </w:r>
      <w:r w:rsidRPr="003635F9">
        <w:rPr>
          <w:rFonts w:ascii="Arial" w:hAnsi="Arial" w:cs="Arial"/>
          <w:sz w:val="20"/>
          <w:szCs w:val="20"/>
        </w:rPr>
        <w:t xml:space="preserve">centros poblados en el distrito de </w:t>
      </w:r>
      <w:r w:rsidR="008A6785" w:rsidRPr="004C7807">
        <w:rPr>
          <w:rFonts w:ascii="Arial" w:hAnsi="Arial" w:cs="Arial"/>
          <w:sz w:val="18"/>
          <w:szCs w:val="18"/>
        </w:rPr>
        <w:t>{Distrito}</w:t>
      </w:r>
      <w:r w:rsidRPr="003635F9">
        <w:rPr>
          <w:rFonts w:ascii="Arial" w:hAnsi="Arial" w:cs="Arial"/>
          <w:sz w:val="20"/>
          <w:szCs w:val="20"/>
        </w:rPr>
        <w:t xml:space="preserve">, provincia de </w:t>
      </w:r>
      <w:r w:rsidR="008A6785" w:rsidRPr="004C7807">
        <w:rPr>
          <w:rFonts w:ascii="Arial" w:hAnsi="Arial" w:cs="Arial"/>
          <w:sz w:val="18"/>
          <w:szCs w:val="18"/>
        </w:rPr>
        <w:t>{</w:t>
      </w:r>
      <w:r w:rsidR="008A6785">
        <w:rPr>
          <w:rFonts w:ascii="Arial" w:hAnsi="Arial" w:cs="Arial"/>
          <w:sz w:val="18"/>
          <w:szCs w:val="18"/>
        </w:rPr>
        <w:t>Provincia</w:t>
      </w:r>
      <w:r w:rsidR="008A6785" w:rsidRPr="004C7807">
        <w:rPr>
          <w:rFonts w:ascii="Arial" w:hAnsi="Arial" w:cs="Arial"/>
          <w:sz w:val="18"/>
          <w:szCs w:val="18"/>
        </w:rPr>
        <w:t>}</w:t>
      </w:r>
      <w:r w:rsidRPr="003635F9">
        <w:rPr>
          <w:rFonts w:ascii="Arial" w:hAnsi="Arial" w:cs="Arial"/>
          <w:sz w:val="20"/>
          <w:szCs w:val="20"/>
        </w:rPr>
        <w:t xml:space="preserve">, departamento de </w:t>
      </w:r>
      <w:r w:rsidR="008A6785" w:rsidRPr="004C7807">
        <w:rPr>
          <w:rFonts w:ascii="Arial" w:hAnsi="Arial" w:cs="Arial"/>
          <w:sz w:val="18"/>
          <w:szCs w:val="18"/>
        </w:rPr>
        <w:t>{</w:t>
      </w:r>
      <w:r w:rsidR="008A6785">
        <w:rPr>
          <w:rFonts w:ascii="Arial" w:hAnsi="Arial" w:cs="Arial"/>
          <w:sz w:val="18"/>
          <w:szCs w:val="18"/>
        </w:rPr>
        <w:t>Departamento</w:t>
      </w:r>
      <w:r w:rsidR="008A6785" w:rsidRPr="004C7807">
        <w:rPr>
          <w:rFonts w:ascii="Arial" w:hAnsi="Arial" w:cs="Arial"/>
          <w:sz w:val="18"/>
          <w:szCs w:val="18"/>
        </w:rPr>
        <w:t>}</w:t>
      </w:r>
      <w:r w:rsidRPr="003635F9">
        <w:rPr>
          <w:rFonts w:ascii="Arial" w:hAnsi="Arial" w:cs="Arial"/>
          <w:sz w:val="20"/>
          <w:szCs w:val="20"/>
        </w:rPr>
        <w:t xml:space="preserve">, es decir, </w:t>
      </w:r>
      <w:r w:rsidR="00965079" w:rsidRPr="00965079">
        <w:rPr>
          <w:rFonts w:ascii="Arial" w:hAnsi="Arial" w:cs="Arial"/>
          <w:sz w:val="20"/>
          <w:szCs w:val="20"/>
        </w:rPr>
        <w:t>{Focalizado}</w:t>
      </w:r>
      <w:r w:rsidR="00965079">
        <w:rPr>
          <w:rFonts w:ascii="Arial" w:hAnsi="Arial" w:cs="Arial"/>
          <w:sz w:val="20"/>
          <w:szCs w:val="20"/>
        </w:rPr>
        <w:t xml:space="preserve"> </w:t>
      </w:r>
      <w:r w:rsidRPr="003635F9">
        <w:rPr>
          <w:rFonts w:ascii="Arial" w:hAnsi="Arial" w:cs="Arial"/>
          <w:sz w:val="20"/>
          <w:szCs w:val="20"/>
        </w:rPr>
        <w:t>forman parte de los centros poblados focalizados en la citada Normativa</w:t>
      </w:r>
      <w:bookmarkEnd w:id="0"/>
      <w:r w:rsidRPr="003635F9">
        <w:rPr>
          <w:rFonts w:ascii="Arial" w:hAnsi="Arial" w:cs="Arial"/>
          <w:sz w:val="20"/>
          <w:szCs w:val="20"/>
        </w:rPr>
        <w:t>.</w:t>
      </w:r>
    </w:p>
    <w:p w14:paraId="4A356318" w14:textId="77777777" w:rsidR="00055338" w:rsidRPr="003635F9" w:rsidRDefault="00055338" w:rsidP="00055338">
      <w:pPr>
        <w:rPr>
          <w:rFonts w:ascii="Arial" w:hAnsi="Arial" w:cs="Arial"/>
          <w:b/>
          <w:sz w:val="20"/>
          <w:szCs w:val="20"/>
          <w:u w:val="single"/>
        </w:rPr>
      </w:pPr>
      <w:r w:rsidRPr="003635F9">
        <w:rPr>
          <w:rFonts w:ascii="Arial" w:hAnsi="Arial" w:cs="Arial"/>
          <w:b/>
          <w:sz w:val="20"/>
          <w:szCs w:val="20"/>
          <w:u w:val="single"/>
        </w:rPr>
        <w:lastRenderedPageBreak/>
        <w:t>Priorización 2025</w:t>
      </w:r>
    </w:p>
    <w:p w14:paraId="7D277671" w14:textId="5DB30F39" w:rsidR="00055338" w:rsidRPr="003635F9" w:rsidRDefault="00055338" w:rsidP="00055338">
      <w:pPr>
        <w:jc w:val="both"/>
        <w:rPr>
          <w:rFonts w:ascii="Arial" w:hAnsi="Arial" w:cs="Arial"/>
          <w:bCs/>
          <w:sz w:val="20"/>
          <w:szCs w:val="20"/>
        </w:rPr>
      </w:pPr>
      <w:bookmarkStart w:id="1" w:name="_Hlk188515749"/>
      <w:r w:rsidRPr="003635F9">
        <w:rPr>
          <w:rFonts w:ascii="Arial" w:hAnsi="Arial" w:cs="Arial"/>
          <w:sz w:val="20"/>
          <w:szCs w:val="20"/>
        </w:rPr>
        <w:t xml:space="preserve">De acuerdo al trabajo realizado por el Equipo de Trabajo conformado para la definición de metas físicas y techo presupuestal del FONCODES, según lo dispuesto en el Procedimiento Nº 141-2024-FONCODES/UGPP “Priorización, Selección de Distritos y Centros Poblados, Sensibilización, Conformación de Núcleo Ejecutor y Suscripción del Convenio Tripartito FONCODES - Municipalidad Distrital Núcleo Ejecutor para el Financiamiento de Proyectos Productivos” según Resolución de Dirección Ejecutiva N°000193-2024-MIDIS/FONCODES/DE, y considerando los Recursos Asignados del Presupuesto 2025 para la Institución, </w:t>
      </w:r>
      <w:r w:rsidR="003F70A1" w:rsidRPr="003635F9">
        <w:rPr>
          <w:rFonts w:ascii="Arial" w:hAnsi="Arial" w:cs="Arial"/>
          <w:sz w:val="20"/>
          <w:szCs w:val="20"/>
        </w:rPr>
        <w:t xml:space="preserve">el distrito de </w:t>
      </w:r>
      <w:r w:rsidR="00AC33BB" w:rsidRPr="004C7807">
        <w:rPr>
          <w:rFonts w:ascii="Arial" w:hAnsi="Arial" w:cs="Arial"/>
          <w:sz w:val="18"/>
          <w:szCs w:val="18"/>
        </w:rPr>
        <w:t>{Distrito}</w:t>
      </w:r>
      <w:r w:rsidR="003F70A1">
        <w:rPr>
          <w:rFonts w:ascii="Arial" w:hAnsi="Arial" w:cs="Arial"/>
          <w:sz w:val="20"/>
          <w:szCs w:val="20"/>
        </w:rPr>
        <w:t>,</w:t>
      </w:r>
      <w:r w:rsidR="003F70A1" w:rsidRPr="003635F9">
        <w:rPr>
          <w:rFonts w:ascii="Arial" w:hAnsi="Arial" w:cs="Arial"/>
          <w:sz w:val="20"/>
          <w:szCs w:val="20"/>
        </w:rPr>
        <w:t xml:space="preserve"> </w:t>
      </w:r>
      <w:r w:rsidR="00AC33BB" w:rsidRPr="00AC33BB">
        <w:rPr>
          <w:rFonts w:ascii="Arial" w:hAnsi="Arial" w:cs="Arial"/>
          <w:sz w:val="20"/>
          <w:szCs w:val="20"/>
        </w:rPr>
        <w:t>{Seleccionado}</w:t>
      </w:r>
      <w:r w:rsidR="00AC33BB">
        <w:rPr>
          <w:rFonts w:ascii="Arial" w:hAnsi="Arial" w:cs="Arial"/>
          <w:sz w:val="20"/>
          <w:szCs w:val="20"/>
        </w:rPr>
        <w:t xml:space="preserve"> </w:t>
      </w:r>
      <w:r w:rsidR="003F70A1" w:rsidRPr="003635F9">
        <w:rPr>
          <w:rFonts w:ascii="Arial" w:hAnsi="Arial" w:cs="Arial"/>
          <w:sz w:val="20"/>
          <w:szCs w:val="20"/>
          <w:u w:val="single"/>
        </w:rPr>
        <w:t>se encuentra en los distritos considerados</w:t>
      </w:r>
      <w:r w:rsidR="003F70A1">
        <w:rPr>
          <w:rFonts w:ascii="Arial" w:hAnsi="Arial" w:cs="Arial"/>
          <w:sz w:val="20"/>
          <w:szCs w:val="20"/>
          <w:u w:val="single"/>
        </w:rPr>
        <w:t xml:space="preserve"> </w:t>
      </w:r>
      <w:r w:rsidR="003F70A1" w:rsidRPr="003635F9">
        <w:rPr>
          <w:rFonts w:ascii="Arial" w:hAnsi="Arial" w:cs="Arial"/>
          <w:sz w:val="20"/>
          <w:szCs w:val="20"/>
          <w:u w:val="single"/>
        </w:rPr>
        <w:t>para ser intervenidos en el año 2025</w:t>
      </w:r>
      <w:r w:rsidR="0042020E">
        <w:rPr>
          <w:rFonts w:ascii="Arial" w:hAnsi="Arial" w:cs="Arial"/>
          <w:sz w:val="20"/>
          <w:szCs w:val="20"/>
        </w:rPr>
        <w:t>.</w:t>
      </w:r>
    </w:p>
    <w:p w14:paraId="6DF7CE60" w14:textId="77777777" w:rsidR="00055338" w:rsidRPr="003635F9" w:rsidRDefault="00055338" w:rsidP="00055338">
      <w:pPr>
        <w:jc w:val="both"/>
        <w:rPr>
          <w:rFonts w:ascii="Arial" w:hAnsi="Arial" w:cs="Arial"/>
          <w:b/>
          <w:sz w:val="20"/>
          <w:szCs w:val="20"/>
          <w:u w:val="single"/>
        </w:rPr>
      </w:pPr>
      <w:r w:rsidRPr="003635F9">
        <w:rPr>
          <w:rFonts w:ascii="Arial" w:hAnsi="Arial" w:cs="Arial"/>
          <w:b/>
          <w:sz w:val="20"/>
          <w:szCs w:val="20"/>
          <w:u w:val="single"/>
        </w:rPr>
        <w:t>Acciones temporales vinculadas al desarrollo productivo con adaptación al cambio climático – Mejorando Vidas</w:t>
      </w:r>
    </w:p>
    <w:p w14:paraId="56B5267E" w14:textId="77777777" w:rsidR="00055338" w:rsidRPr="003635F9" w:rsidRDefault="00055338" w:rsidP="00055338">
      <w:pPr>
        <w:jc w:val="both"/>
        <w:rPr>
          <w:rFonts w:ascii="Arial" w:hAnsi="Arial" w:cs="Arial"/>
          <w:sz w:val="20"/>
          <w:szCs w:val="20"/>
        </w:rPr>
      </w:pPr>
      <w:r w:rsidRPr="003635F9">
        <w:rPr>
          <w:rFonts w:ascii="Arial" w:hAnsi="Arial" w:cs="Arial"/>
          <w:sz w:val="20"/>
          <w:szCs w:val="20"/>
        </w:rPr>
        <w:t>De acuerdo con lo establecido en la Ley de Presupuesto del 2024, el proyecto: Acciones temporales vinculadas al desarrollo productivo con adaptación al cambio climático – Mejorando Vidas tiene por objetivo “reducir la vulnerabilidad de los hogares con agricultura familiar de subsistencia crítica, de zonas urbano marginales, ante la ocurrencia de fenómenos climáticos, a través del desarrollo de actividades que contribuyan a la mejora de sus activos naturales, productivos y humanos”.</w:t>
      </w:r>
    </w:p>
    <w:p w14:paraId="7E92A615" w14:textId="682CAFBB" w:rsidR="00055338" w:rsidRPr="003635F9" w:rsidRDefault="00055338" w:rsidP="00055338">
      <w:pPr>
        <w:jc w:val="both"/>
        <w:rPr>
          <w:rFonts w:ascii="Arial" w:hAnsi="Arial" w:cs="Arial"/>
          <w:sz w:val="20"/>
          <w:szCs w:val="20"/>
        </w:rPr>
      </w:pPr>
      <w:r w:rsidRPr="003635F9">
        <w:rPr>
          <w:rFonts w:ascii="Arial" w:hAnsi="Arial" w:cs="Arial"/>
          <w:sz w:val="20"/>
          <w:szCs w:val="20"/>
        </w:rPr>
        <w:t xml:space="preserve">Sobre la base de un conjunto de criterios (participación de usuarios del Programa Juntos, ámbitos donde se desarrolla la Agricultura Rural de Subsistencia Crítica, zonas de mayor incidencia de efectos del cambio climático, entre otros), se ha determinado los ámbitos de intervención en trece distritos ubicados en las Unidades Territoriales de Cusco, Huancavelica, Huaraz y Puno. En ese contexto, se precisa que el distrito de </w:t>
      </w:r>
      <w:r w:rsidR="00C614CF" w:rsidRPr="004C7807">
        <w:rPr>
          <w:rFonts w:ascii="Arial" w:hAnsi="Arial" w:cs="Arial"/>
          <w:sz w:val="18"/>
          <w:szCs w:val="18"/>
        </w:rPr>
        <w:t>{Distrito}</w:t>
      </w:r>
      <w:r w:rsidRPr="003635F9">
        <w:rPr>
          <w:rFonts w:ascii="Arial" w:hAnsi="Arial" w:cs="Arial"/>
          <w:sz w:val="20"/>
          <w:szCs w:val="20"/>
        </w:rPr>
        <w:t xml:space="preserve">, provincia de </w:t>
      </w:r>
      <w:r w:rsidR="00C614CF" w:rsidRPr="004C7807">
        <w:rPr>
          <w:rFonts w:ascii="Arial" w:hAnsi="Arial" w:cs="Arial"/>
          <w:sz w:val="18"/>
          <w:szCs w:val="18"/>
        </w:rPr>
        <w:t>{</w:t>
      </w:r>
      <w:r w:rsidR="00C614CF">
        <w:rPr>
          <w:rFonts w:ascii="Arial" w:hAnsi="Arial" w:cs="Arial"/>
          <w:sz w:val="18"/>
          <w:szCs w:val="18"/>
        </w:rPr>
        <w:t>Provincia</w:t>
      </w:r>
      <w:r w:rsidR="00C614CF" w:rsidRPr="004C7807">
        <w:rPr>
          <w:rFonts w:ascii="Arial" w:hAnsi="Arial" w:cs="Arial"/>
          <w:sz w:val="18"/>
          <w:szCs w:val="18"/>
        </w:rPr>
        <w:t>}</w:t>
      </w:r>
      <w:r w:rsidRPr="003635F9">
        <w:rPr>
          <w:rFonts w:ascii="Arial" w:hAnsi="Arial" w:cs="Arial"/>
          <w:sz w:val="20"/>
          <w:szCs w:val="20"/>
        </w:rPr>
        <w:t xml:space="preserve">, departamento de </w:t>
      </w:r>
      <w:r w:rsidR="00C614CF" w:rsidRPr="004C7807">
        <w:rPr>
          <w:rFonts w:ascii="Arial" w:hAnsi="Arial" w:cs="Arial"/>
          <w:sz w:val="18"/>
          <w:szCs w:val="18"/>
        </w:rPr>
        <w:t>{D</w:t>
      </w:r>
      <w:r w:rsidR="00C614CF">
        <w:rPr>
          <w:rFonts w:ascii="Arial" w:hAnsi="Arial" w:cs="Arial"/>
          <w:sz w:val="18"/>
          <w:szCs w:val="18"/>
        </w:rPr>
        <w:t>epartamento</w:t>
      </w:r>
      <w:r w:rsidR="00C614CF" w:rsidRPr="004C7807">
        <w:rPr>
          <w:rFonts w:ascii="Arial" w:hAnsi="Arial" w:cs="Arial"/>
          <w:sz w:val="18"/>
          <w:szCs w:val="18"/>
        </w:rPr>
        <w:t>}</w:t>
      </w:r>
      <w:r w:rsidRPr="003635F9">
        <w:rPr>
          <w:rFonts w:ascii="Arial" w:hAnsi="Arial" w:cs="Arial"/>
          <w:sz w:val="20"/>
          <w:szCs w:val="20"/>
        </w:rPr>
        <w:t xml:space="preserve"> </w:t>
      </w:r>
      <w:r w:rsidR="00C614CF" w:rsidRPr="00C614CF">
        <w:rPr>
          <w:rFonts w:ascii="Arial" w:hAnsi="Arial" w:cs="Arial"/>
          <w:sz w:val="20"/>
          <w:szCs w:val="20"/>
          <w:u w:val="single"/>
        </w:rPr>
        <w:t>{Mejorando}</w:t>
      </w:r>
      <w:r w:rsidR="00C614CF">
        <w:rPr>
          <w:rFonts w:ascii="Arial" w:hAnsi="Arial" w:cs="Arial"/>
          <w:sz w:val="20"/>
          <w:szCs w:val="20"/>
          <w:u w:val="single"/>
        </w:rPr>
        <w:t xml:space="preserve"> </w:t>
      </w:r>
      <w:r w:rsidRPr="003635F9">
        <w:rPr>
          <w:rFonts w:ascii="Arial" w:hAnsi="Arial" w:cs="Arial"/>
          <w:sz w:val="20"/>
          <w:szCs w:val="20"/>
          <w:u w:val="single"/>
        </w:rPr>
        <w:t>ha sido considerado</w:t>
      </w:r>
      <w:r w:rsidRPr="003635F9">
        <w:rPr>
          <w:rFonts w:ascii="Arial" w:hAnsi="Arial" w:cs="Arial"/>
          <w:sz w:val="20"/>
          <w:szCs w:val="20"/>
        </w:rPr>
        <w:t xml:space="preserve"> </w:t>
      </w:r>
      <w:r w:rsidRPr="003635F9">
        <w:rPr>
          <w:rFonts w:ascii="Arial" w:hAnsi="Arial" w:cs="Arial"/>
          <w:sz w:val="20"/>
          <w:szCs w:val="20"/>
          <w:u w:val="single"/>
        </w:rPr>
        <w:t>para intervención en este tipo de proyecto.</w:t>
      </w:r>
    </w:p>
    <w:bookmarkEnd w:id="1"/>
    <w:p w14:paraId="5AFA6C90" w14:textId="77777777" w:rsidR="00055338" w:rsidRPr="003635F9" w:rsidRDefault="00055338" w:rsidP="00055338">
      <w:pPr>
        <w:rPr>
          <w:rFonts w:ascii="Arial" w:hAnsi="Arial" w:cs="Arial"/>
          <w:b/>
          <w:sz w:val="20"/>
          <w:szCs w:val="20"/>
          <w:u w:val="single"/>
        </w:rPr>
      </w:pPr>
      <w:r w:rsidRPr="003635F9">
        <w:rPr>
          <w:rFonts w:ascii="Arial" w:hAnsi="Arial" w:cs="Arial"/>
          <w:b/>
          <w:sz w:val="20"/>
          <w:szCs w:val="20"/>
          <w:u w:val="single"/>
        </w:rPr>
        <w:t>DS-002-2024 – Infraestructura social</w:t>
      </w:r>
    </w:p>
    <w:p w14:paraId="597B8254" w14:textId="08FEFF07" w:rsidR="00055338" w:rsidRDefault="00055338" w:rsidP="00055338">
      <w:pPr>
        <w:jc w:val="both"/>
        <w:rPr>
          <w:rFonts w:ascii="Arial" w:hAnsi="Arial" w:cs="Arial"/>
          <w:sz w:val="20"/>
          <w:szCs w:val="20"/>
          <w:u w:val="single"/>
        </w:rPr>
      </w:pPr>
      <w:r w:rsidRPr="003635F9">
        <w:rPr>
          <w:rFonts w:ascii="Arial" w:hAnsi="Arial" w:cs="Arial"/>
          <w:sz w:val="20"/>
          <w:szCs w:val="20"/>
        </w:rPr>
        <w:t xml:space="preserve">Mediante Decreto Supremo N°002-2024-MIDIS, el Sector de Desarrollo e Inclusión Social – MIDIS aprueba las tipologías de inversión regulada en la Cuarta Disposición Complementaria Transitoria de la Ley N°31015 que autoriza la ejecución de intervenciones de infraestructura social básica, productiva y natural mediante Núcleos Ejecutores, incorporada por Decreto Legislativo N°1581; para la ejecución de inversiones en instituciones educativas, carreteras vecinales, caminos de herradura y sistemas de riego, tanto para proyectos de inversión como para inversiones de optimización, de ampliación marginal, de rehabilitación y de reposición (IOARR), a través de FONCODES por ser proyectos materia de su competencia. Además, de acuerdo a lo señalado en este Decreto Supremo, el </w:t>
      </w:r>
      <w:r w:rsidR="00C614CF" w:rsidRPr="003635F9">
        <w:rPr>
          <w:rFonts w:ascii="Arial" w:hAnsi="Arial" w:cs="Arial"/>
          <w:sz w:val="20"/>
          <w:szCs w:val="20"/>
        </w:rPr>
        <w:t xml:space="preserve">distrito de </w:t>
      </w:r>
      <w:r w:rsidR="00C614CF" w:rsidRPr="004C7807">
        <w:rPr>
          <w:rFonts w:ascii="Arial" w:hAnsi="Arial" w:cs="Arial"/>
          <w:sz w:val="18"/>
          <w:szCs w:val="18"/>
        </w:rPr>
        <w:t>{Distrito}</w:t>
      </w:r>
      <w:r w:rsidR="00C614CF" w:rsidRPr="003635F9">
        <w:rPr>
          <w:rFonts w:ascii="Arial" w:hAnsi="Arial" w:cs="Arial"/>
          <w:sz w:val="20"/>
          <w:szCs w:val="20"/>
        </w:rPr>
        <w:t xml:space="preserve">, provincia de </w:t>
      </w:r>
      <w:r w:rsidR="00C614CF" w:rsidRPr="004C7807">
        <w:rPr>
          <w:rFonts w:ascii="Arial" w:hAnsi="Arial" w:cs="Arial"/>
          <w:sz w:val="18"/>
          <w:szCs w:val="18"/>
        </w:rPr>
        <w:t>{</w:t>
      </w:r>
      <w:r w:rsidR="00C614CF">
        <w:rPr>
          <w:rFonts w:ascii="Arial" w:hAnsi="Arial" w:cs="Arial"/>
          <w:sz w:val="18"/>
          <w:szCs w:val="18"/>
        </w:rPr>
        <w:t>Provincia</w:t>
      </w:r>
      <w:r w:rsidR="00C614CF" w:rsidRPr="004C7807">
        <w:rPr>
          <w:rFonts w:ascii="Arial" w:hAnsi="Arial" w:cs="Arial"/>
          <w:sz w:val="18"/>
          <w:szCs w:val="18"/>
        </w:rPr>
        <w:t>}</w:t>
      </w:r>
      <w:r w:rsidR="00C614CF" w:rsidRPr="003635F9">
        <w:rPr>
          <w:rFonts w:ascii="Arial" w:hAnsi="Arial" w:cs="Arial"/>
          <w:sz w:val="20"/>
          <w:szCs w:val="20"/>
        </w:rPr>
        <w:t xml:space="preserve">, departamento de </w:t>
      </w:r>
      <w:r w:rsidR="00C614CF" w:rsidRPr="004C7807">
        <w:rPr>
          <w:rFonts w:ascii="Arial" w:hAnsi="Arial" w:cs="Arial"/>
          <w:sz w:val="18"/>
          <w:szCs w:val="18"/>
        </w:rPr>
        <w:t>{D</w:t>
      </w:r>
      <w:r w:rsidR="00C614CF">
        <w:rPr>
          <w:rFonts w:ascii="Arial" w:hAnsi="Arial" w:cs="Arial"/>
          <w:sz w:val="18"/>
          <w:szCs w:val="18"/>
        </w:rPr>
        <w:t>epartamento</w:t>
      </w:r>
      <w:r w:rsidR="00C614CF" w:rsidRPr="004C7807">
        <w:rPr>
          <w:rFonts w:ascii="Arial" w:hAnsi="Arial" w:cs="Arial"/>
          <w:sz w:val="18"/>
          <w:szCs w:val="18"/>
        </w:rPr>
        <w:t>}</w:t>
      </w:r>
      <w:r w:rsidRPr="003635F9">
        <w:rPr>
          <w:rFonts w:ascii="Arial" w:hAnsi="Arial" w:cs="Arial"/>
          <w:sz w:val="20"/>
          <w:szCs w:val="20"/>
        </w:rPr>
        <w:t xml:space="preserve"> </w:t>
      </w:r>
      <w:r w:rsidR="00C614CF" w:rsidRPr="00C614CF">
        <w:rPr>
          <w:rFonts w:ascii="Arial" w:hAnsi="Arial" w:cs="Arial"/>
          <w:sz w:val="20"/>
          <w:szCs w:val="20"/>
        </w:rPr>
        <w:t>{Social}</w:t>
      </w:r>
      <w:r w:rsidR="00C614CF">
        <w:rPr>
          <w:rFonts w:ascii="Arial" w:hAnsi="Arial" w:cs="Arial"/>
          <w:sz w:val="20"/>
          <w:szCs w:val="20"/>
        </w:rPr>
        <w:t xml:space="preserve"> </w:t>
      </w:r>
      <w:r w:rsidR="00C614CF" w:rsidRPr="00C614CF">
        <w:rPr>
          <w:rFonts w:ascii="Arial" w:hAnsi="Arial" w:cs="Arial"/>
          <w:sz w:val="20"/>
          <w:szCs w:val="20"/>
          <w:u w:val="single"/>
        </w:rPr>
        <w:t>s</w:t>
      </w:r>
      <w:r w:rsidRPr="003635F9">
        <w:rPr>
          <w:rFonts w:ascii="Arial" w:hAnsi="Arial" w:cs="Arial"/>
          <w:sz w:val="20"/>
          <w:szCs w:val="20"/>
          <w:u w:val="single"/>
        </w:rPr>
        <w:t>e encuentra considerado para ser intervenido.</w:t>
      </w:r>
    </w:p>
    <w:sectPr w:rsidR="00055338" w:rsidSect="00A032A2">
      <w:pgSz w:w="11907" w:h="16839"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5BE6A" w14:textId="77777777" w:rsidR="00393395" w:rsidRDefault="00393395" w:rsidP="00171367">
      <w:pPr>
        <w:spacing w:after="0" w:line="240" w:lineRule="auto"/>
      </w:pPr>
      <w:r>
        <w:separator/>
      </w:r>
    </w:p>
  </w:endnote>
  <w:endnote w:type="continuationSeparator" w:id="0">
    <w:p w14:paraId="440F3D7A" w14:textId="77777777" w:rsidR="00393395" w:rsidRDefault="00393395" w:rsidP="00171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3B5EA" w14:textId="77777777" w:rsidR="00393395" w:rsidRDefault="00393395" w:rsidP="00171367">
      <w:pPr>
        <w:spacing w:after="0" w:line="240" w:lineRule="auto"/>
      </w:pPr>
      <w:r>
        <w:separator/>
      </w:r>
    </w:p>
  </w:footnote>
  <w:footnote w:type="continuationSeparator" w:id="0">
    <w:p w14:paraId="0F429FFC" w14:textId="77777777" w:rsidR="00393395" w:rsidRDefault="00393395" w:rsidP="00171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65414"/>
    <w:multiLevelType w:val="hybridMultilevel"/>
    <w:tmpl w:val="73A642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64F122D"/>
    <w:multiLevelType w:val="hybridMultilevel"/>
    <w:tmpl w:val="16728B5C"/>
    <w:lvl w:ilvl="0" w:tplc="280A0019">
      <w:start w:val="1"/>
      <w:numFmt w:val="lowerLetter"/>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2" w15:restartNumberingAfterBreak="0">
    <w:nsid w:val="19A44B85"/>
    <w:multiLevelType w:val="hybridMultilevel"/>
    <w:tmpl w:val="C7EC473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3134231"/>
    <w:multiLevelType w:val="hybridMultilevel"/>
    <w:tmpl w:val="B3F20086"/>
    <w:lvl w:ilvl="0" w:tplc="492463B0">
      <w:start w:val="1"/>
      <w:numFmt w:val="lowerRoman"/>
      <w:lvlText w:val="%1)"/>
      <w:lvlJc w:val="left"/>
      <w:pPr>
        <w:ind w:left="1440" w:hanging="720"/>
      </w:pPr>
      <w:rPr>
        <w:rFonts w:hint="default"/>
        <w:b w:val="0"/>
        <w:color w:val="FF0000"/>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2AD1408A"/>
    <w:multiLevelType w:val="hybridMultilevel"/>
    <w:tmpl w:val="39F6207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0C126DC"/>
    <w:multiLevelType w:val="hybridMultilevel"/>
    <w:tmpl w:val="B68CB32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5343F4B"/>
    <w:multiLevelType w:val="hybridMultilevel"/>
    <w:tmpl w:val="C4FC838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435F4F0E"/>
    <w:multiLevelType w:val="hybridMultilevel"/>
    <w:tmpl w:val="370884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D1442F4"/>
    <w:multiLevelType w:val="hybridMultilevel"/>
    <w:tmpl w:val="7B3E6AF2"/>
    <w:lvl w:ilvl="0" w:tplc="280A0001">
      <w:start w:val="1"/>
      <w:numFmt w:val="bullet"/>
      <w:lvlText w:val=""/>
      <w:lvlJc w:val="left"/>
      <w:pPr>
        <w:ind w:left="1724" w:hanging="360"/>
      </w:pPr>
      <w:rPr>
        <w:rFonts w:ascii="Symbol" w:hAnsi="Symbol" w:hint="default"/>
      </w:rPr>
    </w:lvl>
    <w:lvl w:ilvl="1" w:tplc="280A0003" w:tentative="1">
      <w:start w:val="1"/>
      <w:numFmt w:val="bullet"/>
      <w:lvlText w:val="o"/>
      <w:lvlJc w:val="left"/>
      <w:pPr>
        <w:ind w:left="2444" w:hanging="360"/>
      </w:pPr>
      <w:rPr>
        <w:rFonts w:ascii="Courier New" w:hAnsi="Courier New" w:cs="Courier New" w:hint="default"/>
      </w:rPr>
    </w:lvl>
    <w:lvl w:ilvl="2" w:tplc="280A0005" w:tentative="1">
      <w:start w:val="1"/>
      <w:numFmt w:val="bullet"/>
      <w:lvlText w:val=""/>
      <w:lvlJc w:val="left"/>
      <w:pPr>
        <w:ind w:left="3164" w:hanging="360"/>
      </w:pPr>
      <w:rPr>
        <w:rFonts w:ascii="Wingdings" w:hAnsi="Wingdings" w:hint="default"/>
      </w:rPr>
    </w:lvl>
    <w:lvl w:ilvl="3" w:tplc="280A0001" w:tentative="1">
      <w:start w:val="1"/>
      <w:numFmt w:val="bullet"/>
      <w:lvlText w:val=""/>
      <w:lvlJc w:val="left"/>
      <w:pPr>
        <w:ind w:left="3884" w:hanging="360"/>
      </w:pPr>
      <w:rPr>
        <w:rFonts w:ascii="Symbol" w:hAnsi="Symbol" w:hint="default"/>
      </w:rPr>
    </w:lvl>
    <w:lvl w:ilvl="4" w:tplc="280A0003" w:tentative="1">
      <w:start w:val="1"/>
      <w:numFmt w:val="bullet"/>
      <w:lvlText w:val="o"/>
      <w:lvlJc w:val="left"/>
      <w:pPr>
        <w:ind w:left="4604" w:hanging="360"/>
      </w:pPr>
      <w:rPr>
        <w:rFonts w:ascii="Courier New" w:hAnsi="Courier New" w:cs="Courier New" w:hint="default"/>
      </w:rPr>
    </w:lvl>
    <w:lvl w:ilvl="5" w:tplc="280A0005" w:tentative="1">
      <w:start w:val="1"/>
      <w:numFmt w:val="bullet"/>
      <w:lvlText w:val=""/>
      <w:lvlJc w:val="left"/>
      <w:pPr>
        <w:ind w:left="5324" w:hanging="360"/>
      </w:pPr>
      <w:rPr>
        <w:rFonts w:ascii="Wingdings" w:hAnsi="Wingdings" w:hint="default"/>
      </w:rPr>
    </w:lvl>
    <w:lvl w:ilvl="6" w:tplc="280A0001" w:tentative="1">
      <w:start w:val="1"/>
      <w:numFmt w:val="bullet"/>
      <w:lvlText w:val=""/>
      <w:lvlJc w:val="left"/>
      <w:pPr>
        <w:ind w:left="6044" w:hanging="360"/>
      </w:pPr>
      <w:rPr>
        <w:rFonts w:ascii="Symbol" w:hAnsi="Symbol" w:hint="default"/>
      </w:rPr>
    </w:lvl>
    <w:lvl w:ilvl="7" w:tplc="280A0003" w:tentative="1">
      <w:start w:val="1"/>
      <w:numFmt w:val="bullet"/>
      <w:lvlText w:val="o"/>
      <w:lvlJc w:val="left"/>
      <w:pPr>
        <w:ind w:left="6764" w:hanging="360"/>
      </w:pPr>
      <w:rPr>
        <w:rFonts w:ascii="Courier New" w:hAnsi="Courier New" w:cs="Courier New" w:hint="default"/>
      </w:rPr>
    </w:lvl>
    <w:lvl w:ilvl="8" w:tplc="280A0005" w:tentative="1">
      <w:start w:val="1"/>
      <w:numFmt w:val="bullet"/>
      <w:lvlText w:val=""/>
      <w:lvlJc w:val="left"/>
      <w:pPr>
        <w:ind w:left="7484" w:hanging="360"/>
      </w:pPr>
      <w:rPr>
        <w:rFonts w:ascii="Wingdings" w:hAnsi="Wingdings" w:hint="default"/>
      </w:rPr>
    </w:lvl>
  </w:abstractNum>
  <w:abstractNum w:abstractNumId="9" w15:restartNumberingAfterBreak="0">
    <w:nsid w:val="54EA5472"/>
    <w:multiLevelType w:val="hybridMultilevel"/>
    <w:tmpl w:val="E6A4D560"/>
    <w:lvl w:ilvl="0" w:tplc="0C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E791595"/>
    <w:multiLevelType w:val="hybridMultilevel"/>
    <w:tmpl w:val="2DDA5E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39470E1"/>
    <w:multiLevelType w:val="multilevel"/>
    <w:tmpl w:val="6DEA1AC4"/>
    <w:lvl w:ilvl="0">
      <w:start w:val="1"/>
      <w:numFmt w:val="decimal"/>
      <w:lvlText w:val="%1"/>
      <w:lvlJc w:val="left"/>
      <w:pPr>
        <w:ind w:left="360" w:hanging="360"/>
      </w:pPr>
      <w:rPr>
        <w:rFonts w:hint="default"/>
      </w:rPr>
    </w:lvl>
    <w:lvl w:ilvl="1">
      <w:start w:val="1"/>
      <w:numFmt w:val="decimal"/>
      <w:lvlText w:val="2.%2"/>
      <w:lvlJc w:val="left"/>
      <w:pPr>
        <w:ind w:left="786" w:hanging="360"/>
      </w:pPr>
      <w:rPr>
        <w:rFonts w:hint="default"/>
        <w:b w:val="0"/>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2" w15:restartNumberingAfterBreak="0">
    <w:nsid w:val="685F60F1"/>
    <w:multiLevelType w:val="hybridMultilevel"/>
    <w:tmpl w:val="0F9088F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72AE5BBF"/>
    <w:multiLevelType w:val="hybridMultilevel"/>
    <w:tmpl w:val="16728B5C"/>
    <w:lvl w:ilvl="0" w:tplc="280A0019">
      <w:start w:val="1"/>
      <w:numFmt w:val="lowerLetter"/>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num w:numId="1" w16cid:durableId="166865858">
    <w:abstractNumId w:val="12"/>
  </w:num>
  <w:num w:numId="2" w16cid:durableId="1992783406">
    <w:abstractNumId w:val="7"/>
  </w:num>
  <w:num w:numId="3" w16cid:durableId="2037849968">
    <w:abstractNumId w:val="0"/>
  </w:num>
  <w:num w:numId="4" w16cid:durableId="1682123713">
    <w:abstractNumId w:val="2"/>
  </w:num>
  <w:num w:numId="5" w16cid:durableId="1186095418">
    <w:abstractNumId w:val="3"/>
  </w:num>
  <w:num w:numId="6" w16cid:durableId="1503547523">
    <w:abstractNumId w:val="9"/>
  </w:num>
  <w:num w:numId="7" w16cid:durableId="934677062">
    <w:abstractNumId w:val="10"/>
  </w:num>
  <w:num w:numId="8" w16cid:durableId="1993874515">
    <w:abstractNumId w:val="6"/>
  </w:num>
  <w:num w:numId="9" w16cid:durableId="1003555727">
    <w:abstractNumId w:val="4"/>
  </w:num>
  <w:num w:numId="10" w16cid:durableId="864634989">
    <w:abstractNumId w:val="5"/>
  </w:num>
  <w:num w:numId="11" w16cid:durableId="1040592356">
    <w:abstractNumId w:val="13"/>
  </w:num>
  <w:num w:numId="12" w16cid:durableId="1978680598">
    <w:abstractNumId w:val="8"/>
  </w:num>
  <w:num w:numId="13" w16cid:durableId="1230114149">
    <w:abstractNumId w:val="1"/>
  </w:num>
  <w:num w:numId="14" w16cid:durableId="15275254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A8"/>
    <w:rsid w:val="000014DE"/>
    <w:rsid w:val="00017735"/>
    <w:rsid w:val="0002592E"/>
    <w:rsid w:val="00025F7C"/>
    <w:rsid w:val="00035CE6"/>
    <w:rsid w:val="000417E4"/>
    <w:rsid w:val="0004439C"/>
    <w:rsid w:val="00044878"/>
    <w:rsid w:val="00052328"/>
    <w:rsid w:val="00053B20"/>
    <w:rsid w:val="00055338"/>
    <w:rsid w:val="000600A6"/>
    <w:rsid w:val="000652A4"/>
    <w:rsid w:val="000901CA"/>
    <w:rsid w:val="00091ECE"/>
    <w:rsid w:val="0009441E"/>
    <w:rsid w:val="00095C21"/>
    <w:rsid w:val="00096963"/>
    <w:rsid w:val="000A00E6"/>
    <w:rsid w:val="000A2460"/>
    <w:rsid w:val="000A78EB"/>
    <w:rsid w:val="000C1A99"/>
    <w:rsid w:val="000D0BDB"/>
    <w:rsid w:val="000D59D7"/>
    <w:rsid w:val="000E13C6"/>
    <w:rsid w:val="000E18C1"/>
    <w:rsid w:val="000E6C43"/>
    <w:rsid w:val="000E7C14"/>
    <w:rsid w:val="000F5D95"/>
    <w:rsid w:val="000F65E2"/>
    <w:rsid w:val="00103300"/>
    <w:rsid w:val="001114EF"/>
    <w:rsid w:val="00126211"/>
    <w:rsid w:val="0013726B"/>
    <w:rsid w:val="00147C5F"/>
    <w:rsid w:val="00150BF2"/>
    <w:rsid w:val="00160CE7"/>
    <w:rsid w:val="00171367"/>
    <w:rsid w:val="001757B6"/>
    <w:rsid w:val="00180CF9"/>
    <w:rsid w:val="00190CAE"/>
    <w:rsid w:val="0019123E"/>
    <w:rsid w:val="001A0ED4"/>
    <w:rsid w:val="001B3EFB"/>
    <w:rsid w:val="001C2A26"/>
    <w:rsid w:val="001C59AD"/>
    <w:rsid w:val="001D1506"/>
    <w:rsid w:val="001D483F"/>
    <w:rsid w:val="001F0408"/>
    <w:rsid w:val="001F2525"/>
    <w:rsid w:val="001F3C3A"/>
    <w:rsid w:val="001F3E0C"/>
    <w:rsid w:val="001F5B3E"/>
    <w:rsid w:val="00201065"/>
    <w:rsid w:val="00201D35"/>
    <w:rsid w:val="00201E69"/>
    <w:rsid w:val="00203B43"/>
    <w:rsid w:val="00211B71"/>
    <w:rsid w:val="00211B7A"/>
    <w:rsid w:val="00217023"/>
    <w:rsid w:val="00220662"/>
    <w:rsid w:val="002213A1"/>
    <w:rsid w:val="0022723B"/>
    <w:rsid w:val="002343DC"/>
    <w:rsid w:val="00242872"/>
    <w:rsid w:val="00245EFB"/>
    <w:rsid w:val="00247789"/>
    <w:rsid w:val="00251D40"/>
    <w:rsid w:val="00253981"/>
    <w:rsid w:val="002539D8"/>
    <w:rsid w:val="0025427B"/>
    <w:rsid w:val="00257458"/>
    <w:rsid w:val="0026017F"/>
    <w:rsid w:val="00264A7D"/>
    <w:rsid w:val="002669A0"/>
    <w:rsid w:val="0027698F"/>
    <w:rsid w:val="00286FA7"/>
    <w:rsid w:val="002A0C02"/>
    <w:rsid w:val="002A594C"/>
    <w:rsid w:val="002A7047"/>
    <w:rsid w:val="002B038A"/>
    <w:rsid w:val="002B07F4"/>
    <w:rsid w:val="002B0BAE"/>
    <w:rsid w:val="002B16E8"/>
    <w:rsid w:val="002B2BEA"/>
    <w:rsid w:val="002C128B"/>
    <w:rsid w:val="002C36A2"/>
    <w:rsid w:val="002D4ABB"/>
    <w:rsid w:val="002E13F7"/>
    <w:rsid w:val="002E3AC0"/>
    <w:rsid w:val="002E4E9D"/>
    <w:rsid w:val="002F534F"/>
    <w:rsid w:val="00306237"/>
    <w:rsid w:val="00307E29"/>
    <w:rsid w:val="0031147E"/>
    <w:rsid w:val="00313773"/>
    <w:rsid w:val="00314C32"/>
    <w:rsid w:val="00315272"/>
    <w:rsid w:val="003212DC"/>
    <w:rsid w:val="00330429"/>
    <w:rsid w:val="00335D30"/>
    <w:rsid w:val="00345CCC"/>
    <w:rsid w:val="00352066"/>
    <w:rsid w:val="0035731C"/>
    <w:rsid w:val="00357D4B"/>
    <w:rsid w:val="00362BF7"/>
    <w:rsid w:val="003635F9"/>
    <w:rsid w:val="003866E0"/>
    <w:rsid w:val="003906B5"/>
    <w:rsid w:val="00390B9A"/>
    <w:rsid w:val="00393395"/>
    <w:rsid w:val="003B0926"/>
    <w:rsid w:val="003B238F"/>
    <w:rsid w:val="003B4D6E"/>
    <w:rsid w:val="003B5B6B"/>
    <w:rsid w:val="003B6204"/>
    <w:rsid w:val="003C1B21"/>
    <w:rsid w:val="003C6493"/>
    <w:rsid w:val="003D15C6"/>
    <w:rsid w:val="003D7E01"/>
    <w:rsid w:val="003F1557"/>
    <w:rsid w:val="003F6032"/>
    <w:rsid w:val="003F70A1"/>
    <w:rsid w:val="003F7D41"/>
    <w:rsid w:val="00405B62"/>
    <w:rsid w:val="00414E3E"/>
    <w:rsid w:val="0042020E"/>
    <w:rsid w:val="0042298D"/>
    <w:rsid w:val="00424955"/>
    <w:rsid w:val="00433427"/>
    <w:rsid w:val="004335BF"/>
    <w:rsid w:val="00441AB0"/>
    <w:rsid w:val="00441F8D"/>
    <w:rsid w:val="0044709E"/>
    <w:rsid w:val="00451641"/>
    <w:rsid w:val="00470A26"/>
    <w:rsid w:val="004773C9"/>
    <w:rsid w:val="00480BE5"/>
    <w:rsid w:val="00483C2A"/>
    <w:rsid w:val="00492A41"/>
    <w:rsid w:val="00492A7F"/>
    <w:rsid w:val="00493818"/>
    <w:rsid w:val="004979D0"/>
    <w:rsid w:val="00497A3F"/>
    <w:rsid w:val="004A7332"/>
    <w:rsid w:val="004B616C"/>
    <w:rsid w:val="004C628E"/>
    <w:rsid w:val="004C7807"/>
    <w:rsid w:val="004E42B2"/>
    <w:rsid w:val="004E5D15"/>
    <w:rsid w:val="004F7449"/>
    <w:rsid w:val="00513741"/>
    <w:rsid w:val="00515BBD"/>
    <w:rsid w:val="00517E89"/>
    <w:rsid w:val="005236C4"/>
    <w:rsid w:val="005300E6"/>
    <w:rsid w:val="00530779"/>
    <w:rsid w:val="00531BBE"/>
    <w:rsid w:val="00551479"/>
    <w:rsid w:val="00551C72"/>
    <w:rsid w:val="00557C71"/>
    <w:rsid w:val="00561321"/>
    <w:rsid w:val="00561CDD"/>
    <w:rsid w:val="00565784"/>
    <w:rsid w:val="00570367"/>
    <w:rsid w:val="00570EFB"/>
    <w:rsid w:val="00572E41"/>
    <w:rsid w:val="00573B1E"/>
    <w:rsid w:val="005743B9"/>
    <w:rsid w:val="00574F43"/>
    <w:rsid w:val="00592BB2"/>
    <w:rsid w:val="005A3168"/>
    <w:rsid w:val="005A7266"/>
    <w:rsid w:val="005C3F57"/>
    <w:rsid w:val="005D4AB9"/>
    <w:rsid w:val="005D52E7"/>
    <w:rsid w:val="005E4528"/>
    <w:rsid w:val="005E7F9E"/>
    <w:rsid w:val="0060386B"/>
    <w:rsid w:val="00607D68"/>
    <w:rsid w:val="00610325"/>
    <w:rsid w:val="00614D5A"/>
    <w:rsid w:val="00620CDA"/>
    <w:rsid w:val="00620D08"/>
    <w:rsid w:val="00622D70"/>
    <w:rsid w:val="00623F1B"/>
    <w:rsid w:val="00624395"/>
    <w:rsid w:val="0062500B"/>
    <w:rsid w:val="00630174"/>
    <w:rsid w:val="00636037"/>
    <w:rsid w:val="00651F84"/>
    <w:rsid w:val="00661200"/>
    <w:rsid w:val="00667DF6"/>
    <w:rsid w:val="00680A32"/>
    <w:rsid w:val="00681D8A"/>
    <w:rsid w:val="00683CB5"/>
    <w:rsid w:val="006968FB"/>
    <w:rsid w:val="006B72C1"/>
    <w:rsid w:val="006D2800"/>
    <w:rsid w:val="006D328F"/>
    <w:rsid w:val="006E3CF1"/>
    <w:rsid w:val="006E584C"/>
    <w:rsid w:val="006F0A47"/>
    <w:rsid w:val="006F0BED"/>
    <w:rsid w:val="00705541"/>
    <w:rsid w:val="00706BC3"/>
    <w:rsid w:val="00730D3C"/>
    <w:rsid w:val="00735F09"/>
    <w:rsid w:val="00740998"/>
    <w:rsid w:val="00744BEC"/>
    <w:rsid w:val="00745B55"/>
    <w:rsid w:val="007513D6"/>
    <w:rsid w:val="00752EAC"/>
    <w:rsid w:val="007563A3"/>
    <w:rsid w:val="00772317"/>
    <w:rsid w:val="007769CB"/>
    <w:rsid w:val="00780EEE"/>
    <w:rsid w:val="00781B45"/>
    <w:rsid w:val="007901B3"/>
    <w:rsid w:val="00793691"/>
    <w:rsid w:val="0079443B"/>
    <w:rsid w:val="007A1E08"/>
    <w:rsid w:val="007A2782"/>
    <w:rsid w:val="007B3745"/>
    <w:rsid w:val="007C3DAC"/>
    <w:rsid w:val="007D081E"/>
    <w:rsid w:val="007D3FDD"/>
    <w:rsid w:val="007E2436"/>
    <w:rsid w:val="007E604A"/>
    <w:rsid w:val="007F19B5"/>
    <w:rsid w:val="007F1B17"/>
    <w:rsid w:val="007F31BA"/>
    <w:rsid w:val="007F3539"/>
    <w:rsid w:val="007F50C5"/>
    <w:rsid w:val="007F6D4B"/>
    <w:rsid w:val="007F7C49"/>
    <w:rsid w:val="008015C5"/>
    <w:rsid w:val="00812556"/>
    <w:rsid w:val="00815A65"/>
    <w:rsid w:val="00821F13"/>
    <w:rsid w:val="0083231B"/>
    <w:rsid w:val="00840EB7"/>
    <w:rsid w:val="00845435"/>
    <w:rsid w:val="00856314"/>
    <w:rsid w:val="00862A82"/>
    <w:rsid w:val="008765C1"/>
    <w:rsid w:val="0088073D"/>
    <w:rsid w:val="00885FFC"/>
    <w:rsid w:val="008A222B"/>
    <w:rsid w:val="008A6785"/>
    <w:rsid w:val="008D1FFC"/>
    <w:rsid w:val="008D2263"/>
    <w:rsid w:val="008D24A4"/>
    <w:rsid w:val="008D2589"/>
    <w:rsid w:val="008D4197"/>
    <w:rsid w:val="008D68D9"/>
    <w:rsid w:val="008D7D63"/>
    <w:rsid w:val="008E7093"/>
    <w:rsid w:val="00903088"/>
    <w:rsid w:val="00904745"/>
    <w:rsid w:val="009112A8"/>
    <w:rsid w:val="009112D7"/>
    <w:rsid w:val="00913B0C"/>
    <w:rsid w:val="009148C7"/>
    <w:rsid w:val="00915129"/>
    <w:rsid w:val="00915891"/>
    <w:rsid w:val="0091670F"/>
    <w:rsid w:val="00926251"/>
    <w:rsid w:val="00926AEB"/>
    <w:rsid w:val="00926E98"/>
    <w:rsid w:val="0093116F"/>
    <w:rsid w:val="00935C8D"/>
    <w:rsid w:val="00940881"/>
    <w:rsid w:val="009424E2"/>
    <w:rsid w:val="00944CE2"/>
    <w:rsid w:val="00950DC4"/>
    <w:rsid w:val="00953D2E"/>
    <w:rsid w:val="00957495"/>
    <w:rsid w:val="00957BD7"/>
    <w:rsid w:val="00957C7D"/>
    <w:rsid w:val="009606E7"/>
    <w:rsid w:val="00965079"/>
    <w:rsid w:val="00974D6E"/>
    <w:rsid w:val="00975593"/>
    <w:rsid w:val="00981064"/>
    <w:rsid w:val="00982CEB"/>
    <w:rsid w:val="009A23F8"/>
    <w:rsid w:val="009B06FE"/>
    <w:rsid w:val="009B3A89"/>
    <w:rsid w:val="009C10CE"/>
    <w:rsid w:val="009C71F6"/>
    <w:rsid w:val="009D234E"/>
    <w:rsid w:val="009D23F9"/>
    <w:rsid w:val="009E0A98"/>
    <w:rsid w:val="00A00452"/>
    <w:rsid w:val="00A032A2"/>
    <w:rsid w:val="00A038B2"/>
    <w:rsid w:val="00A129AF"/>
    <w:rsid w:val="00A17B94"/>
    <w:rsid w:val="00A33D08"/>
    <w:rsid w:val="00A343C6"/>
    <w:rsid w:val="00A44647"/>
    <w:rsid w:val="00A50026"/>
    <w:rsid w:val="00A52134"/>
    <w:rsid w:val="00A52B78"/>
    <w:rsid w:val="00A55436"/>
    <w:rsid w:val="00A568EF"/>
    <w:rsid w:val="00A72D02"/>
    <w:rsid w:val="00A76FBE"/>
    <w:rsid w:val="00A81CE5"/>
    <w:rsid w:val="00A845F2"/>
    <w:rsid w:val="00A84CE8"/>
    <w:rsid w:val="00A859DA"/>
    <w:rsid w:val="00A870CA"/>
    <w:rsid w:val="00A873A0"/>
    <w:rsid w:val="00A92524"/>
    <w:rsid w:val="00AA6945"/>
    <w:rsid w:val="00AC08AD"/>
    <w:rsid w:val="00AC33BB"/>
    <w:rsid w:val="00AD676F"/>
    <w:rsid w:val="00AE3E32"/>
    <w:rsid w:val="00AE7628"/>
    <w:rsid w:val="00AE7BDA"/>
    <w:rsid w:val="00B01CC7"/>
    <w:rsid w:val="00B01E1D"/>
    <w:rsid w:val="00B129E4"/>
    <w:rsid w:val="00B1458B"/>
    <w:rsid w:val="00B1591F"/>
    <w:rsid w:val="00B15A5F"/>
    <w:rsid w:val="00B24FB2"/>
    <w:rsid w:val="00B3087B"/>
    <w:rsid w:val="00B30C63"/>
    <w:rsid w:val="00B31536"/>
    <w:rsid w:val="00B32421"/>
    <w:rsid w:val="00B35A73"/>
    <w:rsid w:val="00B35FBA"/>
    <w:rsid w:val="00B36230"/>
    <w:rsid w:val="00B373C3"/>
    <w:rsid w:val="00B4706A"/>
    <w:rsid w:val="00B6055C"/>
    <w:rsid w:val="00B60A78"/>
    <w:rsid w:val="00B7049D"/>
    <w:rsid w:val="00B72CA5"/>
    <w:rsid w:val="00B76238"/>
    <w:rsid w:val="00B7756B"/>
    <w:rsid w:val="00B80C6F"/>
    <w:rsid w:val="00B825B3"/>
    <w:rsid w:val="00B867F9"/>
    <w:rsid w:val="00B93695"/>
    <w:rsid w:val="00B97AF2"/>
    <w:rsid w:val="00BB01B7"/>
    <w:rsid w:val="00BB3915"/>
    <w:rsid w:val="00BC0DFC"/>
    <w:rsid w:val="00BC2FC1"/>
    <w:rsid w:val="00BE0F35"/>
    <w:rsid w:val="00BE674B"/>
    <w:rsid w:val="00BE6E28"/>
    <w:rsid w:val="00BF00AD"/>
    <w:rsid w:val="00BF0181"/>
    <w:rsid w:val="00BF45D3"/>
    <w:rsid w:val="00BF6E16"/>
    <w:rsid w:val="00C0738A"/>
    <w:rsid w:val="00C137A1"/>
    <w:rsid w:val="00C2753A"/>
    <w:rsid w:val="00C36A7B"/>
    <w:rsid w:val="00C418FD"/>
    <w:rsid w:val="00C55FF6"/>
    <w:rsid w:val="00C5698F"/>
    <w:rsid w:val="00C57228"/>
    <w:rsid w:val="00C60606"/>
    <w:rsid w:val="00C6093E"/>
    <w:rsid w:val="00C614CF"/>
    <w:rsid w:val="00C70EB9"/>
    <w:rsid w:val="00C714C8"/>
    <w:rsid w:val="00C72814"/>
    <w:rsid w:val="00C776A7"/>
    <w:rsid w:val="00C8020F"/>
    <w:rsid w:val="00C83319"/>
    <w:rsid w:val="00C87D35"/>
    <w:rsid w:val="00C90630"/>
    <w:rsid w:val="00C906FC"/>
    <w:rsid w:val="00C917A2"/>
    <w:rsid w:val="00C92A78"/>
    <w:rsid w:val="00C957AC"/>
    <w:rsid w:val="00C971CC"/>
    <w:rsid w:val="00CA4471"/>
    <w:rsid w:val="00CA5FA6"/>
    <w:rsid w:val="00CA69ED"/>
    <w:rsid w:val="00CB5270"/>
    <w:rsid w:val="00CB5B9A"/>
    <w:rsid w:val="00CB5FC0"/>
    <w:rsid w:val="00CB61D3"/>
    <w:rsid w:val="00CC1349"/>
    <w:rsid w:val="00CC150A"/>
    <w:rsid w:val="00CC2601"/>
    <w:rsid w:val="00CD35CC"/>
    <w:rsid w:val="00CD5285"/>
    <w:rsid w:val="00CE6692"/>
    <w:rsid w:val="00D00054"/>
    <w:rsid w:val="00D054DA"/>
    <w:rsid w:val="00D10458"/>
    <w:rsid w:val="00D10BEE"/>
    <w:rsid w:val="00D11FD3"/>
    <w:rsid w:val="00D12B01"/>
    <w:rsid w:val="00D17F7C"/>
    <w:rsid w:val="00D21E65"/>
    <w:rsid w:val="00D31494"/>
    <w:rsid w:val="00D32443"/>
    <w:rsid w:val="00D32C0B"/>
    <w:rsid w:val="00D36323"/>
    <w:rsid w:val="00D41B79"/>
    <w:rsid w:val="00D44794"/>
    <w:rsid w:val="00D477A7"/>
    <w:rsid w:val="00D5137B"/>
    <w:rsid w:val="00D54363"/>
    <w:rsid w:val="00D61F51"/>
    <w:rsid w:val="00D7059E"/>
    <w:rsid w:val="00DA3AE4"/>
    <w:rsid w:val="00DB0684"/>
    <w:rsid w:val="00DC18D4"/>
    <w:rsid w:val="00DC6EDB"/>
    <w:rsid w:val="00DC7341"/>
    <w:rsid w:val="00DD27E9"/>
    <w:rsid w:val="00DD646B"/>
    <w:rsid w:val="00DE32F0"/>
    <w:rsid w:val="00DE4461"/>
    <w:rsid w:val="00DE5B7A"/>
    <w:rsid w:val="00DF6EAE"/>
    <w:rsid w:val="00E0194D"/>
    <w:rsid w:val="00E02737"/>
    <w:rsid w:val="00E113CD"/>
    <w:rsid w:val="00E27085"/>
    <w:rsid w:val="00E3513D"/>
    <w:rsid w:val="00E368BF"/>
    <w:rsid w:val="00E4320D"/>
    <w:rsid w:val="00E434A2"/>
    <w:rsid w:val="00E526B3"/>
    <w:rsid w:val="00E601F6"/>
    <w:rsid w:val="00E620D7"/>
    <w:rsid w:val="00E7011C"/>
    <w:rsid w:val="00E7135A"/>
    <w:rsid w:val="00E721A7"/>
    <w:rsid w:val="00E74391"/>
    <w:rsid w:val="00E851E5"/>
    <w:rsid w:val="00EC24A2"/>
    <w:rsid w:val="00ED0AB4"/>
    <w:rsid w:val="00ED6A32"/>
    <w:rsid w:val="00EF070E"/>
    <w:rsid w:val="00EF2D47"/>
    <w:rsid w:val="00EF34B5"/>
    <w:rsid w:val="00EF4779"/>
    <w:rsid w:val="00F06880"/>
    <w:rsid w:val="00F10270"/>
    <w:rsid w:val="00F11A83"/>
    <w:rsid w:val="00F11AFA"/>
    <w:rsid w:val="00F21DDE"/>
    <w:rsid w:val="00F22A31"/>
    <w:rsid w:val="00F233FD"/>
    <w:rsid w:val="00F300D9"/>
    <w:rsid w:val="00F34C63"/>
    <w:rsid w:val="00F35A5A"/>
    <w:rsid w:val="00F402F1"/>
    <w:rsid w:val="00F45A16"/>
    <w:rsid w:val="00F46B48"/>
    <w:rsid w:val="00F51446"/>
    <w:rsid w:val="00F52413"/>
    <w:rsid w:val="00F55AB5"/>
    <w:rsid w:val="00F570BA"/>
    <w:rsid w:val="00F6154F"/>
    <w:rsid w:val="00F615D6"/>
    <w:rsid w:val="00F61888"/>
    <w:rsid w:val="00F7124E"/>
    <w:rsid w:val="00F73BAF"/>
    <w:rsid w:val="00F8659A"/>
    <w:rsid w:val="00F9015F"/>
    <w:rsid w:val="00F94F34"/>
    <w:rsid w:val="00F95783"/>
    <w:rsid w:val="00F971F6"/>
    <w:rsid w:val="00FA5B9D"/>
    <w:rsid w:val="00FB0E48"/>
    <w:rsid w:val="00FC0B60"/>
    <w:rsid w:val="00FC5758"/>
    <w:rsid w:val="00FC5A7E"/>
    <w:rsid w:val="00FD5564"/>
    <w:rsid w:val="00FE728A"/>
    <w:rsid w:val="00FE7D61"/>
    <w:rsid w:val="00FF328E"/>
    <w:rsid w:val="00FF3C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BECF"/>
  <w15:docId w15:val="{7FC6C4BE-0432-4FD2-9B8A-5AAF3331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71367"/>
    <w:pPr>
      <w:spacing w:after="0" w:line="240" w:lineRule="auto"/>
    </w:pPr>
    <w:rPr>
      <w:sz w:val="20"/>
      <w:szCs w:val="20"/>
    </w:rPr>
  </w:style>
  <w:style w:type="character" w:customStyle="1" w:styleId="TextonotapieCar">
    <w:name w:val="Texto nota pie Car"/>
    <w:basedOn w:val="Fuentedeprrafopredeter"/>
    <w:link w:val="Textonotapie"/>
    <w:uiPriority w:val="99"/>
    <w:rsid w:val="00171367"/>
    <w:rPr>
      <w:sz w:val="20"/>
      <w:szCs w:val="20"/>
    </w:rPr>
  </w:style>
  <w:style w:type="character" w:styleId="Refdenotaalpie">
    <w:name w:val="footnote reference"/>
    <w:basedOn w:val="Fuentedeprrafopredeter"/>
    <w:uiPriority w:val="99"/>
    <w:semiHidden/>
    <w:unhideWhenUsed/>
    <w:rsid w:val="00171367"/>
    <w:rPr>
      <w:vertAlign w:val="superscript"/>
    </w:rPr>
  </w:style>
  <w:style w:type="paragraph" w:styleId="Prrafodelista">
    <w:name w:val="List Paragraph"/>
    <w:aliases w:val="Fundamentacion,ASPECTOS GENERALES Car,ASPECTOS GENERALES,Cita Pie de Página,titulo,Dot pt,No Spacing1,List Paragraph Char Char Char,Indicator Text,Numbered Para 1,Colorful List - Accent 11,Bullet 1,F5 List Paragraph,Bullet Points,lp1"/>
    <w:basedOn w:val="Normal"/>
    <w:link w:val="PrrafodelistaCar"/>
    <w:uiPriority w:val="34"/>
    <w:qFormat/>
    <w:rsid w:val="00095C21"/>
    <w:pPr>
      <w:ind w:left="720"/>
      <w:contextualSpacing/>
    </w:pPr>
  </w:style>
  <w:style w:type="paragraph" w:styleId="Textodeglobo">
    <w:name w:val="Balloon Text"/>
    <w:basedOn w:val="Normal"/>
    <w:link w:val="TextodegloboCar"/>
    <w:uiPriority w:val="99"/>
    <w:semiHidden/>
    <w:unhideWhenUsed/>
    <w:rsid w:val="006E3C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3CF1"/>
    <w:rPr>
      <w:rFonts w:ascii="Tahoma" w:hAnsi="Tahoma" w:cs="Tahoma"/>
      <w:sz w:val="16"/>
      <w:szCs w:val="16"/>
    </w:rPr>
  </w:style>
  <w:style w:type="character" w:customStyle="1" w:styleId="PrrafodelistaCar">
    <w:name w:val="Párrafo de lista Car"/>
    <w:aliases w:val="Fundamentacion Car,ASPECTOS GENERALES Car Car,ASPECTOS GENERALES Car1,Cita Pie de Página Car,titulo Car,Dot pt Car,No Spacing1 Car,List Paragraph Char Char Char Car,Indicator Text Car,Numbered Para 1 Car,Bullet 1 Car,lp1 Car"/>
    <w:basedOn w:val="Fuentedeprrafopredeter"/>
    <w:link w:val="Prrafodelista"/>
    <w:uiPriority w:val="34"/>
    <w:qFormat/>
    <w:locked/>
    <w:rsid w:val="00A44647"/>
  </w:style>
  <w:style w:type="table" w:styleId="Tablaconcuadrcula">
    <w:name w:val="Table Grid"/>
    <w:basedOn w:val="Tablanormal"/>
    <w:uiPriority w:val="59"/>
    <w:unhideWhenUsed/>
    <w:rsid w:val="00C41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84210">
      <w:bodyDiv w:val="1"/>
      <w:marLeft w:val="0"/>
      <w:marRight w:val="0"/>
      <w:marTop w:val="0"/>
      <w:marBottom w:val="0"/>
      <w:divBdr>
        <w:top w:val="none" w:sz="0" w:space="0" w:color="auto"/>
        <w:left w:val="none" w:sz="0" w:space="0" w:color="auto"/>
        <w:bottom w:val="none" w:sz="0" w:space="0" w:color="auto"/>
        <w:right w:val="none" w:sz="0" w:space="0" w:color="auto"/>
      </w:divBdr>
    </w:div>
    <w:div w:id="54396538">
      <w:bodyDiv w:val="1"/>
      <w:marLeft w:val="0"/>
      <w:marRight w:val="0"/>
      <w:marTop w:val="0"/>
      <w:marBottom w:val="0"/>
      <w:divBdr>
        <w:top w:val="none" w:sz="0" w:space="0" w:color="auto"/>
        <w:left w:val="none" w:sz="0" w:space="0" w:color="auto"/>
        <w:bottom w:val="none" w:sz="0" w:space="0" w:color="auto"/>
        <w:right w:val="none" w:sz="0" w:space="0" w:color="auto"/>
      </w:divBdr>
    </w:div>
    <w:div w:id="72624686">
      <w:bodyDiv w:val="1"/>
      <w:marLeft w:val="0"/>
      <w:marRight w:val="0"/>
      <w:marTop w:val="0"/>
      <w:marBottom w:val="0"/>
      <w:divBdr>
        <w:top w:val="none" w:sz="0" w:space="0" w:color="auto"/>
        <w:left w:val="none" w:sz="0" w:space="0" w:color="auto"/>
        <w:bottom w:val="none" w:sz="0" w:space="0" w:color="auto"/>
        <w:right w:val="none" w:sz="0" w:space="0" w:color="auto"/>
      </w:divBdr>
    </w:div>
    <w:div w:id="125245656">
      <w:bodyDiv w:val="1"/>
      <w:marLeft w:val="0"/>
      <w:marRight w:val="0"/>
      <w:marTop w:val="0"/>
      <w:marBottom w:val="0"/>
      <w:divBdr>
        <w:top w:val="none" w:sz="0" w:space="0" w:color="auto"/>
        <w:left w:val="none" w:sz="0" w:space="0" w:color="auto"/>
        <w:bottom w:val="none" w:sz="0" w:space="0" w:color="auto"/>
        <w:right w:val="none" w:sz="0" w:space="0" w:color="auto"/>
      </w:divBdr>
    </w:div>
    <w:div w:id="237594673">
      <w:bodyDiv w:val="1"/>
      <w:marLeft w:val="0"/>
      <w:marRight w:val="0"/>
      <w:marTop w:val="0"/>
      <w:marBottom w:val="0"/>
      <w:divBdr>
        <w:top w:val="none" w:sz="0" w:space="0" w:color="auto"/>
        <w:left w:val="none" w:sz="0" w:space="0" w:color="auto"/>
        <w:bottom w:val="none" w:sz="0" w:space="0" w:color="auto"/>
        <w:right w:val="none" w:sz="0" w:space="0" w:color="auto"/>
      </w:divBdr>
    </w:div>
    <w:div w:id="246815889">
      <w:bodyDiv w:val="1"/>
      <w:marLeft w:val="0"/>
      <w:marRight w:val="0"/>
      <w:marTop w:val="0"/>
      <w:marBottom w:val="0"/>
      <w:divBdr>
        <w:top w:val="none" w:sz="0" w:space="0" w:color="auto"/>
        <w:left w:val="none" w:sz="0" w:space="0" w:color="auto"/>
        <w:bottom w:val="none" w:sz="0" w:space="0" w:color="auto"/>
        <w:right w:val="none" w:sz="0" w:space="0" w:color="auto"/>
      </w:divBdr>
    </w:div>
    <w:div w:id="264770623">
      <w:bodyDiv w:val="1"/>
      <w:marLeft w:val="0"/>
      <w:marRight w:val="0"/>
      <w:marTop w:val="0"/>
      <w:marBottom w:val="0"/>
      <w:divBdr>
        <w:top w:val="none" w:sz="0" w:space="0" w:color="auto"/>
        <w:left w:val="none" w:sz="0" w:space="0" w:color="auto"/>
        <w:bottom w:val="none" w:sz="0" w:space="0" w:color="auto"/>
        <w:right w:val="none" w:sz="0" w:space="0" w:color="auto"/>
      </w:divBdr>
      <w:divsChild>
        <w:div w:id="553395887">
          <w:marLeft w:val="0"/>
          <w:marRight w:val="0"/>
          <w:marTop w:val="0"/>
          <w:marBottom w:val="0"/>
          <w:divBdr>
            <w:top w:val="none" w:sz="0" w:space="0" w:color="auto"/>
            <w:left w:val="none" w:sz="0" w:space="0" w:color="auto"/>
            <w:bottom w:val="none" w:sz="0" w:space="0" w:color="auto"/>
            <w:right w:val="none" w:sz="0" w:space="0" w:color="auto"/>
          </w:divBdr>
          <w:divsChild>
            <w:div w:id="6836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4672">
      <w:bodyDiv w:val="1"/>
      <w:marLeft w:val="0"/>
      <w:marRight w:val="0"/>
      <w:marTop w:val="0"/>
      <w:marBottom w:val="0"/>
      <w:divBdr>
        <w:top w:val="none" w:sz="0" w:space="0" w:color="auto"/>
        <w:left w:val="none" w:sz="0" w:space="0" w:color="auto"/>
        <w:bottom w:val="none" w:sz="0" w:space="0" w:color="auto"/>
        <w:right w:val="none" w:sz="0" w:space="0" w:color="auto"/>
      </w:divBdr>
    </w:div>
    <w:div w:id="367334737">
      <w:bodyDiv w:val="1"/>
      <w:marLeft w:val="0"/>
      <w:marRight w:val="0"/>
      <w:marTop w:val="0"/>
      <w:marBottom w:val="0"/>
      <w:divBdr>
        <w:top w:val="none" w:sz="0" w:space="0" w:color="auto"/>
        <w:left w:val="none" w:sz="0" w:space="0" w:color="auto"/>
        <w:bottom w:val="none" w:sz="0" w:space="0" w:color="auto"/>
        <w:right w:val="none" w:sz="0" w:space="0" w:color="auto"/>
      </w:divBdr>
    </w:div>
    <w:div w:id="406074025">
      <w:bodyDiv w:val="1"/>
      <w:marLeft w:val="0"/>
      <w:marRight w:val="0"/>
      <w:marTop w:val="0"/>
      <w:marBottom w:val="0"/>
      <w:divBdr>
        <w:top w:val="none" w:sz="0" w:space="0" w:color="auto"/>
        <w:left w:val="none" w:sz="0" w:space="0" w:color="auto"/>
        <w:bottom w:val="none" w:sz="0" w:space="0" w:color="auto"/>
        <w:right w:val="none" w:sz="0" w:space="0" w:color="auto"/>
      </w:divBdr>
    </w:div>
    <w:div w:id="414015675">
      <w:bodyDiv w:val="1"/>
      <w:marLeft w:val="0"/>
      <w:marRight w:val="0"/>
      <w:marTop w:val="0"/>
      <w:marBottom w:val="0"/>
      <w:divBdr>
        <w:top w:val="none" w:sz="0" w:space="0" w:color="auto"/>
        <w:left w:val="none" w:sz="0" w:space="0" w:color="auto"/>
        <w:bottom w:val="none" w:sz="0" w:space="0" w:color="auto"/>
        <w:right w:val="none" w:sz="0" w:space="0" w:color="auto"/>
      </w:divBdr>
    </w:div>
    <w:div w:id="420493498">
      <w:bodyDiv w:val="1"/>
      <w:marLeft w:val="0"/>
      <w:marRight w:val="0"/>
      <w:marTop w:val="0"/>
      <w:marBottom w:val="0"/>
      <w:divBdr>
        <w:top w:val="none" w:sz="0" w:space="0" w:color="auto"/>
        <w:left w:val="none" w:sz="0" w:space="0" w:color="auto"/>
        <w:bottom w:val="none" w:sz="0" w:space="0" w:color="auto"/>
        <w:right w:val="none" w:sz="0" w:space="0" w:color="auto"/>
      </w:divBdr>
    </w:div>
    <w:div w:id="486164326">
      <w:bodyDiv w:val="1"/>
      <w:marLeft w:val="0"/>
      <w:marRight w:val="0"/>
      <w:marTop w:val="0"/>
      <w:marBottom w:val="0"/>
      <w:divBdr>
        <w:top w:val="none" w:sz="0" w:space="0" w:color="auto"/>
        <w:left w:val="none" w:sz="0" w:space="0" w:color="auto"/>
        <w:bottom w:val="none" w:sz="0" w:space="0" w:color="auto"/>
        <w:right w:val="none" w:sz="0" w:space="0" w:color="auto"/>
      </w:divBdr>
      <w:divsChild>
        <w:div w:id="182399671">
          <w:marLeft w:val="0"/>
          <w:marRight w:val="0"/>
          <w:marTop w:val="0"/>
          <w:marBottom w:val="0"/>
          <w:divBdr>
            <w:top w:val="none" w:sz="0" w:space="0" w:color="auto"/>
            <w:left w:val="none" w:sz="0" w:space="0" w:color="auto"/>
            <w:bottom w:val="none" w:sz="0" w:space="0" w:color="auto"/>
            <w:right w:val="none" w:sz="0" w:space="0" w:color="auto"/>
          </w:divBdr>
          <w:divsChild>
            <w:div w:id="738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8918">
      <w:bodyDiv w:val="1"/>
      <w:marLeft w:val="0"/>
      <w:marRight w:val="0"/>
      <w:marTop w:val="0"/>
      <w:marBottom w:val="0"/>
      <w:divBdr>
        <w:top w:val="none" w:sz="0" w:space="0" w:color="auto"/>
        <w:left w:val="none" w:sz="0" w:space="0" w:color="auto"/>
        <w:bottom w:val="none" w:sz="0" w:space="0" w:color="auto"/>
        <w:right w:val="none" w:sz="0" w:space="0" w:color="auto"/>
      </w:divBdr>
      <w:divsChild>
        <w:div w:id="1425607635">
          <w:marLeft w:val="0"/>
          <w:marRight w:val="0"/>
          <w:marTop w:val="0"/>
          <w:marBottom w:val="0"/>
          <w:divBdr>
            <w:top w:val="none" w:sz="0" w:space="0" w:color="auto"/>
            <w:left w:val="none" w:sz="0" w:space="0" w:color="auto"/>
            <w:bottom w:val="none" w:sz="0" w:space="0" w:color="auto"/>
            <w:right w:val="none" w:sz="0" w:space="0" w:color="auto"/>
          </w:divBdr>
          <w:divsChild>
            <w:div w:id="4343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6485">
      <w:bodyDiv w:val="1"/>
      <w:marLeft w:val="0"/>
      <w:marRight w:val="0"/>
      <w:marTop w:val="0"/>
      <w:marBottom w:val="0"/>
      <w:divBdr>
        <w:top w:val="none" w:sz="0" w:space="0" w:color="auto"/>
        <w:left w:val="none" w:sz="0" w:space="0" w:color="auto"/>
        <w:bottom w:val="none" w:sz="0" w:space="0" w:color="auto"/>
        <w:right w:val="none" w:sz="0" w:space="0" w:color="auto"/>
      </w:divBdr>
    </w:div>
    <w:div w:id="631404624">
      <w:bodyDiv w:val="1"/>
      <w:marLeft w:val="0"/>
      <w:marRight w:val="0"/>
      <w:marTop w:val="0"/>
      <w:marBottom w:val="0"/>
      <w:divBdr>
        <w:top w:val="none" w:sz="0" w:space="0" w:color="auto"/>
        <w:left w:val="none" w:sz="0" w:space="0" w:color="auto"/>
        <w:bottom w:val="none" w:sz="0" w:space="0" w:color="auto"/>
        <w:right w:val="none" w:sz="0" w:space="0" w:color="auto"/>
      </w:divBdr>
      <w:divsChild>
        <w:div w:id="1257253141">
          <w:marLeft w:val="0"/>
          <w:marRight w:val="0"/>
          <w:marTop w:val="0"/>
          <w:marBottom w:val="0"/>
          <w:divBdr>
            <w:top w:val="none" w:sz="0" w:space="0" w:color="auto"/>
            <w:left w:val="none" w:sz="0" w:space="0" w:color="auto"/>
            <w:bottom w:val="none" w:sz="0" w:space="0" w:color="auto"/>
            <w:right w:val="none" w:sz="0" w:space="0" w:color="auto"/>
          </w:divBdr>
          <w:divsChild>
            <w:div w:id="11535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244">
      <w:bodyDiv w:val="1"/>
      <w:marLeft w:val="0"/>
      <w:marRight w:val="0"/>
      <w:marTop w:val="0"/>
      <w:marBottom w:val="0"/>
      <w:divBdr>
        <w:top w:val="none" w:sz="0" w:space="0" w:color="auto"/>
        <w:left w:val="none" w:sz="0" w:space="0" w:color="auto"/>
        <w:bottom w:val="none" w:sz="0" w:space="0" w:color="auto"/>
        <w:right w:val="none" w:sz="0" w:space="0" w:color="auto"/>
      </w:divBdr>
    </w:div>
    <w:div w:id="937519697">
      <w:bodyDiv w:val="1"/>
      <w:marLeft w:val="0"/>
      <w:marRight w:val="0"/>
      <w:marTop w:val="0"/>
      <w:marBottom w:val="0"/>
      <w:divBdr>
        <w:top w:val="none" w:sz="0" w:space="0" w:color="auto"/>
        <w:left w:val="none" w:sz="0" w:space="0" w:color="auto"/>
        <w:bottom w:val="none" w:sz="0" w:space="0" w:color="auto"/>
        <w:right w:val="none" w:sz="0" w:space="0" w:color="auto"/>
      </w:divBdr>
    </w:div>
    <w:div w:id="1114440434">
      <w:bodyDiv w:val="1"/>
      <w:marLeft w:val="0"/>
      <w:marRight w:val="0"/>
      <w:marTop w:val="0"/>
      <w:marBottom w:val="0"/>
      <w:divBdr>
        <w:top w:val="none" w:sz="0" w:space="0" w:color="auto"/>
        <w:left w:val="none" w:sz="0" w:space="0" w:color="auto"/>
        <w:bottom w:val="none" w:sz="0" w:space="0" w:color="auto"/>
        <w:right w:val="none" w:sz="0" w:space="0" w:color="auto"/>
      </w:divBdr>
    </w:div>
    <w:div w:id="1163813609">
      <w:bodyDiv w:val="1"/>
      <w:marLeft w:val="0"/>
      <w:marRight w:val="0"/>
      <w:marTop w:val="0"/>
      <w:marBottom w:val="0"/>
      <w:divBdr>
        <w:top w:val="none" w:sz="0" w:space="0" w:color="auto"/>
        <w:left w:val="none" w:sz="0" w:space="0" w:color="auto"/>
        <w:bottom w:val="none" w:sz="0" w:space="0" w:color="auto"/>
        <w:right w:val="none" w:sz="0" w:space="0" w:color="auto"/>
      </w:divBdr>
    </w:div>
    <w:div w:id="1169254660">
      <w:bodyDiv w:val="1"/>
      <w:marLeft w:val="0"/>
      <w:marRight w:val="0"/>
      <w:marTop w:val="0"/>
      <w:marBottom w:val="0"/>
      <w:divBdr>
        <w:top w:val="none" w:sz="0" w:space="0" w:color="auto"/>
        <w:left w:val="none" w:sz="0" w:space="0" w:color="auto"/>
        <w:bottom w:val="none" w:sz="0" w:space="0" w:color="auto"/>
        <w:right w:val="none" w:sz="0" w:space="0" w:color="auto"/>
      </w:divBdr>
    </w:div>
    <w:div w:id="1203444922">
      <w:bodyDiv w:val="1"/>
      <w:marLeft w:val="0"/>
      <w:marRight w:val="0"/>
      <w:marTop w:val="0"/>
      <w:marBottom w:val="0"/>
      <w:divBdr>
        <w:top w:val="none" w:sz="0" w:space="0" w:color="auto"/>
        <w:left w:val="none" w:sz="0" w:space="0" w:color="auto"/>
        <w:bottom w:val="none" w:sz="0" w:space="0" w:color="auto"/>
        <w:right w:val="none" w:sz="0" w:space="0" w:color="auto"/>
      </w:divBdr>
    </w:div>
    <w:div w:id="1235700355">
      <w:bodyDiv w:val="1"/>
      <w:marLeft w:val="0"/>
      <w:marRight w:val="0"/>
      <w:marTop w:val="0"/>
      <w:marBottom w:val="0"/>
      <w:divBdr>
        <w:top w:val="none" w:sz="0" w:space="0" w:color="auto"/>
        <w:left w:val="none" w:sz="0" w:space="0" w:color="auto"/>
        <w:bottom w:val="none" w:sz="0" w:space="0" w:color="auto"/>
        <w:right w:val="none" w:sz="0" w:space="0" w:color="auto"/>
      </w:divBdr>
      <w:divsChild>
        <w:div w:id="1746800800">
          <w:marLeft w:val="0"/>
          <w:marRight w:val="0"/>
          <w:marTop w:val="0"/>
          <w:marBottom w:val="0"/>
          <w:divBdr>
            <w:top w:val="none" w:sz="0" w:space="0" w:color="auto"/>
            <w:left w:val="none" w:sz="0" w:space="0" w:color="auto"/>
            <w:bottom w:val="none" w:sz="0" w:space="0" w:color="auto"/>
            <w:right w:val="none" w:sz="0" w:space="0" w:color="auto"/>
          </w:divBdr>
          <w:divsChild>
            <w:div w:id="5315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59380">
      <w:bodyDiv w:val="1"/>
      <w:marLeft w:val="0"/>
      <w:marRight w:val="0"/>
      <w:marTop w:val="0"/>
      <w:marBottom w:val="0"/>
      <w:divBdr>
        <w:top w:val="none" w:sz="0" w:space="0" w:color="auto"/>
        <w:left w:val="none" w:sz="0" w:space="0" w:color="auto"/>
        <w:bottom w:val="none" w:sz="0" w:space="0" w:color="auto"/>
        <w:right w:val="none" w:sz="0" w:space="0" w:color="auto"/>
      </w:divBdr>
      <w:divsChild>
        <w:div w:id="1632008639">
          <w:marLeft w:val="0"/>
          <w:marRight w:val="0"/>
          <w:marTop w:val="0"/>
          <w:marBottom w:val="0"/>
          <w:divBdr>
            <w:top w:val="none" w:sz="0" w:space="0" w:color="auto"/>
            <w:left w:val="none" w:sz="0" w:space="0" w:color="auto"/>
            <w:bottom w:val="none" w:sz="0" w:space="0" w:color="auto"/>
            <w:right w:val="none" w:sz="0" w:space="0" w:color="auto"/>
          </w:divBdr>
          <w:divsChild>
            <w:div w:id="13245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4469">
      <w:bodyDiv w:val="1"/>
      <w:marLeft w:val="0"/>
      <w:marRight w:val="0"/>
      <w:marTop w:val="0"/>
      <w:marBottom w:val="0"/>
      <w:divBdr>
        <w:top w:val="none" w:sz="0" w:space="0" w:color="auto"/>
        <w:left w:val="none" w:sz="0" w:space="0" w:color="auto"/>
        <w:bottom w:val="none" w:sz="0" w:space="0" w:color="auto"/>
        <w:right w:val="none" w:sz="0" w:space="0" w:color="auto"/>
      </w:divBdr>
    </w:div>
    <w:div w:id="1271820830">
      <w:bodyDiv w:val="1"/>
      <w:marLeft w:val="0"/>
      <w:marRight w:val="0"/>
      <w:marTop w:val="0"/>
      <w:marBottom w:val="0"/>
      <w:divBdr>
        <w:top w:val="none" w:sz="0" w:space="0" w:color="auto"/>
        <w:left w:val="none" w:sz="0" w:space="0" w:color="auto"/>
        <w:bottom w:val="none" w:sz="0" w:space="0" w:color="auto"/>
        <w:right w:val="none" w:sz="0" w:space="0" w:color="auto"/>
      </w:divBdr>
    </w:div>
    <w:div w:id="1277254784">
      <w:bodyDiv w:val="1"/>
      <w:marLeft w:val="0"/>
      <w:marRight w:val="0"/>
      <w:marTop w:val="0"/>
      <w:marBottom w:val="0"/>
      <w:divBdr>
        <w:top w:val="none" w:sz="0" w:space="0" w:color="auto"/>
        <w:left w:val="none" w:sz="0" w:space="0" w:color="auto"/>
        <w:bottom w:val="none" w:sz="0" w:space="0" w:color="auto"/>
        <w:right w:val="none" w:sz="0" w:space="0" w:color="auto"/>
      </w:divBdr>
    </w:div>
    <w:div w:id="1327632926">
      <w:bodyDiv w:val="1"/>
      <w:marLeft w:val="0"/>
      <w:marRight w:val="0"/>
      <w:marTop w:val="0"/>
      <w:marBottom w:val="0"/>
      <w:divBdr>
        <w:top w:val="none" w:sz="0" w:space="0" w:color="auto"/>
        <w:left w:val="none" w:sz="0" w:space="0" w:color="auto"/>
        <w:bottom w:val="none" w:sz="0" w:space="0" w:color="auto"/>
        <w:right w:val="none" w:sz="0" w:space="0" w:color="auto"/>
      </w:divBdr>
      <w:divsChild>
        <w:div w:id="207768680">
          <w:marLeft w:val="0"/>
          <w:marRight w:val="0"/>
          <w:marTop w:val="0"/>
          <w:marBottom w:val="0"/>
          <w:divBdr>
            <w:top w:val="none" w:sz="0" w:space="0" w:color="auto"/>
            <w:left w:val="none" w:sz="0" w:space="0" w:color="auto"/>
            <w:bottom w:val="none" w:sz="0" w:space="0" w:color="auto"/>
            <w:right w:val="none" w:sz="0" w:space="0" w:color="auto"/>
          </w:divBdr>
          <w:divsChild>
            <w:div w:id="20159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87679">
      <w:bodyDiv w:val="1"/>
      <w:marLeft w:val="0"/>
      <w:marRight w:val="0"/>
      <w:marTop w:val="0"/>
      <w:marBottom w:val="0"/>
      <w:divBdr>
        <w:top w:val="none" w:sz="0" w:space="0" w:color="auto"/>
        <w:left w:val="none" w:sz="0" w:space="0" w:color="auto"/>
        <w:bottom w:val="none" w:sz="0" w:space="0" w:color="auto"/>
        <w:right w:val="none" w:sz="0" w:space="0" w:color="auto"/>
      </w:divBdr>
      <w:divsChild>
        <w:div w:id="1008606506">
          <w:marLeft w:val="0"/>
          <w:marRight w:val="0"/>
          <w:marTop w:val="0"/>
          <w:marBottom w:val="0"/>
          <w:divBdr>
            <w:top w:val="none" w:sz="0" w:space="0" w:color="auto"/>
            <w:left w:val="none" w:sz="0" w:space="0" w:color="auto"/>
            <w:bottom w:val="none" w:sz="0" w:space="0" w:color="auto"/>
            <w:right w:val="none" w:sz="0" w:space="0" w:color="auto"/>
          </w:divBdr>
          <w:divsChild>
            <w:div w:id="17825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5326">
      <w:bodyDiv w:val="1"/>
      <w:marLeft w:val="0"/>
      <w:marRight w:val="0"/>
      <w:marTop w:val="0"/>
      <w:marBottom w:val="0"/>
      <w:divBdr>
        <w:top w:val="none" w:sz="0" w:space="0" w:color="auto"/>
        <w:left w:val="none" w:sz="0" w:space="0" w:color="auto"/>
        <w:bottom w:val="none" w:sz="0" w:space="0" w:color="auto"/>
        <w:right w:val="none" w:sz="0" w:space="0" w:color="auto"/>
      </w:divBdr>
    </w:div>
    <w:div w:id="1527255846">
      <w:bodyDiv w:val="1"/>
      <w:marLeft w:val="0"/>
      <w:marRight w:val="0"/>
      <w:marTop w:val="0"/>
      <w:marBottom w:val="0"/>
      <w:divBdr>
        <w:top w:val="none" w:sz="0" w:space="0" w:color="auto"/>
        <w:left w:val="none" w:sz="0" w:space="0" w:color="auto"/>
        <w:bottom w:val="none" w:sz="0" w:space="0" w:color="auto"/>
        <w:right w:val="none" w:sz="0" w:space="0" w:color="auto"/>
      </w:divBdr>
    </w:div>
    <w:div w:id="1616523103">
      <w:bodyDiv w:val="1"/>
      <w:marLeft w:val="0"/>
      <w:marRight w:val="0"/>
      <w:marTop w:val="0"/>
      <w:marBottom w:val="0"/>
      <w:divBdr>
        <w:top w:val="none" w:sz="0" w:space="0" w:color="auto"/>
        <w:left w:val="none" w:sz="0" w:space="0" w:color="auto"/>
        <w:bottom w:val="none" w:sz="0" w:space="0" w:color="auto"/>
        <w:right w:val="none" w:sz="0" w:space="0" w:color="auto"/>
      </w:divBdr>
    </w:div>
    <w:div w:id="1769037144">
      <w:bodyDiv w:val="1"/>
      <w:marLeft w:val="0"/>
      <w:marRight w:val="0"/>
      <w:marTop w:val="0"/>
      <w:marBottom w:val="0"/>
      <w:divBdr>
        <w:top w:val="none" w:sz="0" w:space="0" w:color="auto"/>
        <w:left w:val="none" w:sz="0" w:space="0" w:color="auto"/>
        <w:bottom w:val="none" w:sz="0" w:space="0" w:color="auto"/>
        <w:right w:val="none" w:sz="0" w:space="0" w:color="auto"/>
      </w:divBdr>
    </w:div>
    <w:div w:id="1798836648">
      <w:bodyDiv w:val="1"/>
      <w:marLeft w:val="0"/>
      <w:marRight w:val="0"/>
      <w:marTop w:val="0"/>
      <w:marBottom w:val="0"/>
      <w:divBdr>
        <w:top w:val="none" w:sz="0" w:space="0" w:color="auto"/>
        <w:left w:val="none" w:sz="0" w:space="0" w:color="auto"/>
        <w:bottom w:val="none" w:sz="0" w:space="0" w:color="auto"/>
        <w:right w:val="none" w:sz="0" w:space="0" w:color="auto"/>
      </w:divBdr>
    </w:div>
    <w:div w:id="1812552992">
      <w:bodyDiv w:val="1"/>
      <w:marLeft w:val="0"/>
      <w:marRight w:val="0"/>
      <w:marTop w:val="0"/>
      <w:marBottom w:val="0"/>
      <w:divBdr>
        <w:top w:val="none" w:sz="0" w:space="0" w:color="auto"/>
        <w:left w:val="none" w:sz="0" w:space="0" w:color="auto"/>
        <w:bottom w:val="none" w:sz="0" w:space="0" w:color="auto"/>
        <w:right w:val="none" w:sz="0" w:space="0" w:color="auto"/>
      </w:divBdr>
      <w:divsChild>
        <w:div w:id="900287219">
          <w:marLeft w:val="0"/>
          <w:marRight w:val="0"/>
          <w:marTop w:val="0"/>
          <w:marBottom w:val="0"/>
          <w:divBdr>
            <w:top w:val="none" w:sz="0" w:space="0" w:color="auto"/>
            <w:left w:val="none" w:sz="0" w:space="0" w:color="auto"/>
            <w:bottom w:val="none" w:sz="0" w:space="0" w:color="auto"/>
            <w:right w:val="none" w:sz="0" w:space="0" w:color="auto"/>
          </w:divBdr>
          <w:divsChild>
            <w:div w:id="11139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6611">
      <w:bodyDiv w:val="1"/>
      <w:marLeft w:val="0"/>
      <w:marRight w:val="0"/>
      <w:marTop w:val="0"/>
      <w:marBottom w:val="0"/>
      <w:divBdr>
        <w:top w:val="none" w:sz="0" w:space="0" w:color="auto"/>
        <w:left w:val="none" w:sz="0" w:space="0" w:color="auto"/>
        <w:bottom w:val="none" w:sz="0" w:space="0" w:color="auto"/>
        <w:right w:val="none" w:sz="0" w:space="0" w:color="auto"/>
      </w:divBdr>
    </w:div>
    <w:div w:id="1843347476">
      <w:bodyDiv w:val="1"/>
      <w:marLeft w:val="0"/>
      <w:marRight w:val="0"/>
      <w:marTop w:val="0"/>
      <w:marBottom w:val="0"/>
      <w:divBdr>
        <w:top w:val="none" w:sz="0" w:space="0" w:color="auto"/>
        <w:left w:val="none" w:sz="0" w:space="0" w:color="auto"/>
        <w:bottom w:val="none" w:sz="0" w:space="0" w:color="auto"/>
        <w:right w:val="none" w:sz="0" w:space="0" w:color="auto"/>
      </w:divBdr>
      <w:divsChild>
        <w:div w:id="1967614863">
          <w:marLeft w:val="0"/>
          <w:marRight w:val="0"/>
          <w:marTop w:val="0"/>
          <w:marBottom w:val="0"/>
          <w:divBdr>
            <w:top w:val="none" w:sz="0" w:space="0" w:color="auto"/>
            <w:left w:val="none" w:sz="0" w:space="0" w:color="auto"/>
            <w:bottom w:val="none" w:sz="0" w:space="0" w:color="auto"/>
            <w:right w:val="none" w:sz="0" w:space="0" w:color="auto"/>
          </w:divBdr>
          <w:divsChild>
            <w:div w:id="16975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7413">
      <w:bodyDiv w:val="1"/>
      <w:marLeft w:val="0"/>
      <w:marRight w:val="0"/>
      <w:marTop w:val="0"/>
      <w:marBottom w:val="0"/>
      <w:divBdr>
        <w:top w:val="none" w:sz="0" w:space="0" w:color="auto"/>
        <w:left w:val="none" w:sz="0" w:space="0" w:color="auto"/>
        <w:bottom w:val="none" w:sz="0" w:space="0" w:color="auto"/>
        <w:right w:val="none" w:sz="0" w:space="0" w:color="auto"/>
      </w:divBdr>
    </w:div>
    <w:div w:id="1907257281">
      <w:bodyDiv w:val="1"/>
      <w:marLeft w:val="0"/>
      <w:marRight w:val="0"/>
      <w:marTop w:val="0"/>
      <w:marBottom w:val="0"/>
      <w:divBdr>
        <w:top w:val="none" w:sz="0" w:space="0" w:color="auto"/>
        <w:left w:val="none" w:sz="0" w:space="0" w:color="auto"/>
        <w:bottom w:val="none" w:sz="0" w:space="0" w:color="auto"/>
        <w:right w:val="none" w:sz="0" w:space="0" w:color="auto"/>
      </w:divBdr>
    </w:div>
    <w:div w:id="1975018921">
      <w:bodyDiv w:val="1"/>
      <w:marLeft w:val="0"/>
      <w:marRight w:val="0"/>
      <w:marTop w:val="0"/>
      <w:marBottom w:val="0"/>
      <w:divBdr>
        <w:top w:val="none" w:sz="0" w:space="0" w:color="auto"/>
        <w:left w:val="none" w:sz="0" w:space="0" w:color="auto"/>
        <w:bottom w:val="none" w:sz="0" w:space="0" w:color="auto"/>
        <w:right w:val="none" w:sz="0" w:space="0" w:color="auto"/>
      </w:divBdr>
      <w:divsChild>
        <w:div w:id="1834055841">
          <w:marLeft w:val="0"/>
          <w:marRight w:val="0"/>
          <w:marTop w:val="0"/>
          <w:marBottom w:val="0"/>
          <w:divBdr>
            <w:top w:val="none" w:sz="0" w:space="0" w:color="auto"/>
            <w:left w:val="none" w:sz="0" w:space="0" w:color="auto"/>
            <w:bottom w:val="none" w:sz="0" w:space="0" w:color="auto"/>
            <w:right w:val="none" w:sz="0" w:space="0" w:color="auto"/>
          </w:divBdr>
          <w:divsChild>
            <w:div w:id="2102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2689">
      <w:bodyDiv w:val="1"/>
      <w:marLeft w:val="0"/>
      <w:marRight w:val="0"/>
      <w:marTop w:val="0"/>
      <w:marBottom w:val="0"/>
      <w:divBdr>
        <w:top w:val="none" w:sz="0" w:space="0" w:color="auto"/>
        <w:left w:val="none" w:sz="0" w:space="0" w:color="auto"/>
        <w:bottom w:val="none" w:sz="0" w:space="0" w:color="auto"/>
        <w:right w:val="none" w:sz="0" w:space="0" w:color="auto"/>
      </w:divBdr>
    </w:div>
    <w:div w:id="2020421470">
      <w:bodyDiv w:val="1"/>
      <w:marLeft w:val="0"/>
      <w:marRight w:val="0"/>
      <w:marTop w:val="0"/>
      <w:marBottom w:val="0"/>
      <w:divBdr>
        <w:top w:val="none" w:sz="0" w:space="0" w:color="auto"/>
        <w:left w:val="none" w:sz="0" w:space="0" w:color="auto"/>
        <w:bottom w:val="none" w:sz="0" w:space="0" w:color="auto"/>
        <w:right w:val="none" w:sz="0" w:space="0" w:color="auto"/>
      </w:divBdr>
      <w:divsChild>
        <w:div w:id="462383942">
          <w:marLeft w:val="0"/>
          <w:marRight w:val="0"/>
          <w:marTop w:val="0"/>
          <w:marBottom w:val="0"/>
          <w:divBdr>
            <w:top w:val="none" w:sz="0" w:space="0" w:color="auto"/>
            <w:left w:val="none" w:sz="0" w:space="0" w:color="auto"/>
            <w:bottom w:val="none" w:sz="0" w:space="0" w:color="auto"/>
            <w:right w:val="none" w:sz="0" w:space="0" w:color="auto"/>
          </w:divBdr>
          <w:divsChild>
            <w:div w:id="8084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25722-80A5-4499-96D0-2D52D2F5B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755</Words>
  <Characters>4154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Gutierrez Montoya</dc:creator>
  <cp:lastModifiedBy>Dino Michael Quinteros Navarro</cp:lastModifiedBy>
  <cp:revision>58</cp:revision>
  <cp:lastPrinted>2023-03-07T19:20:00Z</cp:lastPrinted>
  <dcterms:created xsi:type="dcterms:W3CDTF">2024-01-24T22:06:00Z</dcterms:created>
  <dcterms:modified xsi:type="dcterms:W3CDTF">2025-03-13T20:08:00Z</dcterms:modified>
</cp:coreProperties>
</file>