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A40" w:rsidRPr="00E51510" w:rsidRDefault="008B48CF" w:rsidP="008B48CF">
      <w:pPr>
        <w:jc w:val="center"/>
        <w:rPr>
          <w:rFonts w:ascii="Times New Roman" w:hAnsi="Times New Roman"/>
          <w:b/>
          <w:bCs/>
          <w:i/>
          <w:iCs/>
          <w:sz w:val="28"/>
          <w:szCs w:val="28"/>
          <w:lang w:val="en-IL"/>
        </w:rPr>
      </w:pPr>
      <w:r w:rsidRPr="00E51510">
        <w:rPr>
          <w:rFonts w:ascii="Times New Roman" w:hAnsi="Times New Roman"/>
          <w:b/>
          <w:bCs/>
          <w:i/>
          <w:iCs/>
          <w:sz w:val="28"/>
          <w:szCs w:val="28"/>
          <w:lang w:val="en-IL"/>
        </w:rPr>
        <w:t>Setup of simulation in MCPhotonics3D</w:t>
      </w:r>
    </w:p>
    <w:p w:rsidR="008B48CF" w:rsidRPr="00542ED2" w:rsidRDefault="008B48CF" w:rsidP="008B48CF">
      <w:pPr>
        <w:pStyle w:val="ListParagraph"/>
        <w:numPr>
          <w:ilvl w:val="0"/>
          <w:numId w:val="1"/>
        </w:numPr>
        <w:jc w:val="both"/>
        <w:rPr>
          <w:rFonts w:ascii="Times New Roman" w:hAnsi="Times New Roman"/>
          <w:b/>
          <w:bCs/>
          <w:lang w:val="en-IL"/>
        </w:rPr>
      </w:pPr>
      <w:r w:rsidRPr="00542ED2">
        <w:rPr>
          <w:rFonts w:ascii="Times New Roman" w:hAnsi="Times New Roman"/>
          <w:b/>
          <w:bCs/>
          <w:lang w:val="en-IL"/>
        </w:rPr>
        <w:t>Model preparation</w:t>
      </w:r>
    </w:p>
    <w:p w:rsidR="008B48CF" w:rsidRDefault="008B48CF" w:rsidP="00F13839">
      <w:pPr>
        <w:pStyle w:val="ListParagraph"/>
        <w:numPr>
          <w:ilvl w:val="0"/>
          <w:numId w:val="2"/>
        </w:numPr>
        <w:ind w:left="993"/>
        <w:jc w:val="both"/>
        <w:rPr>
          <w:rFonts w:ascii="Times New Roman" w:hAnsi="Times New Roman"/>
          <w:lang w:val="en-IL"/>
        </w:rPr>
      </w:pPr>
      <w:r>
        <w:rPr>
          <w:rFonts w:ascii="Times New Roman" w:hAnsi="Times New Roman"/>
          <w:lang w:val="en-IL"/>
        </w:rPr>
        <w:t>Make a model in SolidWorks</w:t>
      </w:r>
    </w:p>
    <w:p w:rsidR="008B48CF" w:rsidRDefault="008B48CF" w:rsidP="00F13839">
      <w:pPr>
        <w:pStyle w:val="ListParagraph"/>
        <w:numPr>
          <w:ilvl w:val="0"/>
          <w:numId w:val="2"/>
        </w:numPr>
        <w:ind w:left="993"/>
        <w:jc w:val="both"/>
        <w:rPr>
          <w:rFonts w:ascii="Times New Roman" w:hAnsi="Times New Roman"/>
          <w:lang w:val="en-IL"/>
        </w:rPr>
      </w:pPr>
      <w:r>
        <w:rPr>
          <w:rFonts w:ascii="Times New Roman" w:hAnsi="Times New Roman"/>
          <w:lang w:val="en-IL"/>
        </w:rPr>
        <w:t>Set a new coordinate system</w:t>
      </w:r>
    </w:p>
    <w:p w:rsidR="008B48CF" w:rsidRDefault="008B48CF" w:rsidP="00F13839">
      <w:pPr>
        <w:pStyle w:val="ListParagraph"/>
        <w:numPr>
          <w:ilvl w:val="0"/>
          <w:numId w:val="2"/>
        </w:numPr>
        <w:ind w:left="993"/>
        <w:jc w:val="both"/>
        <w:rPr>
          <w:rFonts w:ascii="Times New Roman" w:hAnsi="Times New Roman"/>
          <w:lang w:val="en-IL"/>
        </w:rPr>
      </w:pPr>
      <w:r>
        <w:rPr>
          <w:rFonts w:ascii="Times New Roman" w:hAnsi="Times New Roman"/>
          <w:lang w:val="en-IL"/>
        </w:rPr>
        <w:t>Save assembly in .STL format with a new coordinate system, uncheck parameter “move to positive coordinates”, save as ASCII. Control number of triangles, should not be too much (more than 15000), otherwise it takes too much time to calculate</w:t>
      </w:r>
    </w:p>
    <w:p w:rsidR="008B48CF" w:rsidRDefault="008B48CF" w:rsidP="00F13839">
      <w:pPr>
        <w:pStyle w:val="ListParagraph"/>
        <w:numPr>
          <w:ilvl w:val="0"/>
          <w:numId w:val="2"/>
        </w:numPr>
        <w:ind w:left="993"/>
        <w:jc w:val="both"/>
        <w:rPr>
          <w:rFonts w:ascii="Times New Roman" w:hAnsi="Times New Roman"/>
          <w:lang w:val="en-IL"/>
        </w:rPr>
      </w:pPr>
      <w:r>
        <w:rPr>
          <w:rFonts w:ascii="Times New Roman" w:hAnsi="Times New Roman"/>
          <w:lang w:val="en-IL"/>
        </w:rPr>
        <w:t>Rename files of assembly as numbers starting from 1. Usually file #1 is a sample</w:t>
      </w:r>
    </w:p>
    <w:p w:rsidR="00F13839" w:rsidRPr="00542ED2" w:rsidRDefault="00F13839" w:rsidP="00F13839">
      <w:pPr>
        <w:pStyle w:val="ListParagraph"/>
        <w:numPr>
          <w:ilvl w:val="0"/>
          <w:numId w:val="1"/>
        </w:numPr>
        <w:jc w:val="both"/>
        <w:rPr>
          <w:rFonts w:ascii="Times New Roman" w:hAnsi="Times New Roman"/>
          <w:b/>
          <w:bCs/>
          <w:lang w:val="en-IL"/>
        </w:rPr>
      </w:pPr>
      <w:r w:rsidRPr="00542ED2">
        <w:rPr>
          <w:rFonts w:ascii="Times New Roman" w:hAnsi="Times New Roman"/>
          <w:b/>
          <w:bCs/>
          <w:lang w:val="en-IL"/>
        </w:rPr>
        <w:t>Setting optical properties</w:t>
      </w:r>
    </w:p>
    <w:p w:rsidR="00F13839" w:rsidRPr="0060362D" w:rsidRDefault="00F13839" w:rsidP="003102A6">
      <w:pPr>
        <w:pStyle w:val="ListParagraph"/>
        <w:jc w:val="both"/>
        <w:rPr>
          <w:rFonts w:ascii="Times New Roman" w:hAnsi="Times New Roman"/>
          <w:lang w:val="en-IL"/>
        </w:rPr>
      </w:pPr>
      <w:r>
        <w:rPr>
          <w:rFonts w:ascii="Times New Roman" w:hAnsi="Times New Roman"/>
          <w:lang w:val="en-IL"/>
        </w:rPr>
        <w:t>Optical properties are described in functions “ElementAbsorbtionFactor”, “ElementRefractionCoefficient”, “ElementReflectionCoefficient”, “ElementSurfaceAbsorbtion”, “ElementQuantumYield”</w:t>
      </w:r>
      <w:r w:rsidR="003102A6">
        <w:rPr>
          <w:rFonts w:ascii="Times New Roman" w:hAnsi="Times New Roman"/>
          <w:lang w:val="en-IL"/>
        </w:rPr>
        <w:t>. In each functions there are subfunctions called smth. like “AF = Element1”, they describe properties for each elements (by the number)</w:t>
      </w:r>
      <w:r w:rsidR="00407CA3">
        <w:rPr>
          <w:rFonts w:ascii="Times New Roman" w:hAnsi="Times New Roman"/>
          <w:lang w:val="en-IL"/>
        </w:rPr>
        <w:t>. These properties can be constants or functions of wavelength (Vector.WaveLength)</w:t>
      </w:r>
      <w:r w:rsidR="0060362D">
        <w:rPr>
          <w:rFonts w:ascii="Times New Roman" w:hAnsi="Times New Roman"/>
          <w:lang w:val="en-IL"/>
        </w:rPr>
        <w:t>. In all functions element #0 is air, no need to change its properties.</w:t>
      </w:r>
    </w:p>
    <w:p w:rsidR="003102A6" w:rsidRDefault="00407CA3" w:rsidP="00407CA3">
      <w:pPr>
        <w:pStyle w:val="ListParagraph"/>
        <w:numPr>
          <w:ilvl w:val="0"/>
          <w:numId w:val="4"/>
        </w:numPr>
        <w:jc w:val="both"/>
        <w:rPr>
          <w:rFonts w:ascii="Times New Roman" w:hAnsi="Times New Roman"/>
          <w:lang w:val="en-IL"/>
        </w:rPr>
      </w:pPr>
      <w:bookmarkStart w:id="0" w:name="OLE_LINK1"/>
      <w:bookmarkStart w:id="1" w:name="OLE_LINK2"/>
      <w:r>
        <w:rPr>
          <w:rFonts w:ascii="Times New Roman" w:hAnsi="Times New Roman"/>
          <w:lang w:val="en-IL"/>
        </w:rPr>
        <w:t xml:space="preserve">Set element absorbtion coefficient </w:t>
      </w:r>
    </w:p>
    <w:bookmarkEnd w:id="0"/>
    <w:bookmarkEnd w:id="1"/>
    <w:p w:rsidR="00407CA3" w:rsidRDefault="00407CA3" w:rsidP="00407CA3">
      <w:pPr>
        <w:pStyle w:val="ListParagraph"/>
        <w:numPr>
          <w:ilvl w:val="0"/>
          <w:numId w:val="4"/>
        </w:numPr>
        <w:jc w:val="both"/>
        <w:rPr>
          <w:rFonts w:ascii="Times New Roman" w:hAnsi="Times New Roman"/>
          <w:lang w:val="en-IL"/>
        </w:rPr>
      </w:pPr>
      <w:r>
        <w:rPr>
          <w:rFonts w:ascii="Times New Roman" w:hAnsi="Times New Roman"/>
          <w:lang w:val="en-IL"/>
        </w:rPr>
        <w:t xml:space="preserve">Set element </w:t>
      </w:r>
      <w:r>
        <w:rPr>
          <w:rFonts w:ascii="Times New Roman" w:hAnsi="Times New Roman"/>
          <w:lang w:val="en-IL"/>
        </w:rPr>
        <w:t>reflection</w:t>
      </w:r>
      <w:r>
        <w:rPr>
          <w:rFonts w:ascii="Times New Roman" w:hAnsi="Times New Roman"/>
          <w:lang w:val="en-IL"/>
        </w:rPr>
        <w:t xml:space="preserve"> coefficient</w:t>
      </w:r>
      <w:r>
        <w:rPr>
          <w:rFonts w:ascii="Times New Roman" w:hAnsi="Times New Roman"/>
          <w:lang w:val="en-IL"/>
        </w:rPr>
        <w:t xml:space="preserve"> (it can be constant, or Fresnel’s (use function “AverageFrenelReflectionCoefficient” or other)</w:t>
      </w:r>
      <w:r>
        <w:rPr>
          <w:rFonts w:ascii="Times New Roman" w:hAnsi="Times New Roman"/>
          <w:lang w:val="en-IL"/>
        </w:rPr>
        <w:t xml:space="preserve"> </w:t>
      </w:r>
    </w:p>
    <w:p w:rsidR="00407CA3" w:rsidRDefault="00407CA3" w:rsidP="00407CA3">
      <w:pPr>
        <w:pStyle w:val="ListParagraph"/>
        <w:numPr>
          <w:ilvl w:val="0"/>
          <w:numId w:val="4"/>
        </w:numPr>
        <w:jc w:val="both"/>
        <w:rPr>
          <w:rFonts w:ascii="Times New Roman" w:hAnsi="Times New Roman"/>
          <w:lang w:val="en-IL"/>
        </w:rPr>
      </w:pPr>
      <w:r>
        <w:rPr>
          <w:rFonts w:ascii="Times New Roman" w:hAnsi="Times New Roman"/>
          <w:lang w:val="en-IL"/>
        </w:rPr>
        <w:t xml:space="preserve">Set element </w:t>
      </w:r>
      <w:r>
        <w:rPr>
          <w:rFonts w:ascii="Times New Roman" w:hAnsi="Times New Roman"/>
          <w:lang w:val="en-IL"/>
        </w:rPr>
        <w:t>refraction</w:t>
      </w:r>
      <w:r>
        <w:rPr>
          <w:rFonts w:ascii="Times New Roman" w:hAnsi="Times New Roman"/>
          <w:lang w:val="en-IL"/>
        </w:rPr>
        <w:t xml:space="preserve"> coefficient </w:t>
      </w:r>
    </w:p>
    <w:p w:rsidR="00407CA3" w:rsidRDefault="00407CA3" w:rsidP="00407CA3">
      <w:pPr>
        <w:pStyle w:val="ListParagraph"/>
        <w:numPr>
          <w:ilvl w:val="0"/>
          <w:numId w:val="4"/>
        </w:numPr>
        <w:jc w:val="both"/>
        <w:rPr>
          <w:rFonts w:ascii="Times New Roman" w:hAnsi="Times New Roman"/>
          <w:lang w:val="en-IL"/>
        </w:rPr>
      </w:pPr>
      <w:r>
        <w:rPr>
          <w:rFonts w:ascii="Times New Roman" w:hAnsi="Times New Roman"/>
          <w:lang w:val="en-IL"/>
        </w:rPr>
        <w:t>Set element surface absorbtion coefficient (basical</w:t>
      </w:r>
      <w:r w:rsidR="00B95818">
        <w:rPr>
          <w:rFonts w:ascii="Times New Roman" w:hAnsi="Times New Roman"/>
          <w:lang w:val="en-IL"/>
        </w:rPr>
        <w:t>l</w:t>
      </w:r>
      <w:r>
        <w:rPr>
          <w:rFonts w:ascii="Times New Roman" w:hAnsi="Times New Roman"/>
          <w:lang w:val="en-IL"/>
        </w:rPr>
        <w:t>y it is needed for PVs)</w:t>
      </w:r>
    </w:p>
    <w:p w:rsidR="00542ED2" w:rsidRPr="00542ED2" w:rsidRDefault="00B95818" w:rsidP="00B95818">
      <w:pPr>
        <w:pStyle w:val="ListParagraph"/>
        <w:numPr>
          <w:ilvl w:val="0"/>
          <w:numId w:val="1"/>
        </w:numPr>
        <w:jc w:val="both"/>
        <w:rPr>
          <w:rFonts w:ascii="Times New Roman" w:hAnsi="Times New Roman"/>
          <w:b/>
          <w:bCs/>
          <w:lang w:val="en-IL"/>
        </w:rPr>
      </w:pPr>
      <w:r w:rsidRPr="00542ED2">
        <w:rPr>
          <w:rFonts w:ascii="Times New Roman" w:hAnsi="Times New Roman"/>
          <w:b/>
          <w:bCs/>
          <w:lang w:val="en-IL"/>
        </w:rPr>
        <w:t>Set parameters for initial beam (initial photons generation)</w:t>
      </w:r>
    </w:p>
    <w:p w:rsidR="00B95818" w:rsidRDefault="00B95818" w:rsidP="00542ED2">
      <w:pPr>
        <w:pStyle w:val="ListParagraph"/>
        <w:jc w:val="both"/>
        <w:rPr>
          <w:rFonts w:ascii="Times New Roman" w:hAnsi="Times New Roman"/>
          <w:lang w:val="en-IL"/>
        </w:rPr>
      </w:pPr>
      <w:r>
        <w:rPr>
          <w:rFonts w:ascii="Times New Roman" w:hAnsi="Times New Roman"/>
          <w:lang w:val="en-IL"/>
        </w:rPr>
        <w:t>Photons are generated with a function “GenerateRandomPhotonInBeamSpot” and others. Input parameters are wavelength, central point of the spot, diameter of the spot, spot angle, body number where photons are generated (0, of in air). It is important to change variable called “DirectionNotNorm” in this function to correct! It defines the direction of the beam. All other parameters for “</w:t>
      </w:r>
      <w:r>
        <w:rPr>
          <w:rFonts w:ascii="Times New Roman" w:hAnsi="Times New Roman"/>
          <w:lang w:val="en-IL"/>
        </w:rPr>
        <w:t>GenerateRandomPhotonInBeamSpot</w:t>
      </w:r>
      <w:r>
        <w:rPr>
          <w:rFonts w:ascii="Times New Roman" w:hAnsi="Times New Roman"/>
          <w:lang w:val="en-IL"/>
        </w:rPr>
        <w:t xml:space="preserve"> “ are usually set from the main script or function.</w:t>
      </w:r>
    </w:p>
    <w:p w:rsidR="00542ED2" w:rsidRDefault="00542ED2" w:rsidP="00B95818">
      <w:pPr>
        <w:pStyle w:val="ListParagraph"/>
        <w:numPr>
          <w:ilvl w:val="0"/>
          <w:numId w:val="1"/>
        </w:numPr>
        <w:jc w:val="both"/>
        <w:rPr>
          <w:rFonts w:ascii="Times New Roman" w:hAnsi="Times New Roman"/>
          <w:b/>
          <w:bCs/>
          <w:lang w:val="en-IL"/>
        </w:rPr>
      </w:pPr>
      <w:r w:rsidRPr="00542ED2">
        <w:rPr>
          <w:rFonts w:ascii="Times New Roman" w:hAnsi="Times New Roman"/>
          <w:b/>
          <w:bCs/>
          <w:lang w:val="en-IL"/>
        </w:rPr>
        <w:t>Define the PL</w:t>
      </w:r>
    </w:p>
    <w:p w:rsidR="00542ED2" w:rsidRPr="00542ED2" w:rsidRDefault="00542ED2" w:rsidP="00542ED2">
      <w:pPr>
        <w:pStyle w:val="ListParagraph"/>
        <w:jc w:val="both"/>
        <w:rPr>
          <w:rFonts w:ascii="Times New Roman" w:hAnsi="Times New Roman"/>
          <w:lang w:val="en-IL"/>
        </w:rPr>
      </w:pPr>
      <w:r>
        <w:rPr>
          <w:rFonts w:ascii="Times New Roman" w:hAnsi="Times New Roman"/>
          <w:lang w:val="en-IL"/>
        </w:rPr>
        <w:t xml:space="preserve">The photon, re-emitted in PL is generated in the function called “PL”. It generates a new random direction of the photon, uniformly distributed over the sphere. Also it generates the new wavelength, in simple case it can be just different from the initial wavelength, in general it needs a real emission spectrum (integrated from 0 to wavelength – probability function of wavelengths). </w:t>
      </w:r>
    </w:p>
    <w:p w:rsidR="00542ED2" w:rsidRPr="00E51510" w:rsidRDefault="00542ED2" w:rsidP="00B95818">
      <w:pPr>
        <w:pStyle w:val="ListParagraph"/>
        <w:numPr>
          <w:ilvl w:val="0"/>
          <w:numId w:val="1"/>
        </w:numPr>
        <w:jc w:val="both"/>
        <w:rPr>
          <w:rFonts w:ascii="Times New Roman" w:hAnsi="Times New Roman"/>
          <w:b/>
          <w:bCs/>
          <w:lang w:val="en-IL"/>
        </w:rPr>
      </w:pPr>
      <w:r w:rsidRPr="00E51510">
        <w:rPr>
          <w:rFonts w:ascii="Times New Roman" w:hAnsi="Times New Roman"/>
          <w:b/>
          <w:bCs/>
          <w:lang w:val="en-IL"/>
        </w:rPr>
        <w:t>Make a basic script</w:t>
      </w:r>
    </w:p>
    <w:p w:rsidR="00B95818" w:rsidRDefault="00542ED2" w:rsidP="00542ED2">
      <w:pPr>
        <w:pStyle w:val="ListParagraph"/>
        <w:jc w:val="both"/>
        <w:rPr>
          <w:rFonts w:ascii="Times New Roman" w:hAnsi="Times New Roman"/>
          <w:lang w:val="en-IL"/>
        </w:rPr>
      </w:pPr>
      <w:r>
        <w:rPr>
          <w:rFonts w:ascii="Times New Roman" w:hAnsi="Times New Roman"/>
          <w:lang w:val="en-IL"/>
        </w:rPr>
        <w:t>It should load the geometry</w:t>
      </w:r>
      <w:r w:rsidR="00E51510">
        <w:rPr>
          <w:rFonts w:ascii="Times New Roman" w:hAnsi="Times New Roman"/>
          <w:lang w:val="en-IL"/>
        </w:rPr>
        <w:t xml:space="preserve"> (“LoadCavityGeometry” with parameters “DirectoryName” and number of geometry files). </w:t>
      </w:r>
    </w:p>
    <w:p w:rsidR="00E51510" w:rsidRPr="00E51510" w:rsidRDefault="00E51510" w:rsidP="00542ED2">
      <w:pPr>
        <w:pStyle w:val="ListParagraph"/>
        <w:jc w:val="both"/>
        <w:rPr>
          <w:rFonts w:ascii="Times New Roman" w:hAnsi="Times New Roman"/>
          <w:lang w:val="en-IL"/>
        </w:rPr>
      </w:pPr>
      <w:r>
        <w:rPr>
          <w:rFonts w:ascii="Times New Roman" w:hAnsi="Times New Roman"/>
          <w:lang w:val="en-IL"/>
        </w:rPr>
        <w:t>Usually the center point for photon beam, its diameter and angle must be set in main script. The initial wavelength can be also set in main script, if simple function fro photon generation is used.</w:t>
      </w:r>
    </w:p>
    <w:p w:rsidR="00E51510" w:rsidRDefault="00E51510" w:rsidP="00542ED2">
      <w:pPr>
        <w:pStyle w:val="ListParagraph"/>
        <w:jc w:val="both"/>
        <w:rPr>
          <w:rFonts w:ascii="Times New Roman" w:hAnsi="Times New Roman"/>
          <w:lang w:val="en-IL"/>
        </w:rPr>
      </w:pPr>
      <w:r>
        <w:rPr>
          <w:rFonts w:ascii="Times New Roman" w:hAnsi="Times New Roman"/>
          <w:lang w:val="en-IL"/>
        </w:rPr>
        <w:t>The main script should contain basic cycle:</w:t>
      </w:r>
    </w:p>
    <w:p w:rsidR="00E51510" w:rsidRDefault="00E51510" w:rsidP="00E51510">
      <w:pPr>
        <w:pStyle w:val="ListParagraph"/>
        <w:numPr>
          <w:ilvl w:val="0"/>
          <w:numId w:val="5"/>
        </w:numPr>
        <w:jc w:val="both"/>
        <w:rPr>
          <w:rFonts w:ascii="Times New Roman" w:hAnsi="Times New Roman"/>
          <w:lang w:val="en-IL"/>
        </w:rPr>
      </w:pPr>
      <w:r>
        <w:rPr>
          <w:rFonts w:ascii="Times New Roman" w:hAnsi="Times New Roman"/>
          <w:lang w:val="en-IL"/>
        </w:rPr>
        <w:t>New photon generation</w:t>
      </w:r>
    </w:p>
    <w:p w:rsidR="00E51510" w:rsidRDefault="00E51510" w:rsidP="00E51510">
      <w:pPr>
        <w:pStyle w:val="ListParagraph"/>
        <w:numPr>
          <w:ilvl w:val="0"/>
          <w:numId w:val="5"/>
        </w:numPr>
        <w:jc w:val="both"/>
        <w:rPr>
          <w:rFonts w:ascii="Times New Roman" w:hAnsi="Times New Roman"/>
          <w:lang w:val="en-IL"/>
        </w:rPr>
      </w:pPr>
      <w:r>
        <w:rPr>
          <w:rFonts w:ascii="Times New Roman" w:hAnsi="Times New Roman"/>
          <w:lang w:val="en-IL"/>
        </w:rPr>
        <w:t>Photon propagation (PhotonPropagation)</w:t>
      </w:r>
    </w:p>
    <w:p w:rsidR="00E51510" w:rsidRPr="00E51510" w:rsidRDefault="00E51510" w:rsidP="00E51510">
      <w:pPr>
        <w:jc w:val="both"/>
        <w:rPr>
          <w:rFonts w:ascii="Times New Roman" w:hAnsi="Times New Roman"/>
          <w:lang w:val="en-IL"/>
        </w:rPr>
      </w:pPr>
      <w:r>
        <w:rPr>
          <w:rFonts w:ascii="Times New Roman" w:hAnsi="Times New Roman"/>
          <w:lang w:val="en-IL"/>
        </w:rPr>
        <w:t xml:space="preserve"> </w:t>
      </w:r>
      <w:r>
        <w:rPr>
          <w:rFonts w:ascii="Times New Roman" w:hAnsi="Times New Roman"/>
          <w:lang w:val="en-IL"/>
        </w:rPr>
        <w:tab/>
        <w:t>Also it can show graphical results (“GeometryPlot” and “PhotonPathPlot”).</w:t>
      </w:r>
    </w:p>
    <w:p w:rsidR="008B48CF" w:rsidRDefault="008B48CF" w:rsidP="008B48CF">
      <w:pPr>
        <w:pStyle w:val="ListParagraph"/>
        <w:ind w:left="1440"/>
        <w:jc w:val="both"/>
        <w:rPr>
          <w:rFonts w:ascii="Times New Roman" w:hAnsi="Times New Roman"/>
          <w:lang w:val="en-IL"/>
        </w:rPr>
      </w:pPr>
      <w:r>
        <w:rPr>
          <w:rFonts w:ascii="Times New Roman" w:hAnsi="Times New Roman"/>
          <w:lang w:val="en-IL"/>
        </w:rPr>
        <w:t xml:space="preserve"> </w:t>
      </w:r>
    </w:p>
    <w:p w:rsidR="00E51510" w:rsidRDefault="00E51510" w:rsidP="00E51510">
      <w:pPr>
        <w:jc w:val="both"/>
        <w:rPr>
          <w:rFonts w:ascii="Times New Roman" w:hAnsi="Times New Roman"/>
          <w:lang w:val="en-IL"/>
        </w:rPr>
      </w:pPr>
      <w:r w:rsidRPr="00E51510">
        <w:rPr>
          <w:rFonts w:ascii="Times New Roman" w:hAnsi="Times New Roman"/>
          <w:lang w:val="en-IL"/>
        </w:rPr>
        <w:t>Description of photon variable (Vector):</w:t>
      </w:r>
    </w:p>
    <w:p w:rsidR="00E51510" w:rsidRPr="00E51510" w:rsidRDefault="00E51510" w:rsidP="00E51510">
      <w:pPr>
        <w:pStyle w:val="ListParagraph"/>
        <w:numPr>
          <w:ilvl w:val="1"/>
          <w:numId w:val="6"/>
        </w:numPr>
        <w:jc w:val="both"/>
        <w:rPr>
          <w:rFonts w:ascii="Times New Roman" w:hAnsi="Times New Roman"/>
          <w:lang w:val="en-IL"/>
        </w:rPr>
      </w:pPr>
      <w:r w:rsidRPr="00E51510">
        <w:rPr>
          <w:rFonts w:ascii="Times New Roman" w:hAnsi="Times New Roman"/>
          <w:lang w:val="en-IL"/>
        </w:rPr>
        <w:t>CurrentPoint (shows the begining point of photon’s move at the current step)</w:t>
      </w:r>
    </w:p>
    <w:p w:rsidR="00E51510" w:rsidRPr="00E51510" w:rsidRDefault="00E51510" w:rsidP="00E51510">
      <w:pPr>
        <w:pStyle w:val="ListParagraph"/>
        <w:numPr>
          <w:ilvl w:val="1"/>
          <w:numId w:val="6"/>
        </w:numPr>
        <w:jc w:val="both"/>
        <w:rPr>
          <w:rFonts w:ascii="Times New Roman" w:hAnsi="Times New Roman"/>
          <w:lang w:val="en-IL"/>
        </w:rPr>
      </w:pPr>
      <w:r w:rsidRPr="00E51510">
        <w:rPr>
          <w:rFonts w:ascii="Times New Roman" w:hAnsi="Times New Roman"/>
          <w:lang w:val="en-IL"/>
        </w:rPr>
        <w:lastRenderedPageBreak/>
        <w:t>DirectoryVector (direction of the current step)</w:t>
      </w:r>
    </w:p>
    <w:p w:rsidR="00E51510" w:rsidRDefault="00E51510" w:rsidP="00E51510">
      <w:pPr>
        <w:pStyle w:val="ListParagraph"/>
        <w:numPr>
          <w:ilvl w:val="1"/>
          <w:numId w:val="6"/>
        </w:numPr>
        <w:jc w:val="both"/>
        <w:rPr>
          <w:rFonts w:ascii="Times New Roman" w:hAnsi="Times New Roman"/>
          <w:lang w:val="en-IL"/>
        </w:rPr>
      </w:pPr>
      <w:r w:rsidRPr="00E51510">
        <w:rPr>
          <w:rFonts w:ascii="Times New Roman" w:hAnsi="Times New Roman"/>
          <w:lang w:val="en-IL"/>
        </w:rPr>
        <w:t>CurrentBody (where the photon now)</w:t>
      </w:r>
    </w:p>
    <w:p w:rsidR="00E51510" w:rsidRDefault="00E51510" w:rsidP="00E51510">
      <w:pPr>
        <w:pStyle w:val="ListParagraph"/>
        <w:numPr>
          <w:ilvl w:val="1"/>
          <w:numId w:val="6"/>
        </w:numPr>
        <w:jc w:val="both"/>
        <w:rPr>
          <w:rFonts w:ascii="Times New Roman" w:hAnsi="Times New Roman"/>
          <w:lang w:val="en-IL"/>
        </w:rPr>
      </w:pPr>
      <w:r>
        <w:rPr>
          <w:rFonts w:ascii="Times New Roman" w:hAnsi="Times New Roman"/>
          <w:lang w:val="en-IL"/>
        </w:rPr>
        <w:t>CurrentElement (the surface element of the body, on which the CurrentPoint is. If equal to 0, the photon is inside the body, not on the surface)</w:t>
      </w:r>
    </w:p>
    <w:p w:rsidR="00E51510" w:rsidRDefault="008F7492" w:rsidP="00E51510">
      <w:pPr>
        <w:pStyle w:val="ListParagraph"/>
        <w:numPr>
          <w:ilvl w:val="1"/>
          <w:numId w:val="6"/>
        </w:numPr>
        <w:jc w:val="both"/>
        <w:rPr>
          <w:rFonts w:ascii="Times New Roman" w:hAnsi="Times New Roman"/>
          <w:lang w:val="en-IL"/>
        </w:rPr>
      </w:pPr>
      <w:r>
        <w:rPr>
          <w:rFonts w:ascii="Times New Roman" w:hAnsi="Times New Roman"/>
          <w:lang w:val="en-IL"/>
        </w:rPr>
        <w:t>PreviousBody</w:t>
      </w:r>
    </w:p>
    <w:p w:rsidR="008F7492" w:rsidRDefault="008F7492" w:rsidP="00E51510">
      <w:pPr>
        <w:pStyle w:val="ListParagraph"/>
        <w:numPr>
          <w:ilvl w:val="1"/>
          <w:numId w:val="6"/>
        </w:numPr>
        <w:jc w:val="both"/>
        <w:rPr>
          <w:rFonts w:ascii="Times New Roman" w:hAnsi="Times New Roman"/>
          <w:lang w:val="en-IL"/>
        </w:rPr>
      </w:pPr>
      <w:r>
        <w:rPr>
          <w:rFonts w:ascii="Times New Roman" w:hAnsi="Times New Roman"/>
          <w:lang w:val="en-IL"/>
        </w:rPr>
        <w:t>PreviousElement</w:t>
      </w:r>
    </w:p>
    <w:p w:rsidR="008F7492" w:rsidRDefault="008F7492" w:rsidP="00E51510">
      <w:pPr>
        <w:pStyle w:val="ListParagraph"/>
        <w:numPr>
          <w:ilvl w:val="1"/>
          <w:numId w:val="6"/>
        </w:numPr>
        <w:jc w:val="both"/>
        <w:rPr>
          <w:rFonts w:ascii="Times New Roman" w:hAnsi="Times New Roman"/>
          <w:lang w:val="en-IL"/>
        </w:rPr>
      </w:pPr>
      <w:r>
        <w:rPr>
          <w:rFonts w:ascii="Times New Roman" w:hAnsi="Times New Roman"/>
          <w:lang w:val="en-IL"/>
        </w:rPr>
        <w:t>Wavelength</w:t>
      </w:r>
    </w:p>
    <w:p w:rsidR="008F7492" w:rsidRPr="008F7492" w:rsidRDefault="008F7492" w:rsidP="008F7492">
      <w:pPr>
        <w:jc w:val="both"/>
        <w:rPr>
          <w:rFonts w:ascii="Times New Roman" w:hAnsi="Times New Roman"/>
          <w:lang w:val="en-IL"/>
        </w:rPr>
      </w:pPr>
      <w:bookmarkStart w:id="2" w:name="_GoBack"/>
      <w:bookmarkEnd w:id="2"/>
    </w:p>
    <w:p w:rsidR="00E51510" w:rsidRPr="00E51510" w:rsidRDefault="00E51510" w:rsidP="00E51510">
      <w:pPr>
        <w:jc w:val="both"/>
        <w:rPr>
          <w:rFonts w:ascii="Times New Roman" w:hAnsi="Times New Roman"/>
          <w:lang w:val="en-IL"/>
        </w:rPr>
      </w:pPr>
      <w:r>
        <w:rPr>
          <w:rFonts w:ascii="Times New Roman" w:hAnsi="Times New Roman"/>
          <w:lang w:val="en-IL"/>
        </w:rPr>
        <w:tab/>
      </w:r>
    </w:p>
    <w:p w:rsidR="00E51510" w:rsidRPr="00E51510" w:rsidRDefault="00E51510" w:rsidP="00E51510">
      <w:pPr>
        <w:jc w:val="both"/>
        <w:rPr>
          <w:rFonts w:ascii="Times New Roman" w:hAnsi="Times New Roman"/>
          <w:lang w:val="en-IL"/>
        </w:rPr>
      </w:pPr>
    </w:p>
    <w:p w:rsidR="00E51510" w:rsidRPr="00E51510" w:rsidRDefault="00E51510" w:rsidP="008B48CF">
      <w:pPr>
        <w:pStyle w:val="ListParagraph"/>
        <w:ind w:left="1440"/>
        <w:jc w:val="both"/>
        <w:rPr>
          <w:rFonts w:ascii="Times New Roman" w:hAnsi="Times New Roman"/>
          <w:lang w:val="en-IL"/>
        </w:rPr>
      </w:pPr>
      <w:r>
        <w:rPr>
          <w:rFonts w:ascii="Times New Roman" w:hAnsi="Times New Roman"/>
          <w:lang w:val="en-IL"/>
        </w:rPr>
        <w:tab/>
      </w:r>
    </w:p>
    <w:sectPr w:rsidR="00E51510" w:rsidRPr="00E515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A615E"/>
    <w:multiLevelType w:val="hybridMultilevel"/>
    <w:tmpl w:val="C8306302"/>
    <w:lvl w:ilvl="0" w:tplc="E9087C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C2210C"/>
    <w:multiLevelType w:val="hybridMultilevel"/>
    <w:tmpl w:val="3A02E496"/>
    <w:lvl w:ilvl="0" w:tplc="B9EC2830">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1F80D2E"/>
    <w:multiLevelType w:val="hybridMultilevel"/>
    <w:tmpl w:val="7EDEA25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DF6744F"/>
    <w:multiLevelType w:val="hybridMultilevel"/>
    <w:tmpl w:val="B404822C"/>
    <w:lvl w:ilvl="0" w:tplc="B9EC2830">
      <w:start w:val="3"/>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F72539"/>
    <w:multiLevelType w:val="hybridMultilevel"/>
    <w:tmpl w:val="034CBF2C"/>
    <w:lvl w:ilvl="0" w:tplc="FEC21B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FAA79CC"/>
    <w:multiLevelType w:val="hybridMultilevel"/>
    <w:tmpl w:val="B2F60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8CF"/>
    <w:rsid w:val="00215A40"/>
    <w:rsid w:val="002352A1"/>
    <w:rsid w:val="003102A6"/>
    <w:rsid w:val="00407CA3"/>
    <w:rsid w:val="00542ED2"/>
    <w:rsid w:val="005C313F"/>
    <w:rsid w:val="0060362D"/>
    <w:rsid w:val="008B48CF"/>
    <w:rsid w:val="008F7492"/>
    <w:rsid w:val="00B95818"/>
    <w:rsid w:val="00E51510"/>
    <w:rsid w:val="00E93E6A"/>
    <w:rsid w:val="00F138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83516"/>
  <w15:chartTrackingRefBased/>
  <w15:docId w15:val="{83BC57B0-46AF-4353-BDA0-8C1D54CDF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8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Shustov</dc:creator>
  <cp:keywords/>
  <dc:description/>
  <cp:lastModifiedBy>Michael Shustov</cp:lastModifiedBy>
  <cp:revision>1</cp:revision>
  <dcterms:created xsi:type="dcterms:W3CDTF">2018-10-22T13:40:00Z</dcterms:created>
  <dcterms:modified xsi:type="dcterms:W3CDTF">2018-10-22T15:40:00Z</dcterms:modified>
</cp:coreProperties>
</file>