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 xml:space="preserve">T. </w:t>
            </w:r>
            <w:proofErr w:type="spellStart"/>
            <w:r w:rsidRPr="004F4249">
              <w:rPr>
                <w:b/>
                <w:bCs/>
                <w:iCs/>
                <w:snapToGrid w:val="0"/>
                <w:color w:val="FF0000"/>
                <w:sz w:val="20"/>
                <w:szCs w:val="20"/>
              </w:rPr>
              <w:t>Stachl</w:t>
            </w:r>
            <w:proofErr w:type="spellEnd"/>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W. Li, J. Tjong, G.</w:t>
            </w:r>
            <w:r w:rsidR="00010F3D" w:rsidRPr="004F4249">
              <w:rPr>
                <w:iCs/>
                <w:snapToGrid w:val="0"/>
                <w:color w:val="FF0000"/>
                <w:sz w:val="20"/>
                <w:szCs w:val="20"/>
              </w:rPr>
              <w:t xml:space="preserve"> </w:t>
            </w:r>
            <w:r w:rsidRPr="004F4249">
              <w:rPr>
                <w:iCs/>
                <w:snapToGrid w:val="0"/>
                <w:color w:val="FF0000"/>
                <w:sz w:val="20"/>
                <w:szCs w:val="20"/>
              </w:rPr>
              <w:t xml:space="preserve">Byczynski,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w:t>
            </w:r>
            <w:proofErr w:type="spellStart"/>
            <w:r w:rsidRPr="004F4249">
              <w:rPr>
                <w:iCs/>
                <w:snapToGrid w:val="0"/>
                <w:color w:val="FF0000"/>
                <w:sz w:val="20"/>
                <w:szCs w:val="20"/>
              </w:rPr>
              <w:t>Reactances</w:t>
            </w:r>
            <w:proofErr w:type="spellEnd"/>
            <w:r w:rsidRPr="004F4249">
              <w:rPr>
                <w:iCs/>
                <w:snapToGrid w:val="0"/>
                <w:color w:val="FF0000"/>
                <w:sz w:val="20"/>
                <w:szCs w:val="20"/>
              </w:rPr>
              <w:t xml:space="preserve">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 xml:space="preserve">T. </w:t>
            </w:r>
            <w:proofErr w:type="spellStart"/>
            <w:r w:rsidRPr="004F4249">
              <w:rPr>
                <w:b/>
                <w:bCs/>
                <w:snapToGrid w:val="0"/>
                <w:color w:val="FF0000"/>
                <w:sz w:val="20"/>
                <w:szCs w:val="20"/>
                <w:lang w:val="fr-CA"/>
              </w:rPr>
              <w:t>Stachl</w:t>
            </w:r>
            <w:proofErr w:type="spellEnd"/>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A. Lombardi, J. Tjong,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w:t>
            </w:r>
            <w:proofErr w:type="spellStart"/>
            <w:r w:rsidRPr="004F4249">
              <w:rPr>
                <w:rFonts w:cs="Times New Roman"/>
                <w:color w:val="FF0000"/>
                <w:sz w:val="20"/>
                <w:szCs w:val="20"/>
                <w:shd w:val="clear" w:color="auto" w:fill="FFFFFF"/>
                <w:lang w:val="fr-CA"/>
              </w:rPr>
              <w:t>Vidanalage</w:t>
            </w:r>
            <w:proofErr w:type="spellEnd"/>
            <w:r w:rsidRPr="004F4249">
              <w:rPr>
                <w:rFonts w:cs="Times New Roman"/>
                <w:color w:val="FF0000"/>
                <w:sz w:val="20"/>
                <w:szCs w:val="20"/>
                <w:shd w:val="clear" w:color="auto" w:fill="FFFFFF"/>
                <w:lang w:val="fr-CA"/>
              </w:rPr>
              <w:t xml:space="preserv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proofErr w:type="spellStart"/>
            <w:r w:rsidRPr="004F4249">
              <w:rPr>
                <w:rFonts w:cs="Times New Roman"/>
                <w:color w:val="FF0000"/>
                <w:sz w:val="20"/>
                <w:szCs w:val="20"/>
                <w:shd w:val="clear" w:color="auto" w:fill="FFFFFF"/>
              </w:rPr>
              <w:t>Toulabi</w:t>
            </w:r>
            <w:proofErr w:type="spellEnd"/>
            <w:r w:rsidRPr="004F4249">
              <w:rPr>
                <w:rFonts w:cs="Times New Roman"/>
                <w:color w:val="FF0000"/>
                <w:sz w:val="20"/>
                <w:szCs w:val="20"/>
                <w:shd w:val="clear" w:color="auto" w:fill="FFFFFF"/>
              </w:rPr>
              <w:t xml:space="preserve">, </w:t>
            </w:r>
            <w:r w:rsidRPr="004F4249">
              <w:rPr>
                <w:rFonts w:cs="Times New Roman"/>
                <w:b/>
                <w:bCs/>
                <w:color w:val="FF0000"/>
                <w:sz w:val="20"/>
                <w:szCs w:val="20"/>
                <w:shd w:val="clear" w:color="auto" w:fill="FFFFFF"/>
              </w:rPr>
              <w:t xml:space="preserve">T. </w:t>
            </w:r>
            <w:proofErr w:type="spellStart"/>
            <w:r w:rsidRPr="004F4249">
              <w:rPr>
                <w:rFonts w:cs="Times New Roman"/>
                <w:b/>
                <w:bCs/>
                <w:color w:val="FF0000"/>
                <w:sz w:val="20"/>
                <w:szCs w:val="20"/>
                <w:shd w:val="clear" w:color="auto" w:fill="FFFFFF"/>
              </w:rPr>
              <w:t>Stachl</w:t>
            </w:r>
            <w:proofErr w:type="spellEnd"/>
            <w:r w:rsidRPr="004F4249">
              <w:rPr>
                <w:rFonts w:cs="Times New Roman"/>
                <w:color w:val="FF0000"/>
                <w:sz w:val="20"/>
                <w:szCs w:val="20"/>
                <w:shd w:val="clear" w:color="auto" w:fill="FFFFFF"/>
              </w:rPr>
              <w:t>, A. Lombardi, J. Tjong</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proofErr w:type="spellStart"/>
            <w:r w:rsidR="00010F3D" w:rsidRPr="004F4249">
              <w:rPr>
                <w:rFonts w:cs="Times New Roman"/>
                <w:color w:val="FF0000"/>
                <w:sz w:val="20"/>
                <w:szCs w:val="20"/>
                <w:shd w:val="clear" w:color="auto" w:fill="FFFFFF"/>
              </w:rPr>
              <w:t>doi</w:t>
            </w:r>
            <w:proofErr w:type="spellEnd"/>
            <w:r w:rsidR="00010F3D" w:rsidRPr="004F4249">
              <w:rPr>
                <w:rFonts w:cs="Times New Roman"/>
                <w:color w:val="FF0000"/>
                <w:sz w:val="20"/>
                <w:szCs w:val="20"/>
                <w:shd w:val="clear" w:color="auto" w:fill="FFFFFF"/>
              </w:rPr>
              <w:t>: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r w:rsidR="00CF53DE" w:rsidRPr="004F4249">
        <w:rPr>
          <w:color w:val="FF0000"/>
        </w:rPr>
        <w:t xml:space="preserve">Areej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Buddhika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CB6544">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CB6544">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CB6544">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CB6544">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CB6544">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CB6544">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CB6544">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CB6544">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CB6544">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CB6544">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CB6544">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CB6544">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CB6544">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CB6544">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CB6544">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CB6544">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CB6544">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CB6544">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CB6544">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CB6544">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CB6544">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CB6544">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CB6544">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CB6544">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CB6544">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CB6544">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CB6544">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CB6544">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CB6544">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CB6544">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CB6544">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CB6544">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CB6544">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CB6544">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CB6544">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CB6544">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CB6544">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CB6544">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CB6544">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CB6544">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CB6544">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CB6544">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CB6544">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CB6544">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CB6544">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CB6544">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CB6544">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CB6544">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CB6544">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CB6544">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CB6544">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CB6544">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CB6544">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CB6544">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CB6544">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CB6544">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CB6544">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CB6544">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CB6544">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CB6544">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CB6544">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CB6544">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CB6544">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CB6544">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CB6544">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CB6544">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CB6544">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CB6544">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CB6544">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CB6544">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CB6544">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CB6544">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CB6544">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CB6544">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CB6544">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CB6544">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CB6544">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CB6544">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CB6544">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CB6544">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CB6544">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CB6544">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CB6544">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CB654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CB654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CB654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CB6544"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CB654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CB654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CB6544"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CB6544"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CB6544"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CB654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CB6544"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CB6544"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CB6544"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CB654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CB654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CB6544"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CB6544"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CB6544"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CB6544"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CB6544"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CB6544"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CB6544"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1C791CD0" w:rsidR="00C164F3" w:rsidRPr="006677B5" w:rsidRDefault="00DF3DB2" w:rsidP="006677B5">
      <w:pPr>
        <w:pStyle w:val="Heading2"/>
      </w:pPr>
      <w:bookmarkStart w:id="43" w:name="_Toc102793377"/>
      <w:r>
        <w:t>Induction Motor</w:t>
      </w:r>
      <w:r w:rsidR="009770C7">
        <w:t xml:space="preserve"> Optimization</w:t>
      </w:r>
      <w:bookmarkEnd w:id="43"/>
    </w:p>
    <w:p w14:paraId="3E995551" w14:textId="03B9D653"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77F553F1" w14:textId="77777777" w:rsidR="008B306A" w:rsidRDefault="008B306A" w:rsidP="008B306A">
      <w:pPr>
        <w:rPr>
          <w:noProof/>
          <w:sz w:val="20"/>
        </w:rPr>
      </w:pPr>
      <w:commentRangeStart w:id="45"/>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lastRenderedPageBreak/>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6"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6"/>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5"/>
      <w:r>
        <w:rPr>
          <w:rStyle w:val="CommentReference"/>
        </w:rPr>
        <w:commentReference w:id="45"/>
      </w:r>
    </w:p>
    <w:p w14:paraId="6A2826C1" w14:textId="77777777" w:rsidR="008B306A" w:rsidRDefault="008B306A" w:rsidP="008B306A">
      <w:pPr>
        <w:jc w:val="center"/>
        <w:rPr>
          <w:szCs w:val="24"/>
        </w:rPr>
      </w:pPr>
      <w:r>
        <w:rPr>
          <w:noProof/>
          <w:szCs w:val="24"/>
        </w:rPr>
        <w:lastRenderedPageBreak/>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7" w:name="_Toc102793379"/>
      <w:r>
        <w:lastRenderedPageBreak/>
        <w:t>I</w:t>
      </w:r>
      <w:r w:rsidR="00E633BC">
        <w:t>nduction Motor</w:t>
      </w:r>
      <w:r w:rsidR="005A4DE0">
        <w:t xml:space="preserve"> Optimization </w:t>
      </w:r>
      <w:r w:rsidR="009522B8">
        <w:t xml:space="preserve">Input Variables </w:t>
      </w:r>
      <w:r w:rsidR="003D12B2">
        <w:t>and</w:t>
      </w:r>
      <w:r w:rsidR="009522B8">
        <w:t xml:space="preserve"> Objective Targets</w:t>
      </w:r>
      <w:bookmarkEnd w:id="47"/>
    </w:p>
    <w:p w14:paraId="1150D485" w14:textId="15D573B6" w:rsidR="00A24328" w:rsidRDefault="00223630" w:rsidP="00F357B5">
      <w:pPr>
        <w:pStyle w:val="Heading2"/>
      </w:pPr>
      <w:bookmarkStart w:id="48" w:name="_Toc102793380"/>
      <w:r>
        <w:t>Research Motivations</w:t>
      </w:r>
      <w:bookmarkEnd w:id="48"/>
    </w:p>
    <w:p w14:paraId="39B81F0B" w14:textId="593D0E82" w:rsidR="00373049" w:rsidRDefault="00000BFD" w:rsidP="00A56F46">
      <w:pPr>
        <w:pStyle w:val="Heading3"/>
      </w:pPr>
      <w:bookmarkStart w:id="49" w:name="_Toc102793381"/>
      <w:r>
        <w:t>Vehicle Level Motivations</w:t>
      </w:r>
      <w:bookmarkEnd w:id="49"/>
    </w:p>
    <w:p w14:paraId="4CF1C9A2" w14:textId="585920DB" w:rsidR="00000BFD" w:rsidRDefault="00000BFD" w:rsidP="00F1003F">
      <w:pPr>
        <w:pStyle w:val="Heading3"/>
      </w:pPr>
      <w:bookmarkStart w:id="50" w:name="_Toc102793382"/>
      <w:r>
        <w:t>Motor Level Motivations</w:t>
      </w:r>
      <w:bookmarkEnd w:id="50"/>
    </w:p>
    <w:p w14:paraId="72D1332D" w14:textId="20082698" w:rsidR="00000BFD" w:rsidRDefault="00A56F46" w:rsidP="00F1003F">
      <w:pPr>
        <w:pStyle w:val="Heading3"/>
      </w:pPr>
      <w:bookmarkStart w:id="51" w:name="_Toc102793383"/>
      <w:r>
        <w:t>Algorithm</w:t>
      </w:r>
      <w:r w:rsidR="00000BFD">
        <w:t xml:space="preserve"> Level Motivations</w:t>
      </w:r>
      <w:bookmarkEnd w:id="51"/>
    </w:p>
    <w:p w14:paraId="3591CB06" w14:textId="40EA69C9" w:rsidR="006E37C2" w:rsidRDefault="006E37C2" w:rsidP="006C6A65">
      <w:pPr>
        <w:pStyle w:val="Heading2"/>
      </w:pPr>
      <w:bookmarkStart w:id="52" w:name="_Toc102793384"/>
      <w:r>
        <w:t xml:space="preserve">Research </w:t>
      </w:r>
      <w:r w:rsidR="004367AC">
        <w:t>Objectives</w:t>
      </w:r>
      <w:bookmarkEnd w:id="52"/>
    </w:p>
    <w:p w14:paraId="6A1FEA2E" w14:textId="1AF05C76" w:rsidR="00740E07" w:rsidRDefault="00740E07" w:rsidP="006C6A65">
      <w:pPr>
        <w:pStyle w:val="Heading2"/>
      </w:pPr>
      <w:bookmarkStart w:id="53" w:name="_Toc102793385"/>
      <w:r>
        <w:t xml:space="preserve">Research </w:t>
      </w:r>
      <w:r w:rsidR="004367AC">
        <w:t xml:space="preserve">Contribution </w:t>
      </w:r>
      <w:r w:rsidR="003D12B2">
        <w:t>and</w:t>
      </w:r>
      <w:r w:rsidR="004367AC">
        <w:t xml:space="preserve"> </w:t>
      </w:r>
      <w:r>
        <w:t>Deliverables</w:t>
      </w:r>
      <w:bookmarkEnd w:id="53"/>
    </w:p>
    <w:p w14:paraId="6DDDE4A7" w14:textId="3E97A680" w:rsidR="008B3EFA" w:rsidRDefault="0092017C" w:rsidP="00197EDA">
      <w:pPr>
        <w:pStyle w:val="Heading2"/>
      </w:pPr>
      <w:bookmarkStart w:id="54" w:name="_Toc102793386"/>
      <w:r>
        <w:t>Organization of Thesis</w:t>
      </w:r>
      <w:bookmarkEnd w:id="54"/>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5"/>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5"/>
      <w:r w:rsidR="0004661B">
        <w:rPr>
          <w:rStyle w:val="CommentReference"/>
        </w:rPr>
        <w:commentReference w:id="55"/>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lastRenderedPageBreak/>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0D3815C0" w14:textId="77777777" w:rsidR="008B306A" w:rsidRDefault="00512D50" w:rsidP="008B306A">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r w:rsidR="008B306A">
        <w:t>.</w:t>
      </w:r>
    </w:p>
    <w:p w14:paraId="290BAFC7" w14:textId="77777777" w:rsidR="00F20DEA" w:rsidRDefault="008B306A" w:rsidP="008B306A">
      <w:pPr>
        <w:pStyle w:val="ListParagraph"/>
        <w:numPr>
          <w:ilvl w:val="0"/>
          <w:numId w:val="10"/>
        </w:numPr>
        <w:spacing w:after="120"/>
        <w:ind w:left="0" w:firstLine="357"/>
        <w:contextualSpacing w:val="0"/>
      </w:pPr>
      <w:r>
        <w:t xml:space="preserve">Chapter 7 summarizes the results generated through the proposed method and identifies the future scope of the proposed research and developed method </w:t>
      </w:r>
      <w:proofErr w:type="gramStart"/>
      <w:r>
        <w:t>in the area of</w:t>
      </w:r>
      <w:proofErr w:type="gramEnd"/>
      <w:r>
        <w:t xml:space="preserve"> IMs and algorithm-based IM optimization.</w:t>
      </w:r>
      <w:r w:rsidR="00F20DEA">
        <w:tab/>
      </w:r>
      <w:r w:rsidR="00F20DEA">
        <w:tab/>
      </w:r>
    </w:p>
    <w:p w14:paraId="49252355" w14:textId="77777777" w:rsidR="004E7CB5" w:rsidRDefault="004E7CB5" w:rsidP="004E7CB5">
      <w:pPr>
        <w:spacing w:after="120"/>
      </w:pPr>
    </w:p>
    <w:p w14:paraId="3818C219" w14:textId="77777777" w:rsidR="004E7CB5" w:rsidRDefault="004E7CB5" w:rsidP="004E7CB5">
      <w:pPr>
        <w:spacing w:after="120"/>
      </w:pPr>
    </w:p>
    <w:p w14:paraId="78ADEB2D" w14:textId="32CF0F45" w:rsidR="004E7CB5" w:rsidRDefault="004E7CB5" w:rsidP="004E7CB5">
      <w:pPr>
        <w:pStyle w:val="Heading1"/>
      </w:pPr>
      <w:r>
        <w:t>Hybrid Analytical Model</w:t>
      </w:r>
    </w:p>
    <w:p w14:paraId="7F520EFE" w14:textId="20291C87" w:rsidR="00A310C1" w:rsidRDefault="008A53FE" w:rsidP="001B02CF">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steps required to achieve a processed solution after solving the system of linear equations defined by the pre-processed model</w:t>
      </w:r>
      <w:r w:rsidR="00585E9B">
        <w:rPr>
          <w:szCs w:val="24"/>
        </w:rPr>
        <w:t>.</w:t>
      </w:r>
    </w:p>
    <w:p w14:paraId="10C5F183" w14:textId="643817BF" w:rsidR="00A310C1" w:rsidRDefault="00A310C1" w:rsidP="004E7CB5">
      <w:pPr>
        <w:rPr>
          <w:szCs w:val="24"/>
        </w:rPr>
      </w:pPr>
    </w:p>
    <w:p w14:paraId="56F3D6C6" w14:textId="7593CB34" w:rsidR="00C16423" w:rsidRDefault="00C16423" w:rsidP="00C16423">
      <w:pPr>
        <w:pStyle w:val="Heading2"/>
      </w:pPr>
      <w:r>
        <w:t>Base Model</w:t>
      </w:r>
    </w:p>
    <w:p w14:paraId="7860BC59" w14:textId="78B5E064" w:rsidR="00920A8F" w:rsidRDefault="00C16423" w:rsidP="004F18DC">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The specific </w:t>
      </w:r>
      <w:r w:rsidR="00204646">
        <w:t>mechanical</w:t>
      </w:r>
      <w:r w:rsidR="00204646">
        <w:t xml:space="preserve">,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204646">
        <w:t xml:space="preserve"> This is a simple </w:t>
      </w:r>
    </w:p>
    <w:p w14:paraId="4338500B" w14:textId="3B46A572" w:rsidR="0051499C" w:rsidRDefault="0051499C" w:rsidP="00204646"/>
    <w:p w14:paraId="2045CBBA" w14:textId="77777777" w:rsidR="00204646" w:rsidRPr="00204646" w:rsidRDefault="00204646" w:rsidP="00204646"/>
    <w:p w14:paraId="2149CE24" w14:textId="77777777" w:rsidR="0051499C" w:rsidRDefault="0051499C" w:rsidP="00CF008E">
      <w:pPr>
        <w:pStyle w:val="TableCaption"/>
      </w:pPr>
    </w:p>
    <w:p w14:paraId="01F3C7F9" w14:textId="2D55B3FE" w:rsidR="00CF008E" w:rsidRDefault="00CF008E" w:rsidP="00C16423"/>
    <w:p w14:paraId="747505F3" w14:textId="77777777" w:rsidR="0051499C" w:rsidRDefault="0051499C" w:rsidP="0051499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BE6E892" w14:textId="66F17613" w:rsidR="0051499C" w:rsidRDefault="0051499C" w:rsidP="0051499C">
      <w:pPr>
        <w:pStyle w:val="TableCaption"/>
      </w:pPr>
      <w:r>
        <w:t>Baseline Spatial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CB6544"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CB6544"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CB6544"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77777777" w:rsidR="0051499C" w:rsidRDefault="00CB6544" w:rsidP="0062582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77777777" w:rsidR="0051499C" w:rsidRDefault="00CB6544" w:rsidP="0062582B">
            <w:pPr>
              <w:jc w:val="center"/>
              <w:rPr>
                <w:rFonts w:eastAsia="Malgun Gothic" w:cs="Times New Roman"/>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CB6544"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CB6544"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CB6544"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CB6544"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CB6544"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CB6544"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CB6544"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5E4043A9" w14:textId="77777777" w:rsidR="00204646" w:rsidRPr="00204646" w:rsidRDefault="00204646" w:rsidP="00204646"/>
    <w:p w14:paraId="14034726" w14:textId="77777777" w:rsidR="00204646" w:rsidRPr="00204646" w:rsidRDefault="00204646" w:rsidP="00204646"/>
    <w:p w14:paraId="496B4D2D" w14:textId="77777777" w:rsidR="00204646" w:rsidRPr="00204646" w:rsidRDefault="00204646" w:rsidP="00204646"/>
    <w:p w14:paraId="2CE5AD10" w14:textId="77777777" w:rsidR="00204646" w:rsidRPr="00204646" w:rsidRDefault="00204646" w:rsidP="00204646"/>
    <w:p w14:paraId="1662787D" w14:textId="77777777" w:rsidR="00204646" w:rsidRPr="00204646" w:rsidRDefault="00204646" w:rsidP="00204646"/>
    <w:p w14:paraId="722E8916" w14:textId="77777777" w:rsidR="00204646" w:rsidRPr="00204646" w:rsidRDefault="00204646" w:rsidP="00204646"/>
    <w:p w14:paraId="14FEF104" w14:textId="77777777" w:rsidR="00204646" w:rsidRPr="00204646" w:rsidRDefault="00204646" w:rsidP="00204646"/>
    <w:p w14:paraId="6D0EBDFD" w14:textId="77777777" w:rsidR="00204646" w:rsidRPr="00204646" w:rsidRDefault="00204646" w:rsidP="00204646"/>
    <w:p w14:paraId="14099663" w14:textId="77777777" w:rsidR="00204646" w:rsidRDefault="00204646" w:rsidP="00204646">
      <w:pPr>
        <w:pStyle w:val="TableCaption"/>
      </w:pPr>
    </w:p>
    <w:p w14:paraId="53C2A718" w14:textId="40E45E7C" w:rsidR="00204646" w:rsidRDefault="00204646" w:rsidP="00204646">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6D913888" w14:textId="77777777" w:rsidR="00204646" w:rsidRDefault="00204646" w:rsidP="00204646">
      <w:pPr>
        <w:pStyle w:val="TableCaption"/>
      </w:pPr>
      <w:r>
        <w:t>Baseline Electrical And Material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204646"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P</m:t>
                </m:r>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204646"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204646"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204646"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204646"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204646"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79B7118F" w14:textId="77777777" w:rsidR="004F18DC" w:rsidRDefault="004F18DC" w:rsidP="004F18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147C257E" w14:textId="7C931893" w:rsidR="004F18DC" w:rsidRDefault="004F18DC" w:rsidP="004F18DC">
      <w:pPr>
        <w:pStyle w:val="TableCaption"/>
      </w:pPr>
      <w:r>
        <w:t>Baseline Model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CB6544"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77777777" w:rsidR="004F18DC" w:rsidRPr="00CF008E" w:rsidRDefault="004F18DC" w:rsidP="00C16423"/>
    <w:p w14:paraId="32FD9EA5" w14:textId="1F9C6EF0" w:rsidR="00585E9B" w:rsidRPr="00633126" w:rsidRDefault="00633126" w:rsidP="004E7CB5">
      <w:pPr>
        <w:pStyle w:val="Heading2"/>
      </w:pPr>
      <w:r>
        <w:t>Pre-processed HAM</w:t>
      </w:r>
    </w:p>
    <w:p w14:paraId="43242425" w14:textId="26BCC5D1" w:rsidR="004E7CB5" w:rsidRPr="004E7CB5" w:rsidRDefault="004E7CB5" w:rsidP="004E7CB5">
      <w:pPr>
        <w:rPr>
          <w:szCs w:val="24"/>
        </w:rPr>
      </w:pPr>
      <w:r w:rsidRPr="004E7CB5">
        <w:rPr>
          <w:szCs w:val="24"/>
        </w:rPr>
        <w:t>There are many important relationships between the motor parameters which can be taken advantage of to assign ratios between variables. Creating relationships between variables allows for more flexibility in the model if the range of inputs produce feasible motor designs. This is an important step to constrain the complexity of the optimization space. 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roughly three eighths of the slot pitch produces a slot width to tooth width ratio that will work for a large range of motors that vary in their slot and pole pitch. The ratio can also be removed to simulate the motor with mutually exclusive slot and tooth widths.</w:t>
      </w:r>
    </w:p>
    <w:p w14:paraId="5C8B7096" w14:textId="77777777" w:rsidR="004E7CB5" w:rsidRPr="00B316B7" w:rsidRDefault="004E7CB5" w:rsidP="004E7CB5">
      <w:pPr>
        <w:ind w:left="360"/>
      </w:pPr>
      <m:oMathPara>
        <m:oMath>
          <m:r>
            <m:rPr>
              <m:sty m:val="p"/>
            </m:rPr>
            <w:rPr>
              <w:rFonts w:ascii="Cambria Math" w:hAnsi="Cambria Math"/>
            </w:rPr>
            <m:t>λ</m:t>
          </m:r>
          <m:r>
            <w:rPr>
              <w:rFonts w:ascii="Cambria Math" w:hAnsi="Cambria Math"/>
            </w:rPr>
            <m:t>=</m:t>
          </m:r>
          <w:commentRangeStart w:id="56"/>
          <m:r>
            <w:rPr>
              <w:rFonts w:ascii="Cambria Math" w:eastAsia="Times New Roman" w:hAnsi="Cambria Math" w:cs="Times New Roman"/>
            </w:rPr>
            <m:t>W</m:t>
          </m:r>
          <w:commentRangeEnd w:id="56"/>
          <m:r>
            <m:rPr>
              <m:sty m:val="p"/>
            </m:rPr>
            <w:rPr>
              <w:rStyle w:val="CommentReference"/>
              <w:rFonts w:ascii="Cambria Math" w:hAnsi="Cambria Math"/>
            </w:rPr>
            <w:commentReference w:id="56"/>
          </m:r>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14:paraId="6C6B1FD4" w14:textId="77777777" w:rsidR="004E7CB5" w:rsidRPr="00EE336B" w:rsidRDefault="00CB6544" w:rsidP="004E7CB5">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3</m:t>
              </m:r>
              <m:r>
                <m:rPr>
                  <m:sty m:val="p"/>
                </m:rPr>
                <w:rPr>
                  <w:rFonts w:ascii="Cambria Math" w:hAnsi="Cambria Math"/>
                </w:rPr>
                <m:t>λ</m:t>
              </m:r>
            </m:num>
            <m:den>
              <m:r>
                <w:rPr>
                  <w:rFonts w:ascii="Cambria Math" w:hAnsi="Cambria Math"/>
                </w:rPr>
                <m:t>8</m:t>
              </m:r>
            </m:den>
          </m:f>
        </m:oMath>
      </m:oMathPara>
    </w:p>
    <w:p w14:paraId="64B0F316" w14:textId="77777777" w:rsidR="004E7CB5" w:rsidRPr="00401BD3" w:rsidRDefault="00CB6544" w:rsidP="004E7CB5">
      <w:pPr>
        <w:ind w:left="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rPr>
            <m:t>=</m:t>
          </m:r>
          <m:r>
            <m:rPr>
              <m:sty m:val="p"/>
            </m:rPr>
            <w:rPr>
              <w:rFonts w:ascii="Cambria Math" w:hAnsi="Cambria Math"/>
            </w:rPr>
            <m:t xml:space="preserve">λ </m:t>
          </m:r>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p w14:paraId="736A828F" w14:textId="77777777" w:rsidR="004E7CB5" w:rsidRPr="004E7CB5" w:rsidRDefault="004E7CB5" w:rsidP="004E7CB5">
      <w:pPr>
        <w:rPr>
          <w:rFonts w:cs="Times New Roman"/>
          <w:szCs w:val="24"/>
        </w:rPr>
      </w:pPr>
      <w:r w:rsidRPr="004E7CB5">
        <w:rPr>
          <w:rFonts w:cs="Times New Roman"/>
          <w:szCs w:val="24"/>
        </w:rPr>
        <w:t xml:space="preserve">In equation </w:t>
      </w:r>
      <w:r w:rsidRPr="004E7CB5">
        <w:rPr>
          <w:rFonts w:cs="Times New Roman"/>
          <w:color w:val="FF0000"/>
          <w:szCs w:val="24"/>
        </w:rPr>
        <w:t xml:space="preserve">lambda </w:t>
      </w:r>
      <w:r w:rsidRPr="004E7CB5">
        <w:rPr>
          <w:rFonts w:cs="Times New Roman"/>
          <w:szCs w:val="24"/>
        </w:rPr>
        <w:t xml:space="preserve">there is a relationship to the stator core length and slots of a stator. Since the number of slots is an input received from the GA, slot pitch varies with each motor design iteration. </w:t>
      </w:r>
      <w:commentRangeStart w:id="57"/>
      <w:r w:rsidRPr="004E7CB5">
        <w:rPr>
          <w:rFonts w:cs="Times New Roman"/>
          <w:color w:val="F79646" w:themeColor="accent6"/>
          <w:szCs w:val="24"/>
        </w:rPr>
        <w:t>The purpose of the optimization in this paper is to test fixed length motor designs</w:t>
      </w:r>
      <w:commentRangeEnd w:id="57"/>
      <w:r w:rsidRPr="004E7CB5">
        <w:rPr>
          <w:rStyle w:val="CommentReference"/>
          <w:rFonts w:cs="Times New Roman"/>
          <w:sz w:val="24"/>
          <w:szCs w:val="24"/>
        </w:rPr>
        <w:commentReference w:id="57"/>
      </w:r>
      <w:r w:rsidRPr="004E7CB5">
        <w:rPr>
          <w:rFonts w:cs="Times New Roman"/>
          <w:color w:val="F79646" w:themeColor="accent6"/>
          <w:szCs w:val="24"/>
        </w:rPr>
        <w:t xml:space="preserve">, </w:t>
      </w:r>
      <w:r w:rsidRPr="004E7CB5">
        <w:rPr>
          <w:rFonts w:cs="Times New Roman"/>
          <w:szCs w:val="24"/>
        </w:rPr>
        <w:t xml:space="preserve">while varying only the slot-pole ratio of the motor design iterations. This means that motor optimization for different stator core lengths require the simulation to be repeated unless the stator core length is passed as an input variable to the GA. </w:t>
      </w:r>
    </w:p>
    <w:p w14:paraId="581F938C" w14:textId="77777777" w:rsidR="004E7CB5" w:rsidRPr="004E7CB5" w:rsidRDefault="004E7CB5" w:rsidP="004E7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color w:val="A9B7C6"/>
          <w:szCs w:val="24"/>
        </w:rPr>
      </w:pPr>
      <w:proofErr w:type="spellStart"/>
      <w:proofErr w:type="gramStart"/>
      <w:r w:rsidRPr="004E7CB5">
        <w:rPr>
          <w:rFonts w:eastAsia="Times New Roman" w:cs="Times New Roman"/>
          <w:color w:val="808080"/>
          <w:szCs w:val="24"/>
        </w:rPr>
        <w:t>self.f</w:t>
      </w:r>
      <w:proofErr w:type="spellEnd"/>
      <w:proofErr w:type="gramEnd"/>
      <w:r w:rsidRPr="004E7CB5">
        <w:rPr>
          <w:rFonts w:eastAsia="Times New Roman" w:cs="Times New Roman"/>
          <w:color w:val="808080"/>
          <w:szCs w:val="24"/>
        </w:rPr>
        <w:t xml:space="preserve"> = </w:t>
      </w:r>
      <w:proofErr w:type="spellStart"/>
      <w:r w:rsidRPr="004E7CB5">
        <w:rPr>
          <w:rFonts w:eastAsia="Times New Roman" w:cs="Times New Roman"/>
          <w:color w:val="808080"/>
          <w:szCs w:val="24"/>
        </w:rPr>
        <w:t>self.vel</w:t>
      </w:r>
      <w:proofErr w:type="spellEnd"/>
      <w:r w:rsidRPr="004E7CB5">
        <w:rPr>
          <w:rFonts w:eastAsia="Times New Roman" w:cs="Times New Roman"/>
          <w:color w:val="808080"/>
          <w:szCs w:val="24"/>
        </w:rPr>
        <w:t>/(2*</w:t>
      </w:r>
      <w:proofErr w:type="spellStart"/>
      <w:r w:rsidRPr="004E7CB5">
        <w:rPr>
          <w:rFonts w:eastAsia="Times New Roman" w:cs="Times New Roman"/>
          <w:color w:val="808080"/>
          <w:szCs w:val="24"/>
        </w:rPr>
        <w:t>self.Tp</w:t>
      </w:r>
      <w:proofErr w:type="spellEnd"/>
      <w:r w:rsidRPr="004E7CB5">
        <w:rPr>
          <w:rFonts w:eastAsia="Times New Roman" w:cs="Times New Roman"/>
          <w:color w:val="808080"/>
          <w:szCs w:val="24"/>
        </w:rPr>
        <w:t>)</w:t>
      </w:r>
    </w:p>
    <w:p w14:paraId="4E6C3567" w14:textId="77777777" w:rsidR="004E7CB5" w:rsidRPr="004E7CB5" w:rsidRDefault="004E7CB5" w:rsidP="004E7CB5">
      <w:pPr>
        <w:rPr>
          <w:rFonts w:cs="Times New Roman"/>
          <w:szCs w:val="24"/>
        </w:rPr>
      </w:pPr>
      <w:r w:rsidRPr="004E7CB5">
        <w:rPr>
          <w:rFonts w:cs="Times New Roman"/>
          <w:szCs w:val="24"/>
        </w:rPr>
        <w:t>is a good relationship for frequency</w:t>
      </w:r>
    </w:p>
    <w:p w14:paraId="28499E90" w14:textId="77777777" w:rsidR="004E7CB5" w:rsidRPr="004E7CB5" w:rsidRDefault="004E7CB5" w:rsidP="004E7CB5">
      <w:pPr>
        <w:rPr>
          <w:rFonts w:cs="Times New Roman"/>
          <w:color w:val="FF0000"/>
          <w:szCs w:val="24"/>
        </w:rPr>
      </w:pPr>
      <w:r w:rsidRPr="004E7CB5">
        <w:rPr>
          <w:rFonts w:cs="Times New Roman"/>
          <w:color w:val="FF0000"/>
          <w:szCs w:val="24"/>
        </w:rPr>
        <w:t>MAYBE include a table or mention a table of all the values used to build the motor and credit 2019 paper</w:t>
      </w:r>
    </w:p>
    <w:p w14:paraId="2B54D49A" w14:textId="77777777" w:rsidR="004E7CB5" w:rsidRPr="004E7CB5" w:rsidRDefault="004E7CB5" w:rsidP="004E7CB5">
      <w:pPr>
        <w:rPr>
          <w:rFonts w:cs="Times New Roman"/>
          <w:szCs w:val="24"/>
        </w:rPr>
      </w:pPr>
      <w:r w:rsidRPr="004E7CB5">
        <w:rPr>
          <w:rFonts w:cs="Times New Roman"/>
          <w:szCs w:val="24"/>
        </w:rPr>
        <w:t xml:space="preserve">Before a motor model can be solved with the HAM it must first have a mesh for the motor geometry. A rectangular mesh is produced by discretizing the model and prioritizing the motor core geometry. Since the slot and coil geometries are generally the most complex, the mesh density in the x and y direction is proportional to the complexity of the core shape. The MEC and the HM regions are unique in their solution methods so the index variables will be unique as well. For the MEC region, variable </w:t>
      </w:r>
      <m:oMath>
        <m:r>
          <w:rPr>
            <w:rFonts w:ascii="Cambria Math" w:hAnsi="Cambria Math" w:cs="Times New Roman"/>
            <w:szCs w:val="24"/>
          </w:rPr>
          <m:t>k</m:t>
        </m:r>
      </m:oMath>
      <w:r w:rsidRPr="004E7CB5">
        <w:rPr>
          <w:rFonts w:cs="Times New Roman"/>
          <w:szCs w:val="24"/>
        </w:rPr>
        <w:t xml:space="preserve"> will be used for the node index in the x-direction while </w:t>
      </w:r>
      <m:oMath>
        <m:r>
          <w:rPr>
            <w:rFonts w:ascii="Cambria Math" w:hAnsi="Cambria Math" w:cs="Times New Roman"/>
            <w:szCs w:val="24"/>
          </w:rPr>
          <m:t>l</m:t>
        </m:r>
      </m:oMath>
      <w:r w:rsidRPr="004E7CB5">
        <w:rPr>
          <w:rFonts w:cs="Times New Roman"/>
          <w:szCs w:val="24"/>
        </w:rPr>
        <w:t xml:space="preserve"> is the node index in the y-direction. The finite index limit for these two index vectors </w:t>
      </w:r>
      <w:proofErr w:type="gramStart"/>
      <w:r w:rsidRPr="004E7CB5">
        <w:rPr>
          <w:rFonts w:cs="Times New Roman"/>
          <w:szCs w:val="24"/>
        </w:rPr>
        <w:t>are</w:t>
      </w:r>
      <w:proofErr w:type="gramEnd"/>
      <w:r w:rsidRPr="004E7CB5">
        <w:rPr>
          <w:rFonts w:cs="Times New Roman"/>
          <w:szCs w:val="24"/>
        </w:rPr>
        <w:t xml:space="preserve"> defined as </w:t>
      </w:r>
      <m:oMath>
        <m:r>
          <w:rPr>
            <w:rFonts w:ascii="Cambria Math" w:hAnsi="Cambria Math" w:cs="Times New Roman"/>
            <w:szCs w:val="24"/>
          </w:rPr>
          <m:t>K</m:t>
        </m:r>
      </m:oMath>
      <w:r w:rsidRPr="004E7CB5">
        <w:rPr>
          <w:rFonts w:cs="Times New Roman"/>
          <w:szCs w:val="24"/>
        </w:rPr>
        <w:t xml:space="preserve"> and </w:t>
      </w:r>
      <m:oMath>
        <m:r>
          <w:rPr>
            <w:rFonts w:ascii="Cambria Math" w:hAnsi="Cambria Math" w:cs="Times New Roman"/>
            <w:szCs w:val="24"/>
          </w:rPr>
          <m:t>L</m:t>
        </m:r>
      </m:oMath>
      <w:r w:rsidRPr="004E7CB5">
        <w:rPr>
          <w:rFonts w:cs="Times New Roman"/>
          <w:szCs w:val="24"/>
        </w:rPr>
        <w:t xml:space="preserve">, which can be multiplied to produce the total number of unique indexes </w:t>
      </w:r>
      <m:oMath>
        <m:r>
          <w:rPr>
            <w:rFonts w:ascii="Cambria Math" w:hAnsi="Cambria Math" w:cs="Times New Roman"/>
            <w:szCs w:val="24"/>
          </w:rPr>
          <m:t>M</m:t>
        </m:r>
      </m:oMath>
      <w:r w:rsidRPr="004E7CB5">
        <w:rPr>
          <w:rFonts w:cs="Times New Roman"/>
          <w:szCs w:val="24"/>
        </w:rPr>
        <w:t xml:space="preserve">. It was previously mentioned that MEC modeling requires the boundaries of each node to enclose only one material type. This concept along with the regions can be seen in </w:t>
      </w:r>
      <w:commentRangeStart w:id="58"/>
      <w:r w:rsidRPr="004E7CB5">
        <w:rPr>
          <w:rFonts w:cs="Times New Roman"/>
          <w:szCs w:val="24"/>
        </w:rPr>
        <w:t>Figure X below.</w:t>
      </w:r>
      <w:commentRangeEnd w:id="58"/>
      <w:r w:rsidRPr="004E7CB5">
        <w:rPr>
          <w:rStyle w:val="CommentReference"/>
          <w:rFonts w:cs="Times New Roman"/>
          <w:sz w:val="24"/>
          <w:szCs w:val="24"/>
        </w:rPr>
        <w:commentReference w:id="58"/>
      </w:r>
    </w:p>
    <w:p w14:paraId="706CED10" w14:textId="77777777" w:rsidR="004E7CB5" w:rsidRPr="004E7CB5" w:rsidRDefault="004E7CB5" w:rsidP="004E7CB5">
      <w:pPr>
        <w:rPr>
          <w:rFonts w:cs="Times New Roman"/>
          <w:color w:val="FF0000"/>
          <w:szCs w:val="24"/>
        </w:rPr>
      </w:pPr>
      <w:r w:rsidRPr="004E7CB5">
        <w:rPr>
          <w:rFonts w:cs="Times New Roman"/>
          <w:noProof/>
          <w:color w:val="FF0000"/>
          <w:szCs w:val="24"/>
        </w:rPr>
        <w:drawing>
          <wp:inline distT="0" distB="0" distL="0" distR="0" wp14:anchorId="3571183F" wp14:editId="4EBC0100">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1DCF65D7" w14:textId="77777777" w:rsidR="004E7CB5" w:rsidRPr="004E7CB5" w:rsidRDefault="004E7CB5" w:rsidP="004E7CB5">
      <w:pPr>
        <w:ind w:left="360"/>
        <w:rPr>
          <w:rFonts w:cs="Times New Roman"/>
          <w:color w:val="FF0000"/>
          <w:szCs w:val="24"/>
        </w:rPr>
      </w:pPr>
    </w:p>
    <w:p w14:paraId="3882B9A7" w14:textId="77777777" w:rsidR="004E7CB5" w:rsidRPr="004E7CB5" w:rsidRDefault="004E7CB5" w:rsidP="004E7CB5">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 This property states that:</w:t>
      </w:r>
    </w:p>
    <w:p w14:paraId="0A191FA0" w14:textId="77777777" w:rsidR="004E7CB5" w:rsidRPr="00204AE7" w:rsidRDefault="004E7CB5" w:rsidP="004E7CB5">
      <w:pPr>
        <w:ind w:left="360"/>
      </w:pP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75101A9F" w14:textId="77777777" w:rsidR="004E7CB5" w:rsidRPr="007F1A68" w:rsidRDefault="004E7CB5" w:rsidP="004E7CB5">
      <w:pPr>
        <w:rPr>
          <w:color w:val="FF0000"/>
        </w:rPr>
      </w:pPr>
      <w:r w:rsidRPr="007F1A68">
        <w:rPr>
          <w:color w:val="FF0000"/>
        </w:rPr>
        <w:t>MAYBE INCLUDE A PICTURE OR DIAGRAM WITH A MESH FOR COUPLING.</w:t>
      </w:r>
    </w:p>
    <w:p w14:paraId="05DA2FF0" w14:textId="77777777" w:rsidR="004E7CB5" w:rsidRDefault="004E7CB5" w:rsidP="004E7CB5">
      <w:pPr>
        <w:ind w:left="360"/>
        <w:jc w:val="center"/>
        <w:rPr>
          <w:color w:val="FF0000"/>
        </w:rPr>
      </w:pPr>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CB6544"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CB6544"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77777777" w:rsidR="004E7CB5" w:rsidRPr="004E7CB5" w:rsidRDefault="004E7CB5" w:rsidP="004E7CB5">
      <w:pPr>
        <w:rPr>
          <w:rFonts w:cs="Times New Roman"/>
          <w:szCs w:val="24"/>
        </w:rPr>
      </w:pPr>
      <w:r w:rsidRPr="004E7CB5">
        <w:rPr>
          <w:rFonts w:cs="Times New Roman"/>
          <w:szCs w:val="24"/>
        </w:rPr>
        <w:t>Since the material in the node is homogenous, the reluctance near the positive boundary is equal to the reluctance near the negative boundary for x and y directions. The flux contained in each node at a given time is written as:</w:t>
      </w:r>
    </w:p>
    <w:p w14:paraId="21278CC2" w14:textId="77777777" w:rsidR="004E7CB5" w:rsidRPr="004E7CB5" w:rsidRDefault="00CB6544"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054FB3A4" w14:textId="77777777" w:rsidR="004E7CB5" w:rsidRPr="004E7CB5" w:rsidRDefault="00CB6544"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CB6544"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CB6544"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CB6544"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77777777" w:rsidR="004E7CB5" w:rsidRPr="004E7CB5" w:rsidRDefault="004E7CB5" w:rsidP="004E7CB5">
      <w:pPr>
        <w:rPr>
          <w:rFonts w:cs="Times New Roman"/>
          <w:szCs w:val="24"/>
        </w:rPr>
      </w:pPr>
      <w:commentRangeStart w:id="59"/>
      <w:r w:rsidRPr="004E7CB5">
        <w:rPr>
          <w:rFonts w:cs="Times New Roman"/>
          <w:szCs w:val="24"/>
        </w:rPr>
        <w:t xml:space="preserve">The conservation of flux is maintained in equation </w:t>
      </w:r>
      <w:r w:rsidRPr="004E7CB5">
        <w:rPr>
          <w:rFonts w:cs="Times New Roman"/>
          <w:color w:val="FF0000"/>
          <w:szCs w:val="24"/>
        </w:rPr>
        <w:t xml:space="preserve">X </w:t>
      </w:r>
      <w:r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Pr="004E7CB5">
        <w:rPr>
          <w:rFonts w:cs="Times New Roman"/>
          <w:szCs w:val="24"/>
        </w:rPr>
        <w:t xml:space="preserve"> should be equal to the magnetic flux leaving the node. 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59"/>
      <w:r w:rsidRPr="004E7CB5">
        <w:rPr>
          <w:rStyle w:val="CommentReference"/>
          <w:rFonts w:cs="Times New Roman"/>
          <w:sz w:val="24"/>
          <w:szCs w:val="24"/>
        </w:rPr>
        <w:commentReference w:id="59"/>
      </w:r>
      <w:r w:rsidRPr="004E7CB5">
        <w:rPr>
          <w:rFonts w:cs="Times New Roman"/>
          <w:szCs w:val="24"/>
        </w:rPr>
        <w:t xml:space="preserve">. The source term producing the flux is the MMF generated by the coil. The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term is a variable for the MMF contained in the node.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6F153D86" w14:textId="77777777" w:rsidR="004E7CB5" w:rsidRPr="004E7CB5" w:rsidRDefault="004E7CB5" w:rsidP="004E7CB5">
      <w:pPr>
        <w:rPr>
          <w:rFonts w:cs="Times New Roman"/>
          <w:szCs w:val="24"/>
        </w:rPr>
      </w:pPr>
    </w:p>
    <w:p w14:paraId="1CE62C47" w14:textId="77777777" w:rsidR="004E7CB5" w:rsidRPr="004E7CB5" w:rsidRDefault="004E7CB5" w:rsidP="004E7CB5">
      <w:pPr>
        <w:rPr>
          <w:rFonts w:cs="Times New Roman"/>
          <w:color w:val="FF0000"/>
          <w:szCs w:val="24"/>
        </w:rPr>
      </w:pPr>
      <w:r w:rsidRPr="004E7CB5">
        <w:rPr>
          <w:rFonts w:cs="Times New Roman"/>
          <w:color w:val="FF0000"/>
          <w:szCs w:val="24"/>
        </w:rPr>
        <w:t>SHOW THE EQUATIONS FOR CURRENT HERE and explain them</w:t>
      </w:r>
    </w:p>
    <w:p w14:paraId="453D572A"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D45C903"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B</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93D615D"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77777777" w:rsidR="004E7CB5" w:rsidRPr="004E7CB5" w:rsidRDefault="004E7CB5" w:rsidP="004E7CB5">
      <w:pPr>
        <w:rPr>
          <w:rFonts w:cs="Times New Roman"/>
          <w:szCs w:val="24"/>
        </w:rPr>
      </w:pPr>
      <w:r w:rsidRPr="004E7CB5">
        <w:rPr>
          <w:rFonts w:cs="Times New Roman"/>
          <w:szCs w:val="24"/>
        </w:rPr>
        <w:t xml:space="preserve">The y-position of the node in the coil helps to determine how long the flux path will be. Nodes that are positioned near the bottom of the teeth 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77777777" w:rsidR="004E7CB5" w:rsidRPr="004E7CB5" w:rsidRDefault="004E7CB5" w:rsidP="004E7CB5">
      <w:pPr>
        <w:rPr>
          <w:rFonts w:cs="Times New Roman"/>
          <w:szCs w:val="24"/>
        </w:rPr>
      </w:pPr>
      <w:r w:rsidRPr="004E7CB5">
        <w:rPr>
          <w:rFonts w:cs="Times New Roman"/>
          <w:szCs w:val="24"/>
        </w:rPr>
        <w:t>The vector 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Alternatively, the space dependent part is an unknown variable that requires a system of linear equations to solve which is discussed further in a later section.</w:t>
      </w:r>
    </w:p>
    <w:p w14:paraId="13DD898E" w14:textId="77777777" w:rsidR="004E7CB5" w:rsidRPr="004E7CB5" w:rsidRDefault="004E7CB5" w:rsidP="004E7CB5">
      <w:pPr>
        <w:spacing w:line="360" w:lineRule="auto"/>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The vector potential was mentioned earlier in this paper through the diffusion equation X.</w:t>
      </w:r>
    </w:p>
    <w:commentRangeStart w:id="60"/>
    <w:p w14:paraId="34F2D1BF" w14:textId="77777777" w:rsidR="004E7CB5" w:rsidRPr="004E7CB5" w:rsidRDefault="00CB6544" w:rsidP="004E7CB5">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60"/>
          <m:r>
            <m:rPr>
              <m:sty m:val="p"/>
            </m:rPr>
            <w:rPr>
              <w:rStyle w:val="CommentReference"/>
              <w:rFonts w:ascii="Cambria Math" w:hAnsi="Cambria Math" w:cs="Times New Roman"/>
              <w:sz w:val="24"/>
              <w:szCs w:val="24"/>
            </w:rPr>
            <w:commentReference w:id="60"/>
          </m:r>
        </m:oMath>
      </m:oMathPara>
    </w:p>
    <w:p w14:paraId="626558F6" w14:textId="77777777" w:rsidR="004E7CB5" w:rsidRPr="004E7CB5" w:rsidRDefault="004E7CB5" w:rsidP="004E7CB5">
      <w:pPr>
        <w:spacing w:line="360" w:lineRule="auto"/>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77777777" w:rsidR="004E7CB5" w:rsidRPr="004E7CB5" w:rsidRDefault="004E7CB5" w:rsidP="004E7CB5">
      <w:pPr>
        <w:rPr>
          <w:rFonts w:cs="Times New Roman"/>
          <w:szCs w:val="24"/>
        </w:rPr>
      </w:pPr>
      <w:r w:rsidRPr="004E7CB5">
        <w:rPr>
          <w:rFonts w:cs="Times New Roman"/>
          <w:szCs w:val="24"/>
        </w:rPr>
        <w:t>The relationship between the magnetic flux density and the vector potential was defined in equation X and allows for the solution of the tangential and normal component of the magnetic flux density equations:</w:t>
      </w:r>
    </w:p>
    <w:p w14:paraId="2C1016D8" w14:textId="77777777" w:rsidR="004E7CB5" w:rsidRPr="004E7CB5" w:rsidRDefault="004E7CB5" w:rsidP="004E7CB5">
      <w:pPr>
        <w:rPr>
          <w:rFonts w:cs="Times New Roman"/>
          <w:szCs w:val="24"/>
        </w:rPr>
      </w:pPr>
      <w:commentRangeStart w:id="61"/>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1"/>
          <m:r>
            <m:rPr>
              <m:sty m:val="p"/>
            </m:rPr>
            <w:rPr>
              <w:rStyle w:val="CommentReference"/>
              <w:rFonts w:ascii="Cambria Math" w:hAnsi="Cambria Math" w:cs="Times New Roman"/>
              <w:sz w:val="24"/>
              <w:szCs w:val="24"/>
            </w:rPr>
            <w:commentReference w:id="61"/>
          </m:r>
        </m:oMath>
      </m:oMathPara>
    </w:p>
    <w:p w14:paraId="004931BE"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4E7CB5">
      <w:pPr>
        <w:rPr>
          <w:rFonts w:cs="Times New Roman"/>
          <w:szCs w:val="24"/>
        </w:rPr>
      </w:pPr>
      <w:r w:rsidRPr="004E7CB5">
        <w:rPr>
          <w:rFonts w:cs="Times New Roman"/>
          <w:szCs w:val="24"/>
        </w:rPr>
        <w:t>Where:</w:t>
      </w:r>
    </w:p>
    <w:p w14:paraId="37F6F525" w14:textId="77777777" w:rsidR="004E7CB5" w:rsidRPr="004E7CB5" w:rsidRDefault="00CB6544" w:rsidP="004E7C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2"/>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2"/>
          <m:r>
            <m:rPr>
              <m:sty m:val="p"/>
            </m:rPr>
            <w:rPr>
              <w:rStyle w:val="CommentReference"/>
              <w:rFonts w:ascii="Cambria Math" w:hAnsi="Cambria Math" w:cs="Times New Roman"/>
              <w:sz w:val="24"/>
              <w:szCs w:val="24"/>
            </w:rPr>
            <w:commentReference w:id="62"/>
          </m:r>
        </m:oMath>
      </m:oMathPara>
    </w:p>
    <w:p w14:paraId="3697D75A" w14:textId="4FC15085" w:rsidR="004E7CB5" w:rsidRDefault="004E7CB5" w:rsidP="004E7CB5">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 The same system of linear equations is used to solve these unknowns which requires boundary condition equations to define.</w:t>
      </w:r>
    </w:p>
    <w:p w14:paraId="7A667903" w14:textId="4817CE78" w:rsidR="00C959D0" w:rsidRPr="00C959D0" w:rsidRDefault="00C959D0" w:rsidP="004E7CB5">
      <w:pPr>
        <w:rPr>
          <w:rFonts w:cs="Times New Roman"/>
          <w:color w:val="FF0000"/>
          <w:szCs w:val="24"/>
        </w:rPr>
      </w:pPr>
      <w:r>
        <w:rPr>
          <w:rFonts w:cs="Times New Roman"/>
          <w:color w:val="FF0000"/>
          <w:szCs w:val="24"/>
        </w:rPr>
        <w:t>I CAN ADD THE LOCALIZED MESH DENSITY PICTURES AND ELABORATE HERE</w:t>
      </w:r>
    </w:p>
    <w:p w14:paraId="7A2D69E3" w14:textId="77777777" w:rsidR="004E7CB5" w:rsidRPr="004E7CB5" w:rsidRDefault="004E7CB5" w:rsidP="004E7CB5">
      <w:pPr>
        <w:rPr>
          <w:rFonts w:ascii="Cambria Math" w:hAnsi="Cambria Math" w:cs="Times New Roman"/>
          <w:szCs w:val="24"/>
          <w:oMath/>
        </w:rPr>
      </w:pPr>
    </w:p>
    <w:p w14:paraId="3B4433A2" w14:textId="77777777" w:rsidR="004E7CB5" w:rsidRPr="004E7CB5" w:rsidRDefault="004E7CB5" w:rsidP="004E7CB5">
      <w:pPr>
        <w:pStyle w:val="Heading3"/>
        <w:spacing w:line="360" w:lineRule="auto"/>
        <w:ind w:firstLine="720"/>
        <w:rPr>
          <w:rFonts w:cs="Times New Roman"/>
          <w:i/>
          <w:color w:val="FF0000"/>
          <w:szCs w:val="24"/>
        </w:rPr>
      </w:pPr>
      <w:bookmarkStart w:id="63" w:name="_Toc86960175"/>
      <w:r w:rsidRPr="004E7CB5">
        <w:rPr>
          <w:rFonts w:cs="Times New Roman"/>
          <w:i/>
          <w:color w:val="FF0000"/>
          <w:szCs w:val="24"/>
        </w:rPr>
        <w:t>Compute HAM</w:t>
      </w:r>
      <w:bookmarkEnd w:id="63"/>
    </w:p>
    <w:p w14:paraId="427DA598" w14:textId="77777777" w:rsidR="004E7CB5" w:rsidRPr="004E7CB5" w:rsidRDefault="004E7CB5" w:rsidP="004E7CB5">
      <w:pPr>
        <w:spacing w:line="360" w:lineRule="auto"/>
        <w:rPr>
          <w:rFonts w:cs="Times New Roman"/>
          <w:color w:val="F79646" w:themeColor="accent6"/>
          <w:szCs w:val="24"/>
        </w:rPr>
      </w:pPr>
    </w:p>
    <w:p w14:paraId="69468697" w14:textId="77777777" w:rsidR="004E7CB5" w:rsidRPr="004E7CB5" w:rsidRDefault="004E7CB5" w:rsidP="004E7CB5">
      <w:pPr>
        <w:spacing w:line="360" w:lineRule="auto"/>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 defined by regions surrounding the boundary, are included in the equation. Since sources cannot be infinite in magnitude and the air surrounding the model theoretically extends to infinity, the Dirichlet boundary condition applies. The 2018 paper defines this as 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CB6544" w:rsidP="004E7CB5">
      <w:pPr>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4E7CB5">
      <w:pPr>
        <w:spacing w:line="360" w:lineRule="auto"/>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CB6544" w:rsidP="004E7CB5">
      <w:pPr>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CB6544" w:rsidP="004E7CB5">
      <w:pPr>
        <w:spacing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4E7CB5">
      <w:pPr>
        <w:spacing w:line="360" w:lineRule="auto"/>
        <w:rPr>
          <w:rFonts w:cs="Times New Roman"/>
          <w:szCs w:val="24"/>
        </w:rPr>
      </w:pPr>
      <w:r w:rsidRPr="004E7CB5">
        <w:rPr>
          <w:rFonts w:cs="Times New Roman"/>
          <w:szCs w:val="24"/>
        </w:rPr>
        <w:t xml:space="preserve"> Where: </w:t>
      </w:r>
    </w:p>
    <w:p w14:paraId="7F0E0DF7" w14:textId="77777777" w:rsidR="004E7CB5" w:rsidRPr="004E7CB5" w:rsidRDefault="004E7CB5" w:rsidP="004E7CB5">
      <w:pPr>
        <w:spacing w:line="360" w:lineRule="auto"/>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7777777" w:rsidR="004E7CB5" w:rsidRPr="004E7CB5" w:rsidRDefault="004E7CB5" w:rsidP="004E7CB5">
      <w:pPr>
        <w:spacing w:line="360" w:lineRule="auto"/>
        <w:rPr>
          <w:rFonts w:cs="Times New Roman"/>
          <w:szCs w:val="24"/>
        </w:rPr>
      </w:pPr>
      <w:r w:rsidRPr="004E7CB5">
        <w:rPr>
          <w:rFonts w:cs="Times New Roman"/>
          <w:szCs w:val="24"/>
        </w:rPr>
        <w:t>The HM-MEC boundary must be expanded upon equation X to couple the Fourier and MEC solutions. Unlike the MEC region, the HM regions do not produce a source. This means that the transfer of energy into the HM region is conserved at the HM-MEC boundary. Equation X(By=By) can be implemented at the boundary using Equation X (flux conservation one) to produce the equations:</w:t>
      </w:r>
    </w:p>
    <w:p w14:paraId="3DFEA81B"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4E7CB5">
      <w:pPr>
        <w:rPr>
          <w:rFonts w:cs="Times New Roman"/>
          <w:szCs w:val="24"/>
        </w:rPr>
      </w:pPr>
      <w:r w:rsidRPr="004E7CB5">
        <w:rPr>
          <w:rFonts w:cs="Times New Roman"/>
          <w:szCs w:val="24"/>
        </w:rPr>
        <w:t xml:space="preserve">The flux in the normal direction in equation X is then substituted with equation X 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4E7C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CB6544" w:rsidP="004E7C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4E7C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4E7C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While the equations above define the normal boundary condition, the equations below define the tangential boundary condition. For this boundary, equation X(</w:t>
      </w:r>
      <w:proofErr w:type="spellStart"/>
      <w:r w:rsidRPr="004E7CB5">
        <w:rPr>
          <w:rFonts w:cs="Times New Roman"/>
          <w:szCs w:val="24"/>
        </w:rPr>
        <w:t>Hx</w:t>
      </w:r>
      <w:proofErr w:type="spellEnd"/>
      <w:r w:rsidRPr="004E7CB5">
        <w:rPr>
          <w:rFonts w:cs="Times New Roman"/>
          <w:szCs w:val="24"/>
        </w:rPr>
        <w:t>=</w:t>
      </w:r>
      <w:proofErr w:type="spellStart"/>
      <w:r w:rsidRPr="004E7CB5">
        <w:rPr>
          <w:rFonts w:cs="Times New Roman"/>
          <w:szCs w:val="24"/>
        </w:rPr>
        <w:t>Hx</w:t>
      </w:r>
      <w:proofErr w:type="spellEnd"/>
      <w:r w:rsidRPr="004E7CB5">
        <w:rPr>
          <w:rFonts w:cs="Times New Roman"/>
          <w:szCs w:val="24"/>
        </w:rPr>
        <w:t>) can be expanded as:</w:t>
      </w:r>
    </w:p>
    <w:p w14:paraId="529DF531" w14:textId="77777777" w:rsidR="004E7CB5" w:rsidRPr="004E7CB5" w:rsidRDefault="00CB6544" w:rsidP="004E7C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64"/>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64"/>
              <m:r>
                <m:rPr>
                  <m:sty m:val="p"/>
                </m:rPr>
                <w:rPr>
                  <w:rStyle w:val="CommentReference"/>
                  <w:rFonts w:ascii="Cambria Math" w:hAnsi="Cambria Math" w:cs="Times New Roman"/>
                  <w:sz w:val="24"/>
                  <w:szCs w:val="24"/>
                </w:rPr>
                <w:commentReference w:id="64"/>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10D44D18" w14:textId="77777777" w:rsidR="004E7CB5" w:rsidRPr="004E7CB5" w:rsidRDefault="004E7CB5" w:rsidP="004E7C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equation X which expands on the Fourier equations X, Y, Z. 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 xml:space="preserve">. </w:t>
      </w:r>
    </w:p>
    <w:p w14:paraId="3B9E4199" w14:textId="77777777" w:rsidR="004E7CB5" w:rsidRPr="004E7CB5" w:rsidRDefault="004E7CB5" w:rsidP="004E7CB5">
      <w:pPr>
        <w:rPr>
          <w:rFonts w:cs="Times New Roman"/>
          <w:szCs w:val="24"/>
        </w:rPr>
      </w:pPr>
      <w:r w:rsidRPr="004E7CB5">
        <w:rPr>
          <w:rFonts w:cs="Times New Roman"/>
          <w:szCs w:val="24"/>
        </w:rPr>
        <w:t xml:space="preserve"> </w:t>
      </w:r>
    </w:p>
    <w:p w14:paraId="4147670B" w14:textId="77777777" w:rsidR="004E7CB5" w:rsidRPr="004E7CB5" w:rsidRDefault="004E7CB5" w:rsidP="004E7CB5">
      <w:pPr>
        <w:rPr>
          <w:rFonts w:cs="Times New Roman"/>
          <w:szCs w:val="24"/>
        </w:rPr>
      </w:pPr>
    </w:p>
    <w:p w14:paraId="6B48F061" w14:textId="77777777" w:rsidR="004E7CB5" w:rsidRPr="004E7CB5" w:rsidRDefault="00CB6544" w:rsidP="004E7C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4E7C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CB6544" w:rsidP="004E7C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708230C8" w14:textId="77777777" w:rsidR="004E7CB5" w:rsidRPr="004E7CB5" w:rsidRDefault="004E7CB5" w:rsidP="004E7C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tbl>
      <w:tblPr>
        <w:tblStyle w:val="TableGrid"/>
        <w:tblW w:w="4536" w:type="dxa"/>
        <w:jc w:val="center"/>
        <w:tblBorders>
          <w:top w:val="single" w:sz="2" w:space="0" w:color="auto"/>
          <w:left w:val="single" w:sz="2" w:space="0" w:color="auto"/>
          <w:bottom w:val="single" w:sz="2" w:space="0" w:color="auto"/>
          <w:right w:val="single" w:sz="2" w:space="0" w:color="auto"/>
          <w:insideH w:val="none" w:sz="0" w:space="0" w:color="auto"/>
          <w:insideV w:val="single" w:sz="2"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62582B">
        <w:trPr>
          <w:trHeight w:val="340"/>
          <w:jc w:val="center"/>
        </w:trPr>
        <w:tc>
          <w:tcPr>
            <w:tcW w:w="1134" w:type="dxa"/>
            <w:vAlign w:val="center"/>
          </w:tcPr>
          <w:p w14:paraId="4D9662B7"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w:bookmarkStart w:id="65" w:name="_Hlk87473415"/>
                    <m:r>
                      <w:rPr>
                        <w:rFonts w:ascii="Cambria Math" w:hAnsi="Cambria Math" w:cs="Times New Roman"/>
                        <w:szCs w:val="24"/>
                      </w:rPr>
                      <m:t>A</m:t>
                    </m:r>
                    <w:bookmarkEnd w:id="6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vAlign w:val="center"/>
          </w:tcPr>
          <w:p w14:paraId="1D55DC47" w14:textId="77777777" w:rsidR="004E7CB5" w:rsidRPr="004E7CB5" w:rsidRDefault="00CB6544"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vAlign w:val="center"/>
          </w:tcPr>
          <w:p w14:paraId="01F04273" w14:textId="77777777" w:rsidR="004E7CB5" w:rsidRPr="004E7CB5" w:rsidRDefault="004E7CB5" w:rsidP="0062582B">
            <w:pPr>
              <w:jc w:val="center"/>
              <w:rPr>
                <w:rFonts w:eastAsia="Times New Roman" w:cs="Times New Roman"/>
                <w:szCs w:val="24"/>
              </w:rPr>
            </w:pPr>
            <w:r w:rsidRPr="004E7CB5">
              <w:rPr>
                <w:rFonts w:eastAsia="Times New Roman" w:cs="Times New Roman"/>
                <w:szCs w:val="24"/>
              </w:rPr>
              <w:t>=</w:t>
            </w:r>
          </w:p>
        </w:tc>
        <w:tc>
          <w:tcPr>
            <w:tcW w:w="1134" w:type="dxa"/>
            <w:vAlign w:val="center"/>
          </w:tcPr>
          <w:p w14:paraId="7931E128"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62582B">
        <w:trPr>
          <w:trHeight w:val="340"/>
          <w:jc w:val="center"/>
        </w:trPr>
        <w:tc>
          <w:tcPr>
            <w:tcW w:w="1134" w:type="dxa"/>
            <w:vAlign w:val="center"/>
          </w:tcPr>
          <w:p w14:paraId="1E0418CC"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vAlign w:val="center"/>
          </w:tcPr>
          <w:p w14:paraId="1E381424" w14:textId="77777777" w:rsidR="004E7CB5" w:rsidRPr="004E7CB5" w:rsidRDefault="00CB6544"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vAlign w:val="center"/>
          </w:tcPr>
          <w:p w14:paraId="68696E3C" w14:textId="77777777" w:rsidR="004E7CB5" w:rsidRPr="004E7CB5" w:rsidRDefault="004E7CB5" w:rsidP="0062582B">
            <w:pPr>
              <w:jc w:val="center"/>
              <w:rPr>
                <w:rFonts w:eastAsia="Times New Roman" w:cs="Times New Roman"/>
                <w:szCs w:val="24"/>
              </w:rPr>
            </w:pPr>
          </w:p>
        </w:tc>
        <w:tc>
          <w:tcPr>
            <w:tcW w:w="1134" w:type="dxa"/>
            <w:vAlign w:val="center"/>
          </w:tcPr>
          <w:p w14:paraId="2FB6E6BD"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62582B">
        <w:trPr>
          <w:trHeight w:val="340"/>
          <w:jc w:val="center"/>
        </w:trPr>
        <w:tc>
          <w:tcPr>
            <w:tcW w:w="1134" w:type="dxa"/>
            <w:vAlign w:val="center"/>
          </w:tcPr>
          <w:p w14:paraId="2BEEEA3A"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vAlign w:val="center"/>
          </w:tcPr>
          <w:p w14:paraId="079C8BB7"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1BA89A63" w14:textId="77777777" w:rsidR="004E7CB5" w:rsidRPr="004E7CB5" w:rsidRDefault="004E7CB5" w:rsidP="0062582B">
            <w:pPr>
              <w:jc w:val="center"/>
              <w:rPr>
                <w:rFonts w:eastAsia="Times New Roman" w:cs="Times New Roman"/>
                <w:szCs w:val="24"/>
              </w:rPr>
            </w:pPr>
          </w:p>
        </w:tc>
        <w:tc>
          <w:tcPr>
            <w:tcW w:w="1134" w:type="dxa"/>
            <w:vAlign w:val="center"/>
          </w:tcPr>
          <w:p w14:paraId="2E379691"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62582B">
        <w:trPr>
          <w:trHeight w:val="340"/>
          <w:jc w:val="center"/>
        </w:trPr>
        <w:tc>
          <w:tcPr>
            <w:tcW w:w="1134" w:type="dxa"/>
            <w:vAlign w:val="center"/>
          </w:tcPr>
          <w:p w14:paraId="5367A204"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Align w:val="center"/>
          </w:tcPr>
          <w:p w14:paraId="49BF5635"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4C5B1887" w14:textId="77777777" w:rsidR="004E7CB5" w:rsidRPr="004E7CB5" w:rsidRDefault="004E7CB5" w:rsidP="0062582B">
            <w:pPr>
              <w:jc w:val="center"/>
              <w:rPr>
                <w:rFonts w:eastAsia="Times New Roman" w:cs="Times New Roman"/>
                <w:szCs w:val="24"/>
              </w:rPr>
            </w:pPr>
          </w:p>
        </w:tc>
        <w:tc>
          <w:tcPr>
            <w:tcW w:w="1134" w:type="dxa"/>
            <w:vAlign w:val="center"/>
          </w:tcPr>
          <w:p w14:paraId="5DC8D4BF"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r>
      <w:tr w:rsidR="004E7CB5" w:rsidRPr="004E7CB5" w14:paraId="066C1B05" w14:textId="77777777" w:rsidTr="0062582B">
        <w:trPr>
          <w:trHeight w:val="340"/>
          <w:jc w:val="center"/>
        </w:trPr>
        <w:tc>
          <w:tcPr>
            <w:tcW w:w="1134" w:type="dxa"/>
            <w:vAlign w:val="center"/>
          </w:tcPr>
          <w:p w14:paraId="393FB2D7"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Align w:val="center"/>
          </w:tcPr>
          <w:p w14:paraId="5BBCB174"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70F096B0" w14:textId="77777777" w:rsidR="004E7CB5" w:rsidRPr="004E7CB5" w:rsidRDefault="004E7CB5" w:rsidP="0062582B">
            <w:pPr>
              <w:jc w:val="center"/>
              <w:rPr>
                <w:rFonts w:eastAsia="Times New Roman" w:cs="Times New Roman"/>
                <w:szCs w:val="24"/>
              </w:rPr>
            </w:pPr>
          </w:p>
        </w:tc>
        <w:tc>
          <w:tcPr>
            <w:tcW w:w="1134" w:type="dxa"/>
            <w:vAlign w:val="center"/>
          </w:tcPr>
          <w:p w14:paraId="58D1DF30"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62582B">
        <w:trPr>
          <w:trHeight w:val="340"/>
          <w:jc w:val="center"/>
        </w:trPr>
        <w:tc>
          <w:tcPr>
            <w:tcW w:w="1134" w:type="dxa"/>
            <w:vAlign w:val="center"/>
          </w:tcPr>
          <w:p w14:paraId="7C55357A"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Align w:val="center"/>
          </w:tcPr>
          <w:p w14:paraId="6BF17F08"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c>
          <w:tcPr>
            <w:tcW w:w="1134" w:type="dxa"/>
            <w:vMerge/>
            <w:vAlign w:val="center"/>
          </w:tcPr>
          <w:p w14:paraId="2AA33D89" w14:textId="77777777" w:rsidR="004E7CB5" w:rsidRPr="004E7CB5" w:rsidRDefault="004E7CB5" w:rsidP="0062582B">
            <w:pPr>
              <w:jc w:val="center"/>
              <w:rPr>
                <w:rFonts w:eastAsia="Times New Roman" w:cs="Times New Roman"/>
                <w:szCs w:val="24"/>
              </w:rPr>
            </w:pPr>
          </w:p>
        </w:tc>
        <w:tc>
          <w:tcPr>
            <w:tcW w:w="1134" w:type="dxa"/>
            <w:vAlign w:val="center"/>
          </w:tcPr>
          <w:p w14:paraId="537C6C56" w14:textId="77777777" w:rsidR="004E7CB5" w:rsidRPr="004E7CB5" w:rsidRDefault="004E7CB5" w:rsidP="0062582B">
            <w:pPr>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62582B">
        <w:trPr>
          <w:trHeight w:val="340"/>
          <w:jc w:val="center"/>
        </w:trPr>
        <w:tc>
          <w:tcPr>
            <w:tcW w:w="1134" w:type="dxa"/>
            <w:vAlign w:val="center"/>
          </w:tcPr>
          <w:p w14:paraId="44377188"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vAlign w:val="center"/>
          </w:tcPr>
          <w:p w14:paraId="1E0B3EBB" w14:textId="77777777" w:rsidR="004E7CB5" w:rsidRPr="004E7CB5" w:rsidRDefault="00CB6544"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vAlign w:val="center"/>
          </w:tcPr>
          <w:p w14:paraId="30725AFC" w14:textId="77777777" w:rsidR="004E7CB5" w:rsidRPr="004E7CB5" w:rsidRDefault="004E7CB5" w:rsidP="0062582B">
            <w:pPr>
              <w:jc w:val="center"/>
              <w:rPr>
                <w:rFonts w:eastAsia="Times New Roman" w:cs="Times New Roman"/>
                <w:szCs w:val="24"/>
              </w:rPr>
            </w:pPr>
          </w:p>
        </w:tc>
        <w:tc>
          <w:tcPr>
            <w:tcW w:w="1134" w:type="dxa"/>
            <w:vAlign w:val="center"/>
          </w:tcPr>
          <w:p w14:paraId="2E19413A"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62582B">
        <w:trPr>
          <w:trHeight w:val="340"/>
          <w:jc w:val="center"/>
        </w:trPr>
        <w:tc>
          <w:tcPr>
            <w:tcW w:w="1134" w:type="dxa"/>
            <w:vAlign w:val="center"/>
          </w:tcPr>
          <w:p w14:paraId="7730CB44"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vAlign w:val="center"/>
          </w:tcPr>
          <w:p w14:paraId="25F2EA36" w14:textId="77777777" w:rsidR="004E7CB5" w:rsidRPr="004E7CB5" w:rsidRDefault="00CB6544"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vAlign w:val="center"/>
          </w:tcPr>
          <w:p w14:paraId="730FF2DB" w14:textId="77777777" w:rsidR="004E7CB5" w:rsidRPr="004E7CB5" w:rsidRDefault="004E7CB5" w:rsidP="0062582B">
            <w:pPr>
              <w:jc w:val="center"/>
              <w:rPr>
                <w:rFonts w:eastAsia="Times New Roman" w:cs="Times New Roman"/>
                <w:szCs w:val="24"/>
              </w:rPr>
            </w:pPr>
          </w:p>
        </w:tc>
        <w:tc>
          <w:tcPr>
            <w:tcW w:w="1134" w:type="dxa"/>
            <w:vAlign w:val="center"/>
          </w:tcPr>
          <w:p w14:paraId="45E4A236"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62582B">
        <w:trPr>
          <w:trHeight w:val="340"/>
          <w:jc w:val="center"/>
        </w:trPr>
        <w:tc>
          <w:tcPr>
            <w:tcW w:w="1134" w:type="dxa"/>
            <w:vAlign w:val="center"/>
          </w:tcPr>
          <w:p w14:paraId="16C2A302" w14:textId="77777777" w:rsidR="004E7CB5" w:rsidRPr="004E7CB5" w:rsidRDefault="00CB6544" w:rsidP="0062582B">
            <w:pPr>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vAlign w:val="center"/>
          </w:tcPr>
          <w:p w14:paraId="43F43D32" w14:textId="77777777" w:rsidR="004E7CB5" w:rsidRPr="004E7CB5" w:rsidRDefault="004E7CB5" w:rsidP="0062582B">
            <w:pPr>
              <w:jc w:val="center"/>
              <w:rPr>
                <w:rFonts w:cs="Times New Roman"/>
                <w:szCs w:val="24"/>
              </w:rPr>
            </w:pPr>
            <m:oMathPara>
              <m:oMath>
                <m:r>
                  <m:rPr>
                    <m:sty m:val="p"/>
                  </m:rPr>
                  <w:rPr>
                    <w:rFonts w:ascii="Cambria Math" w:hAnsi="Cambria Math" w:cs="Times New Roman"/>
                    <w:szCs w:val="24"/>
                  </w:rPr>
                  <m:t>ψ</m:t>
                </m:r>
              </m:oMath>
            </m:oMathPara>
          </w:p>
        </w:tc>
        <w:tc>
          <w:tcPr>
            <w:tcW w:w="1134" w:type="dxa"/>
            <w:vMerge/>
            <w:vAlign w:val="center"/>
          </w:tcPr>
          <w:p w14:paraId="0BDC8D38" w14:textId="77777777" w:rsidR="004E7CB5" w:rsidRPr="004E7CB5" w:rsidRDefault="004E7CB5" w:rsidP="0062582B">
            <w:pPr>
              <w:jc w:val="center"/>
              <w:rPr>
                <w:rFonts w:eastAsia="Times New Roman" w:cs="Times New Roman"/>
                <w:szCs w:val="24"/>
              </w:rPr>
            </w:pPr>
          </w:p>
        </w:tc>
        <w:tc>
          <w:tcPr>
            <w:tcW w:w="1134" w:type="dxa"/>
            <w:vAlign w:val="center"/>
          </w:tcPr>
          <w:p w14:paraId="27225FF5" w14:textId="77777777" w:rsidR="004E7CB5" w:rsidRPr="004E7CB5" w:rsidRDefault="00CB6544" w:rsidP="0062582B">
            <w:pPr>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62582B">
        <w:trPr>
          <w:trHeight w:val="340"/>
          <w:jc w:val="center"/>
        </w:trPr>
        <w:tc>
          <w:tcPr>
            <w:tcW w:w="1134" w:type="dxa"/>
            <w:vAlign w:val="center"/>
          </w:tcPr>
          <w:p w14:paraId="4FAE99AC"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vAlign w:val="center"/>
          </w:tcPr>
          <w:p w14:paraId="784A28BB" w14:textId="77777777" w:rsidR="004E7CB5" w:rsidRPr="004E7CB5" w:rsidRDefault="00CB6544"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vAlign w:val="center"/>
          </w:tcPr>
          <w:p w14:paraId="5009988D" w14:textId="77777777" w:rsidR="004E7CB5" w:rsidRPr="004E7CB5" w:rsidRDefault="004E7CB5" w:rsidP="0062582B">
            <w:pPr>
              <w:jc w:val="center"/>
              <w:rPr>
                <w:rFonts w:eastAsia="Times New Roman" w:cs="Times New Roman"/>
                <w:szCs w:val="24"/>
              </w:rPr>
            </w:pPr>
          </w:p>
        </w:tc>
        <w:tc>
          <w:tcPr>
            <w:tcW w:w="1134" w:type="dxa"/>
            <w:vAlign w:val="center"/>
          </w:tcPr>
          <w:p w14:paraId="1B2E3490"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62582B">
        <w:trPr>
          <w:trHeight w:val="340"/>
          <w:jc w:val="center"/>
        </w:trPr>
        <w:tc>
          <w:tcPr>
            <w:tcW w:w="1134" w:type="dxa"/>
            <w:vAlign w:val="center"/>
          </w:tcPr>
          <w:p w14:paraId="4F3DBA40" w14:textId="77777777" w:rsidR="004E7CB5" w:rsidRPr="004E7CB5" w:rsidRDefault="00CB6544" w:rsidP="0062582B">
            <w:pPr>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vAlign w:val="center"/>
          </w:tcPr>
          <w:p w14:paraId="0E1EFEF9" w14:textId="77777777" w:rsidR="004E7CB5" w:rsidRPr="004E7CB5" w:rsidRDefault="00CB6544" w:rsidP="0062582B">
            <w:pPr>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vAlign w:val="center"/>
          </w:tcPr>
          <w:p w14:paraId="56284224" w14:textId="77777777" w:rsidR="004E7CB5" w:rsidRPr="004E7CB5" w:rsidRDefault="004E7CB5" w:rsidP="0062582B">
            <w:pPr>
              <w:jc w:val="center"/>
              <w:rPr>
                <w:rFonts w:eastAsia="Times New Roman" w:cs="Times New Roman"/>
                <w:szCs w:val="24"/>
              </w:rPr>
            </w:pPr>
          </w:p>
        </w:tc>
        <w:tc>
          <w:tcPr>
            <w:tcW w:w="1134" w:type="dxa"/>
            <w:vAlign w:val="center"/>
          </w:tcPr>
          <w:p w14:paraId="617E34F2" w14:textId="77777777" w:rsidR="004E7CB5" w:rsidRPr="004E7CB5" w:rsidRDefault="00CB6544" w:rsidP="0062582B">
            <w:pPr>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62582B">
        <w:trPr>
          <w:trHeight w:val="340"/>
          <w:jc w:val="center"/>
        </w:trPr>
        <w:tc>
          <w:tcPr>
            <w:tcW w:w="1134" w:type="dxa"/>
            <w:vAlign w:val="center"/>
          </w:tcPr>
          <w:p w14:paraId="4BB5D02E"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vAlign w:val="center"/>
          </w:tcPr>
          <w:p w14:paraId="19005572"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3CDABCFF" w14:textId="77777777" w:rsidR="004E7CB5" w:rsidRPr="004E7CB5" w:rsidRDefault="004E7CB5" w:rsidP="0062582B">
            <w:pPr>
              <w:jc w:val="center"/>
              <w:rPr>
                <w:rFonts w:eastAsia="Times New Roman" w:cs="Times New Roman"/>
                <w:szCs w:val="24"/>
              </w:rPr>
            </w:pPr>
          </w:p>
        </w:tc>
        <w:tc>
          <w:tcPr>
            <w:tcW w:w="1134" w:type="dxa"/>
            <w:vAlign w:val="center"/>
          </w:tcPr>
          <w:p w14:paraId="2E916086"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62582B">
        <w:trPr>
          <w:trHeight w:val="340"/>
          <w:jc w:val="center"/>
        </w:trPr>
        <w:tc>
          <w:tcPr>
            <w:tcW w:w="1134" w:type="dxa"/>
            <w:vAlign w:val="center"/>
          </w:tcPr>
          <w:p w14:paraId="5B1C90C2"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Align w:val="center"/>
          </w:tcPr>
          <w:p w14:paraId="71EA44EE"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4363523A" w14:textId="77777777" w:rsidR="004E7CB5" w:rsidRPr="004E7CB5" w:rsidRDefault="004E7CB5" w:rsidP="0062582B">
            <w:pPr>
              <w:jc w:val="center"/>
              <w:rPr>
                <w:rFonts w:cs="Times New Roman"/>
                <w:szCs w:val="24"/>
              </w:rPr>
            </w:pPr>
          </w:p>
        </w:tc>
        <w:tc>
          <w:tcPr>
            <w:tcW w:w="1134" w:type="dxa"/>
            <w:vAlign w:val="center"/>
          </w:tcPr>
          <w:p w14:paraId="545646F9" w14:textId="77777777" w:rsidR="004E7CB5" w:rsidRPr="004E7CB5" w:rsidRDefault="004E7CB5" w:rsidP="0062582B">
            <w:pPr>
              <w:jc w:val="center"/>
              <w:rPr>
                <w:rFonts w:cs="Times New Roman"/>
                <w:szCs w:val="24"/>
              </w:rPr>
            </w:pPr>
            <w:r w:rsidRPr="004E7CB5">
              <w:rPr>
                <w:rFonts w:cs="Times New Roman"/>
                <w:szCs w:val="24"/>
              </w:rPr>
              <w:t>.</w:t>
            </w:r>
          </w:p>
        </w:tc>
      </w:tr>
      <w:tr w:rsidR="004E7CB5" w:rsidRPr="004E7CB5" w14:paraId="693AE624" w14:textId="77777777" w:rsidTr="0062582B">
        <w:trPr>
          <w:trHeight w:val="340"/>
          <w:jc w:val="center"/>
        </w:trPr>
        <w:tc>
          <w:tcPr>
            <w:tcW w:w="1134" w:type="dxa"/>
            <w:vAlign w:val="center"/>
          </w:tcPr>
          <w:p w14:paraId="11FB4D28"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Align w:val="center"/>
          </w:tcPr>
          <w:p w14:paraId="70CBA66F"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4FBCE549" w14:textId="77777777" w:rsidR="004E7CB5" w:rsidRPr="004E7CB5" w:rsidRDefault="004E7CB5" w:rsidP="0062582B">
            <w:pPr>
              <w:jc w:val="center"/>
              <w:rPr>
                <w:rFonts w:cs="Times New Roman"/>
                <w:szCs w:val="24"/>
              </w:rPr>
            </w:pPr>
          </w:p>
        </w:tc>
        <w:tc>
          <w:tcPr>
            <w:tcW w:w="1134" w:type="dxa"/>
            <w:vAlign w:val="center"/>
          </w:tcPr>
          <w:p w14:paraId="1CB51031" w14:textId="77777777" w:rsidR="004E7CB5" w:rsidRPr="004E7CB5" w:rsidRDefault="004E7CB5" w:rsidP="0062582B">
            <w:pPr>
              <w:jc w:val="center"/>
              <w:rPr>
                <w:rFonts w:cs="Times New Roman"/>
                <w:szCs w:val="24"/>
              </w:rPr>
            </w:pPr>
            <w:r w:rsidRPr="004E7CB5">
              <w:rPr>
                <w:rFonts w:cs="Times New Roman"/>
                <w:szCs w:val="24"/>
              </w:rPr>
              <w:t>.</w:t>
            </w:r>
          </w:p>
        </w:tc>
      </w:tr>
      <w:tr w:rsidR="004E7CB5" w:rsidRPr="004E7CB5" w14:paraId="150EFF2C" w14:textId="77777777" w:rsidTr="0062582B">
        <w:trPr>
          <w:trHeight w:val="340"/>
          <w:jc w:val="center"/>
        </w:trPr>
        <w:tc>
          <w:tcPr>
            <w:tcW w:w="1134" w:type="dxa"/>
            <w:vAlign w:val="center"/>
          </w:tcPr>
          <w:p w14:paraId="139BD1B7"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Align w:val="center"/>
          </w:tcPr>
          <w:p w14:paraId="5BC91CC4" w14:textId="77777777" w:rsidR="004E7CB5" w:rsidRPr="004E7CB5" w:rsidRDefault="004E7CB5" w:rsidP="0062582B">
            <w:pPr>
              <w:jc w:val="center"/>
              <w:rPr>
                <w:rFonts w:cs="Times New Roman"/>
                <w:szCs w:val="24"/>
              </w:rPr>
            </w:pPr>
            <w:r w:rsidRPr="004E7CB5">
              <w:rPr>
                <w:rFonts w:cs="Times New Roman"/>
                <w:szCs w:val="24"/>
              </w:rPr>
              <w:t>.</w:t>
            </w:r>
          </w:p>
        </w:tc>
        <w:tc>
          <w:tcPr>
            <w:tcW w:w="1134" w:type="dxa"/>
            <w:vMerge/>
            <w:vAlign w:val="center"/>
          </w:tcPr>
          <w:p w14:paraId="4D616963" w14:textId="77777777" w:rsidR="004E7CB5" w:rsidRPr="004E7CB5" w:rsidRDefault="004E7CB5" w:rsidP="0062582B">
            <w:pPr>
              <w:jc w:val="center"/>
              <w:rPr>
                <w:rFonts w:cs="Times New Roman"/>
                <w:szCs w:val="24"/>
              </w:rPr>
            </w:pPr>
          </w:p>
        </w:tc>
        <w:tc>
          <w:tcPr>
            <w:tcW w:w="1134" w:type="dxa"/>
            <w:vAlign w:val="center"/>
          </w:tcPr>
          <w:p w14:paraId="2D14E12B" w14:textId="77777777" w:rsidR="004E7CB5" w:rsidRPr="004E7CB5" w:rsidRDefault="004E7CB5" w:rsidP="0062582B">
            <w:pPr>
              <w:jc w:val="center"/>
              <w:rPr>
                <w:rFonts w:cs="Times New Roman"/>
                <w:szCs w:val="24"/>
              </w:rPr>
            </w:pPr>
            <w:r w:rsidRPr="004E7CB5">
              <w:rPr>
                <w:rFonts w:cs="Times New Roman"/>
                <w:szCs w:val="24"/>
              </w:rPr>
              <w:t>.</w:t>
            </w:r>
          </w:p>
        </w:tc>
      </w:tr>
      <w:tr w:rsidR="004E7CB5" w:rsidRPr="004E7CB5" w14:paraId="796F73BC" w14:textId="77777777" w:rsidTr="0062582B">
        <w:trPr>
          <w:trHeight w:val="340"/>
          <w:jc w:val="center"/>
        </w:trPr>
        <w:tc>
          <w:tcPr>
            <w:tcW w:w="1134" w:type="dxa"/>
            <w:vAlign w:val="center"/>
          </w:tcPr>
          <w:p w14:paraId="7B5FF892"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vAlign w:val="center"/>
          </w:tcPr>
          <w:p w14:paraId="2BD00515" w14:textId="77777777" w:rsidR="004E7CB5" w:rsidRPr="004E7CB5" w:rsidRDefault="00CB6544" w:rsidP="0062582B">
            <w:pPr>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vAlign w:val="center"/>
          </w:tcPr>
          <w:p w14:paraId="665FBCD6" w14:textId="77777777" w:rsidR="004E7CB5" w:rsidRPr="004E7CB5" w:rsidRDefault="004E7CB5" w:rsidP="0062582B">
            <w:pPr>
              <w:jc w:val="center"/>
              <w:rPr>
                <w:rFonts w:eastAsia="Times New Roman" w:cs="Times New Roman"/>
                <w:i/>
                <w:szCs w:val="24"/>
              </w:rPr>
            </w:pPr>
          </w:p>
        </w:tc>
        <w:tc>
          <w:tcPr>
            <w:tcW w:w="1134" w:type="dxa"/>
            <w:vAlign w:val="center"/>
          </w:tcPr>
          <w:p w14:paraId="01DC3F27" w14:textId="77777777" w:rsidR="004E7CB5" w:rsidRPr="004E7CB5" w:rsidRDefault="00CB6544" w:rsidP="0062582B">
            <w:pPr>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4E7CB5">
      <w:pPr>
        <w:rPr>
          <w:rFonts w:cs="Times New Roman"/>
          <w:szCs w:val="24"/>
        </w:rPr>
      </w:pPr>
    </w:p>
    <w:p w14:paraId="03D17512" w14:textId="77777777" w:rsidR="004E7CB5" w:rsidRPr="004E7CB5" w:rsidRDefault="004E7CB5" w:rsidP="004E7C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1584F2C8"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2862A1D3" w14:textId="77777777" w:rsidR="004E7CB5" w:rsidRPr="004E7CB5" w:rsidRDefault="004E7CB5"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4E7CB5" w:rsidRPr="004E7CB5" w14:paraId="527EABE4" w14:textId="77777777" w:rsidTr="0062582B">
        <w:trPr>
          <w:trHeight w:val="340"/>
          <w:jc w:val="center"/>
        </w:trPr>
        <w:tc>
          <w:tcPr>
            <w:tcW w:w="1701" w:type="dxa"/>
          </w:tcPr>
          <w:p w14:paraId="6AE6D3D9" w14:textId="77777777" w:rsidR="004E7CB5" w:rsidRPr="004E7CB5" w:rsidRDefault="004E7CB5" w:rsidP="0062582B">
            <w:pPr>
              <w:rPr>
                <w:rFonts w:cs="Times New Roman"/>
                <w:szCs w:val="24"/>
              </w:rPr>
            </w:pPr>
            <m:oMathPara>
              <m:oMath>
                <m:r>
                  <w:rPr>
                    <w:rFonts w:ascii="Cambria Math" w:hAnsi="Cambria Math" w:cs="Times New Roman"/>
                    <w:szCs w:val="24"/>
                  </w:rPr>
                  <m:t>y=</m:t>
                </m:r>
                <m:r>
                  <m:rPr>
                    <m:sty m:val="p"/>
                  </m:rPr>
                  <w:rPr>
                    <w:rFonts w:ascii="Cambria Math" w:hAnsi="Cambria Math" w:cs="Times New Roman"/>
                    <w:szCs w:val="24"/>
                  </w:rPr>
                  <m:t>∞</m:t>
                </m:r>
              </m:oMath>
            </m:oMathPara>
          </w:p>
        </w:tc>
        <w:tc>
          <w:tcPr>
            <w:tcW w:w="1701" w:type="dxa"/>
          </w:tcPr>
          <w:p w14:paraId="345A0E83" w14:textId="77777777" w:rsidR="004E7CB5" w:rsidRPr="004E7CB5" w:rsidRDefault="00CB6544" w:rsidP="0062582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r>
                  <m:rPr>
                    <m:sty m:val="p"/>
                  </m:rPr>
                  <w:rPr>
                    <w:rFonts w:ascii="Cambria Math" w:hAnsi="Cambria Math" w:cs="Times New Roman"/>
                    <w:szCs w:val="24"/>
                  </w:rPr>
                  <m:t>=0</m:t>
                </m:r>
              </m:oMath>
            </m:oMathPara>
          </w:p>
        </w:tc>
        <w:tc>
          <w:tcPr>
            <w:tcW w:w="1701" w:type="dxa"/>
          </w:tcPr>
          <w:p w14:paraId="7DEB99F8" w14:textId="77777777" w:rsidR="004E7CB5" w:rsidRPr="004E7CB5" w:rsidRDefault="00CB6544" w:rsidP="0062582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r>
    </w:tbl>
    <w:p w14:paraId="609519C6" w14:textId="77777777" w:rsidR="004E7CB5" w:rsidRPr="004E7CB5" w:rsidRDefault="004E7CB5" w:rsidP="004E7CB5">
      <w:pPr>
        <w:rPr>
          <w:rFonts w:cs="Times New Roman"/>
          <w:szCs w:val="24"/>
        </w:rPr>
      </w:pPr>
    </w:p>
    <w:p w14:paraId="530AB9DD" w14:textId="77777777" w:rsidR="004E7CB5" w:rsidRPr="004E7CB5" w:rsidRDefault="004E7CB5" w:rsidP="004E7CB5">
      <w:pPr>
        <w:rPr>
          <w:rFonts w:cs="Times New Roman"/>
          <w:szCs w:val="24"/>
        </w:rPr>
      </w:pPr>
      <w:r w:rsidRPr="004E7CB5">
        <w:rPr>
          <w:rFonts w:cs="Times New Roman"/>
          <w:szCs w:val="24"/>
        </w:rPr>
        <w:t>Alternatively,</w:t>
      </w:r>
    </w:p>
    <w:p w14:paraId="5D893391" w14:textId="77777777" w:rsidR="004E7CB5" w:rsidRPr="004E7CB5" w:rsidRDefault="00CB6544" w:rsidP="004E7CB5">
      <w:pP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701"/>
        <w:gridCol w:w="1701"/>
      </w:tblGrid>
      <w:tr w:rsidR="004E7CB5" w:rsidRPr="004E7CB5" w14:paraId="1C853F6E" w14:textId="77777777" w:rsidTr="0062582B">
        <w:trPr>
          <w:trHeight w:val="340"/>
          <w:jc w:val="center"/>
        </w:trPr>
        <w:tc>
          <w:tcPr>
            <w:tcW w:w="1701" w:type="dxa"/>
          </w:tcPr>
          <w:p w14:paraId="738C2B2C" w14:textId="77777777" w:rsidR="004E7CB5" w:rsidRPr="004E7CB5" w:rsidRDefault="004E7CB5" w:rsidP="0062582B">
            <w:pPr>
              <w:rPr>
                <w:rFonts w:cs="Times New Roman"/>
                <w:szCs w:val="24"/>
              </w:rPr>
            </w:pPr>
            <m:oMathPara>
              <m:oMathParaPr>
                <m:jc m:val="center"/>
              </m:oMathParaPr>
              <m:oMath>
                <m:r>
                  <w:rPr>
                    <w:rFonts w:ascii="Cambria Math" w:hAnsi="Cambria Math" w:cs="Times New Roman"/>
                    <w:szCs w:val="24"/>
                  </w:rPr>
                  <m:t>y=-</m:t>
                </m:r>
                <m:r>
                  <m:rPr>
                    <m:sty m:val="p"/>
                  </m:rPr>
                  <w:rPr>
                    <w:rFonts w:ascii="Cambria Math" w:hAnsi="Cambria Math" w:cs="Times New Roman"/>
                    <w:szCs w:val="24"/>
                  </w:rPr>
                  <m:t>∞</m:t>
                </m:r>
              </m:oMath>
            </m:oMathPara>
          </w:p>
        </w:tc>
        <w:tc>
          <w:tcPr>
            <w:tcW w:w="1701" w:type="dxa"/>
          </w:tcPr>
          <w:p w14:paraId="63612D98" w14:textId="77777777" w:rsidR="004E7CB5" w:rsidRPr="004E7CB5" w:rsidRDefault="00CB6544" w:rsidP="0062582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r>
                  <m:rPr>
                    <m:sty m:val="p"/>
                  </m:rPr>
                  <w:rPr>
                    <w:rFonts w:ascii="Cambria Math" w:hAnsi="Cambria Math" w:cs="Times New Roman"/>
                    <w:szCs w:val="24"/>
                  </w:rPr>
                  <m:t>=0</m:t>
                </m:r>
              </m:oMath>
            </m:oMathPara>
          </w:p>
        </w:tc>
        <w:tc>
          <w:tcPr>
            <w:tcW w:w="1701" w:type="dxa"/>
          </w:tcPr>
          <w:p w14:paraId="221F0EBD" w14:textId="77777777" w:rsidR="004E7CB5" w:rsidRPr="004E7CB5" w:rsidRDefault="00CB6544" w:rsidP="0062582B">
            <w:pP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r>
    </w:tbl>
    <w:p w14:paraId="3EDF1F79" w14:textId="77777777" w:rsidR="004E7CB5" w:rsidRPr="004E7CB5" w:rsidRDefault="004E7CB5" w:rsidP="004E7CB5">
      <w:pPr>
        <w:rPr>
          <w:rFonts w:cs="Times New Roman"/>
          <w:szCs w:val="24"/>
        </w:rPr>
      </w:pPr>
    </w:p>
    <w:p w14:paraId="10C74DDC" w14:textId="77777777" w:rsidR="004E7CB5" w:rsidRPr="004E7CB5" w:rsidRDefault="004E7CB5" w:rsidP="004E7C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66"/>
      <w:r w:rsidRPr="004E7CB5">
        <w:rPr>
          <w:rFonts w:cs="Times New Roman"/>
          <w:szCs w:val="24"/>
        </w:rPr>
        <w:t xml:space="preserve">The system of linear equations is then solved using lower-upper-decomposition to produce the unknown variables of the HM and MEC regions. </w:t>
      </w:r>
      <w:commentRangeEnd w:id="66"/>
      <w:r w:rsidRPr="004E7CB5">
        <w:rPr>
          <w:rStyle w:val="CommentReference"/>
          <w:rFonts w:cs="Times New Roman"/>
          <w:sz w:val="24"/>
          <w:szCs w:val="24"/>
        </w:rPr>
        <w:commentReference w:id="66"/>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CB6544"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CB6544"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7DCBD287" w14:textId="77777777" w:rsidR="004E7CB5" w:rsidRPr="004E7CB5" w:rsidRDefault="004E7CB5" w:rsidP="004E7CB5">
      <w:pPr>
        <w:spacing w:line="360" w:lineRule="auto"/>
        <w:rPr>
          <w:rFonts w:cs="Times New Roman"/>
          <w:color w:val="F79646" w:themeColor="accent6"/>
          <w:szCs w:val="24"/>
        </w:rPr>
      </w:pPr>
    </w:p>
    <w:p w14:paraId="0F587F2E" w14:textId="77777777" w:rsidR="004E7CB5" w:rsidRPr="004E7CB5" w:rsidRDefault="004E7CB5" w:rsidP="004E7CB5">
      <w:pPr>
        <w:pStyle w:val="Heading2"/>
        <w:spacing w:line="360" w:lineRule="auto"/>
        <w:rPr>
          <w:rFonts w:cs="Times New Roman"/>
          <w:i/>
          <w:color w:val="FF0000"/>
          <w:sz w:val="24"/>
          <w:szCs w:val="24"/>
        </w:rPr>
      </w:pPr>
      <w:bookmarkStart w:id="67" w:name="_Toc86960176"/>
      <w:r w:rsidRPr="004E7CB5">
        <w:rPr>
          <w:rFonts w:cs="Times New Roman"/>
          <w:i/>
          <w:color w:val="FF0000"/>
          <w:sz w:val="24"/>
          <w:szCs w:val="24"/>
        </w:rPr>
        <w:t>Post-Process</w:t>
      </w:r>
      <w:bookmarkEnd w:id="67"/>
    </w:p>
    <w:p w14:paraId="5113BE2F" w14:textId="77777777" w:rsidR="004E7CB5" w:rsidRPr="004E7CB5" w:rsidRDefault="004E7CB5" w:rsidP="004E7CB5">
      <w:pPr>
        <w:pStyle w:val="Heading3"/>
        <w:spacing w:line="360" w:lineRule="auto"/>
        <w:ind w:firstLine="720"/>
        <w:rPr>
          <w:rFonts w:cs="Times New Roman"/>
          <w:i/>
          <w:color w:val="FF0000"/>
          <w:szCs w:val="24"/>
        </w:rPr>
      </w:pPr>
      <w:bookmarkStart w:id="68" w:name="_Toc86960177"/>
      <w:r w:rsidRPr="004E7CB5">
        <w:rPr>
          <w:rFonts w:cs="Times New Roman"/>
          <w:i/>
          <w:color w:val="FF0000"/>
          <w:szCs w:val="24"/>
        </w:rPr>
        <w:t>Update Grid</w:t>
      </w:r>
      <w:bookmarkEnd w:id="68"/>
    </w:p>
    <w:p w14:paraId="7D73ECEF" w14:textId="77777777" w:rsidR="004E7CB5" w:rsidRPr="004E7CB5" w:rsidRDefault="004E7CB5" w:rsidP="004E7CB5">
      <w:pPr>
        <w:rPr>
          <w:rFonts w:cs="Times New Roman"/>
          <w:szCs w:val="24"/>
        </w:rPr>
      </w:pPr>
      <w:r w:rsidRPr="004E7CB5">
        <w:rPr>
          <w:rFonts w:cs="Times New Roman"/>
          <w:szCs w:val="24"/>
        </w:rPr>
        <w:t>Now that the unknown variables for the HM and MEC regions are solved, their values can be substituted into the model equations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63558130" w14:textId="77777777" w:rsidR="004E7CB5" w:rsidRPr="004E7CB5" w:rsidRDefault="004E7CB5" w:rsidP="004E7CB5">
      <w:pPr>
        <w:rPr>
          <w:rFonts w:cs="Times New Roman"/>
          <w:color w:val="FF0000"/>
          <w:szCs w:val="24"/>
        </w:rPr>
      </w:pPr>
      <w:r w:rsidRPr="004E7CB5">
        <w:rPr>
          <w:rFonts w:cs="Times New Roman"/>
          <w:color w:val="FF0000"/>
          <w:szCs w:val="24"/>
        </w:rPr>
        <w:t>Show the thrust equations and the thermal equations</w:t>
      </w:r>
    </w:p>
    <w:p w14:paraId="6249EBB9"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48E4F784" w14:textId="77777777" w:rsidR="004E7CB5" w:rsidRPr="004E7CB5" w:rsidRDefault="004E7CB5" w:rsidP="004E7CB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12F85E98"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D51A650" w14:textId="77777777" w:rsidR="004E7CB5" w:rsidRPr="004E7CB5" w:rsidRDefault="004E7CB5" w:rsidP="004E7CB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206634A4" w14:textId="77777777" w:rsidR="004E7CB5" w:rsidRPr="004E7CB5" w:rsidRDefault="004E7CB5" w:rsidP="004E7CB5">
      <w:pPr>
        <w:rPr>
          <w:rFonts w:cs="Times New Roman"/>
          <w:szCs w:val="24"/>
        </w:rPr>
      </w:pPr>
      <w:r w:rsidRPr="004E7CB5">
        <w:rPr>
          <w:rFonts w:cs="Times New Roman"/>
          <w:szCs w:val="24"/>
        </w:rPr>
        <w:t xml:space="preserve">These equations were derived from the </w:t>
      </w:r>
      <w:commentRangeStart w:id="69"/>
      <w:r w:rsidRPr="004E7CB5">
        <w:rPr>
          <w:rFonts w:cs="Times New Roman"/>
          <w:szCs w:val="24"/>
        </w:rPr>
        <w:t xml:space="preserve">Maxwell stress tensor </w:t>
      </w:r>
      <w:commentRangeEnd w:id="69"/>
      <w:r w:rsidRPr="004E7CB5">
        <w:rPr>
          <w:rStyle w:val="CommentReference"/>
          <w:rFonts w:cs="Times New Roman"/>
          <w:sz w:val="24"/>
          <w:szCs w:val="24"/>
        </w:rPr>
        <w:commentReference w:id="69"/>
      </w:r>
      <w:r w:rsidRPr="004E7CB5">
        <w:rPr>
          <w:rFonts w:cs="Times New Roman"/>
          <w:szCs w:val="24"/>
        </w:rPr>
        <w:t>in the airgap where the complex conjugate of a complex variable is denoted with a * in the superscript.</w:t>
      </w:r>
    </w:p>
    <w:p w14:paraId="0BFE286F" w14:textId="77777777" w:rsidR="004E7CB5" w:rsidRPr="004E7CB5" w:rsidRDefault="004E7CB5" w:rsidP="004E7CB5">
      <w:pPr>
        <w:rPr>
          <w:rFonts w:cs="Times New Roman"/>
          <w:color w:val="FF0000"/>
          <w:szCs w:val="24"/>
        </w:rPr>
      </w:pPr>
      <w:r w:rsidRPr="004E7CB5">
        <w:rPr>
          <w:rFonts w:cs="Times New Roman"/>
          <w:color w:val="FF0000"/>
          <w:szCs w:val="24"/>
        </w:rPr>
        <w:t>Talk about the other objective function solutions only if they are post processed</w:t>
      </w:r>
    </w:p>
    <w:p w14:paraId="3061EE49" w14:textId="77777777" w:rsidR="004E7CB5" w:rsidRPr="004E7CB5" w:rsidRDefault="004E7CB5" w:rsidP="004E7CB5">
      <w:pPr>
        <w:rPr>
          <w:rFonts w:cs="Times New Roman"/>
          <w:szCs w:val="24"/>
        </w:rPr>
      </w:pPr>
      <w:r w:rsidRPr="004E7CB5">
        <w:rPr>
          <w:rFonts w:cs="Times New Roman"/>
          <w:szCs w:val="24"/>
        </w:rPr>
        <w:t>The conduction loss in the secondary of the motor can be calculated using the Poynting vector, applied in the air gap.</w:t>
      </w:r>
    </w:p>
    <w:p w14:paraId="37FF36B2"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ctrlPr>
                <w:rPr>
                  <w:rFonts w:ascii="Cambria Math" w:hAnsi="Cambria Math" w:cs="Times New Roman"/>
                  <w:i/>
                  <w:szCs w:val="24"/>
                </w:rPr>
              </m:ctrlPr>
            </m:num>
            <m:den>
              <m:r>
                <m:rPr>
                  <m:sty m:val="p"/>
                </m:rPr>
                <w:rPr>
                  <w:rFonts w:ascii="Cambria Math" w:hAnsi="Cambria Math" w:cs="Times New Roman"/>
                  <w:szCs w:val="24"/>
                </w:rPr>
                <m:t>∂</m:t>
              </m:r>
              <m:r>
                <w:rPr>
                  <w:rFonts w:ascii="Cambria Math" w:hAnsi="Cambria Math" w:cs="Times New Roman"/>
                  <w:szCs w:val="24"/>
                </w:rPr>
                <m:t>t</m:t>
              </m:r>
              <m:ctrlPr>
                <w:rPr>
                  <w:rFonts w:ascii="Cambria Math" w:hAnsi="Cambria Math" w:cs="Times New Roman"/>
                  <w:i/>
                  <w:szCs w:val="24"/>
                </w:rPr>
              </m:ctrlPr>
            </m:den>
          </m:f>
        </m:oMath>
      </m:oMathPara>
    </w:p>
    <w:p w14:paraId="54E20BC7" w14:textId="77777777" w:rsidR="004E7CB5" w:rsidRPr="004E7CB5" w:rsidRDefault="00CB6544" w:rsidP="004E7C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x</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oMath>
      </m:oMathPara>
    </w:p>
    <w:p w14:paraId="7EEAA536" w14:textId="77777777" w:rsidR="004E7CB5" w:rsidRPr="004E7CB5" w:rsidRDefault="00CB6544"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joule,sec</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ctrlPr>
                <w:rPr>
                  <w:rFonts w:ascii="Cambria Math" w:hAnsi="Cambria Math" w:cs="Times New Roman"/>
                  <w:i/>
                  <w:szCs w:val="24"/>
                </w:rPr>
              </m:ctrlPr>
            </m:den>
          </m:f>
          <m:r>
            <m:rPr>
              <m:scr m:val="fraktur"/>
            </m:rPr>
            <w:rPr>
              <w:rFonts w:ascii="Cambria Math" w:hAnsi="Cambria Math" w:cs="Times New Roman"/>
              <w:szCs w:val="24"/>
            </w:rPr>
            <m:t>R</m:t>
          </m:r>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x</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dx</m:t>
              </m:r>
              <m:ctrlPr>
                <w:rPr>
                  <w:rFonts w:ascii="Cambria Math" w:hAnsi="Cambria Math" w:cs="Times New Roman"/>
                  <w:i/>
                  <w:szCs w:val="24"/>
                </w:rPr>
              </m:ctrlPr>
            </m:e>
          </m:nary>
        </m:oMath>
      </m:oMathPara>
    </w:p>
    <w:p w14:paraId="0AD0F33E" w14:textId="77777777" w:rsidR="004E7CB5" w:rsidRPr="004E7CB5" w:rsidRDefault="004E7CB5" w:rsidP="004E7CB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j2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d>
                    <m:dPr>
                      <m:ctrlPr>
                        <w:rPr>
                          <w:rFonts w:ascii="Cambria Math" w:hAnsi="Cambria Math" w:cs="Times New Roman"/>
                          <w:i/>
                          <w:szCs w:val="24"/>
                        </w:rPr>
                      </m:ctrlPr>
                    </m:dPr>
                    <m:e>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m:t>
                      </m:r>
                    </m:e>
                  </m:d>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D105749" w14:textId="77777777" w:rsidR="004E7CB5" w:rsidRPr="004E7CB5" w:rsidRDefault="004E7CB5" w:rsidP="004E7CB5">
      <w:pPr>
        <w:rPr>
          <w:rFonts w:cs="Times New Roman"/>
          <w:szCs w:val="24"/>
        </w:rPr>
      </w:pPr>
      <w:r w:rsidRPr="004E7CB5">
        <w:rPr>
          <w:rFonts w:cs="Times New Roman"/>
          <w:szCs w:val="24"/>
        </w:rPr>
        <w:t xml:space="preserve">With this information a rough estimate on the efficiency of the motor can be produced which doubles as </w:t>
      </w:r>
      <w:proofErr w:type="gramStart"/>
      <w:r w:rsidRPr="004E7CB5">
        <w:rPr>
          <w:rFonts w:cs="Times New Roman"/>
          <w:szCs w:val="24"/>
        </w:rPr>
        <w:t>a</w:t>
      </w:r>
      <w:proofErr w:type="gramEnd"/>
      <w:r w:rsidRPr="004E7CB5">
        <w:rPr>
          <w:rFonts w:cs="Times New Roman"/>
          <w:szCs w:val="24"/>
        </w:rPr>
        <w:t xml:space="preserve"> objective function value for the GA.</w:t>
      </w:r>
    </w:p>
    <w:p w14:paraId="46F1431E" w14:textId="77777777" w:rsidR="004E7CB5" w:rsidRPr="004E7CB5" w:rsidRDefault="004E7CB5" w:rsidP="004E7CB5">
      <w:pPr>
        <w:pStyle w:val="Heading3"/>
        <w:spacing w:line="360" w:lineRule="auto"/>
        <w:ind w:firstLine="720"/>
        <w:rPr>
          <w:rFonts w:cs="Times New Roman"/>
          <w:i/>
          <w:color w:val="FF0000"/>
          <w:szCs w:val="24"/>
        </w:rPr>
      </w:pPr>
      <w:bookmarkStart w:id="70" w:name="_Toc86960178"/>
      <w:proofErr w:type="spellStart"/>
      <w:r w:rsidRPr="004E7CB5">
        <w:rPr>
          <w:rFonts w:cs="Times New Roman"/>
          <w:i/>
          <w:color w:val="FF0000"/>
          <w:szCs w:val="24"/>
        </w:rPr>
        <w:t>LIM_Show</w:t>
      </w:r>
      <w:bookmarkEnd w:id="70"/>
      <w:proofErr w:type="spellEnd"/>
    </w:p>
    <w:p w14:paraId="30A8A732" w14:textId="77777777" w:rsidR="004E7CB5" w:rsidRPr="004E7CB5" w:rsidRDefault="004E7CB5" w:rsidP="004E7CB5">
      <w:pPr>
        <w:rPr>
          <w:rFonts w:cs="Times New Roman"/>
          <w:szCs w:val="24"/>
        </w:rPr>
      </w:pPr>
      <w:r w:rsidRPr="004E7CB5">
        <w:rPr>
          <w:rFonts w:cs="Times New Roman"/>
          <w:szCs w:val="24"/>
        </w:rPr>
        <w:t xml:space="preserve">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 </w:t>
      </w:r>
    </w:p>
    <w:p w14:paraId="51230613" w14:textId="77777777" w:rsidR="004E7CB5" w:rsidRPr="004E7CB5" w:rsidRDefault="004E7CB5" w:rsidP="004E7CB5">
      <w:pPr>
        <w:rPr>
          <w:rFonts w:cs="Times New Roman"/>
          <w:szCs w:val="24"/>
        </w:rPr>
      </w:pPr>
      <w:r w:rsidRPr="004E7CB5">
        <w:rPr>
          <w:rFonts w:cs="Times New Roman"/>
          <w:szCs w:val="24"/>
        </w:rPr>
        <w:t>The tangential and normal magnetic flux densities in the middle of the air gap, between the primary and secondary, can be plotted to check the piece-wise continuous waveform produced by the coils in the primary.</w:t>
      </w:r>
    </w:p>
    <w:p w14:paraId="47ACE9BC" w14:textId="77777777" w:rsidR="004E7CB5" w:rsidRPr="004E7CB5" w:rsidRDefault="004E7CB5" w:rsidP="004E7CB5">
      <w:pPr>
        <w:rPr>
          <w:rFonts w:cs="Times New Roman"/>
          <w:szCs w:val="24"/>
        </w:rPr>
      </w:pPr>
    </w:p>
    <w:p w14:paraId="4F8F9B2D" w14:textId="77777777" w:rsidR="004E7CB5" w:rsidRPr="004E7CB5" w:rsidRDefault="004E7CB5" w:rsidP="004E7CB5">
      <w:pPr>
        <w:rPr>
          <w:rFonts w:cs="Times New Roman"/>
          <w:b/>
          <w:bCs/>
          <w:szCs w:val="24"/>
        </w:rPr>
      </w:pPr>
      <w:r w:rsidRPr="004E7CB5">
        <w:rPr>
          <w:rFonts w:cs="Times New Roman"/>
          <w:szCs w:val="24"/>
        </w:rPr>
        <w:t xml:space="preserve">I can prove that we don’t need the c_0 term in the complex </w:t>
      </w:r>
      <w:proofErr w:type="spellStart"/>
      <w:r w:rsidRPr="004E7CB5">
        <w:rPr>
          <w:rFonts w:cs="Times New Roman"/>
          <w:szCs w:val="24"/>
        </w:rPr>
        <w:t>fourier</w:t>
      </w:r>
      <w:proofErr w:type="spellEnd"/>
      <w:r w:rsidRPr="004E7CB5">
        <w:rPr>
          <w:rFonts w:cs="Times New Roman"/>
          <w:szCs w:val="24"/>
        </w:rPr>
        <w:t xml:space="preserve"> transform by this image:</w:t>
      </w:r>
      <w:r w:rsidRPr="004E7CB5">
        <w:rPr>
          <w:rFonts w:cs="Times New Roman"/>
          <w:b/>
          <w:bCs/>
          <w:szCs w:val="24"/>
        </w:rPr>
        <w:br/>
      </w:r>
      <w:r w:rsidRPr="004E7CB5">
        <w:rPr>
          <w:rFonts w:cs="Times New Roman"/>
          <w:b/>
          <w:bCs/>
          <w:noProof/>
          <w:szCs w:val="24"/>
        </w:rPr>
        <w:drawing>
          <wp:inline distT="0" distB="0" distL="0" distR="0" wp14:anchorId="6D6D6491" wp14:editId="18B80511">
            <wp:extent cx="3369733" cy="1895475"/>
            <wp:effectExtent l="0" t="0" r="254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3"/>
                    <a:stretch>
                      <a:fillRect/>
                    </a:stretch>
                  </pic:blipFill>
                  <pic:spPr>
                    <a:xfrm>
                      <a:off x="0" y="0"/>
                      <a:ext cx="3371209" cy="1896305"/>
                    </a:xfrm>
                    <a:prstGeom prst="rect">
                      <a:avLst/>
                    </a:prstGeom>
                  </pic:spPr>
                </pic:pic>
              </a:graphicData>
            </a:graphic>
          </wp:inline>
        </w:drawing>
      </w:r>
    </w:p>
    <w:p w14:paraId="5340EAEF" w14:textId="77777777" w:rsidR="004E7CB5" w:rsidRPr="004E7CB5" w:rsidRDefault="004E7CB5" w:rsidP="004E7CB5">
      <w:pPr>
        <w:rPr>
          <w:rFonts w:cs="Times New Roman"/>
          <w:b/>
          <w:bCs/>
          <w:szCs w:val="24"/>
        </w:rPr>
      </w:pPr>
      <w:r w:rsidRPr="004E7CB5">
        <w:rPr>
          <w:rFonts w:cs="Times New Roman"/>
          <w:b/>
          <w:bCs/>
          <w:noProof/>
          <w:szCs w:val="24"/>
        </w:rPr>
        <w:drawing>
          <wp:inline distT="0" distB="0" distL="0" distR="0" wp14:anchorId="66A7105A" wp14:editId="322B28DC">
            <wp:extent cx="5486400" cy="30861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5486400" cy="3086100"/>
                    </a:xfrm>
                    <a:prstGeom prst="rect">
                      <a:avLst/>
                    </a:prstGeom>
                  </pic:spPr>
                </pic:pic>
              </a:graphicData>
            </a:graphic>
          </wp:inline>
        </w:drawing>
      </w:r>
    </w:p>
    <w:p w14:paraId="7C81A7A4" w14:textId="77777777" w:rsidR="004E7CB5" w:rsidRPr="004E7CB5" w:rsidRDefault="004E7CB5" w:rsidP="004E7CB5">
      <w:pPr>
        <w:rPr>
          <w:rFonts w:cs="Times New Roman"/>
          <w:szCs w:val="24"/>
        </w:rPr>
      </w:pPr>
      <w:r w:rsidRPr="004E7CB5">
        <w:rPr>
          <w:rFonts w:cs="Times New Roman"/>
          <w:szCs w:val="24"/>
        </w:rPr>
        <w:t>Recreate this in a nice plot!</w:t>
      </w:r>
    </w:p>
    <w:p w14:paraId="15093019" w14:textId="77777777" w:rsidR="004E7CB5" w:rsidRPr="004E7CB5" w:rsidRDefault="004E7CB5" w:rsidP="004E7CB5">
      <w:pPr>
        <w:rPr>
          <w:rFonts w:cs="Times New Roman"/>
          <w:szCs w:val="24"/>
        </w:rPr>
      </w:pPr>
    </w:p>
    <w:p w14:paraId="1C86E9C1" w14:textId="77777777" w:rsidR="004E7CB5" w:rsidRPr="004E7CB5" w:rsidRDefault="004E7CB5" w:rsidP="004E7CB5">
      <w:pPr>
        <w:rPr>
          <w:rFonts w:cs="Times New Roman"/>
          <w:szCs w:val="24"/>
        </w:rPr>
      </w:pPr>
      <w:r w:rsidRPr="004E7CB5">
        <w:rPr>
          <w:rFonts w:cs="Times New Roman"/>
          <w:szCs w:val="24"/>
        </w:rPr>
        <w:t>plot the Bx field at the boundary between the coils and the airgap, described in equation 24 of the 2019 paper. 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EC24D34" w14:textId="77777777" w:rsidR="004E7CB5" w:rsidRPr="004E7CB5" w:rsidRDefault="004E7CB5" w:rsidP="004E7CB5">
      <w:pPr>
        <w:rPr>
          <w:rFonts w:cs="Times New Roman"/>
          <w:szCs w:val="24"/>
        </w:rPr>
      </w:pPr>
      <w:r w:rsidRPr="004E7CB5">
        <w:rPr>
          <w:rFonts w:cs="Times New Roman"/>
          <w:szCs w:val="24"/>
        </w:rPr>
        <w:t>A perfect complex Fourier transform extends harmonics to +-Inf, while the 0th harmonic is accounted for in the c_0 term. Since the Bx field does not have a y-direction offset, this term can be neglected.</w:t>
      </w:r>
    </w:p>
    <w:p w14:paraId="7F18B7A7" w14:textId="77777777" w:rsidR="004E7CB5" w:rsidRPr="004E7CB5" w:rsidRDefault="004E7CB5" w:rsidP="004E7CB5">
      <w:pPr>
        <w:rPr>
          <w:rFonts w:cs="Times New Roman"/>
          <w:szCs w:val="24"/>
        </w:rPr>
      </w:pPr>
    </w:p>
    <w:p w14:paraId="724A73EE" w14:textId="77777777" w:rsidR="004E7CB5" w:rsidRPr="004E7CB5" w:rsidRDefault="004E7CB5" w:rsidP="004E7CB5">
      <w:pPr>
        <w:rPr>
          <w:rFonts w:cs="Times New Roman"/>
          <w:b/>
          <w:bCs/>
          <w:szCs w:val="24"/>
        </w:rPr>
      </w:pPr>
      <w:r w:rsidRPr="004E7CB5">
        <w:rPr>
          <w:rFonts w:cs="Times New Roman"/>
          <w:szCs w:val="24"/>
        </w:rPr>
        <w:t>For example, this waveform would need a c_0 term since it does not average an area of 0 across the period:</w:t>
      </w:r>
      <w:r w:rsidRPr="004E7CB5">
        <w:rPr>
          <w:rFonts w:cs="Times New Roman"/>
          <w:b/>
          <w:bCs/>
          <w:szCs w:val="24"/>
        </w:rPr>
        <w:br/>
      </w:r>
      <w:r w:rsidRPr="004E7CB5">
        <w:rPr>
          <w:rFonts w:cs="Times New Roman"/>
          <w:b/>
          <w:bCs/>
          <w:szCs w:val="24"/>
        </w:rPr>
        <w:br/>
      </w:r>
      <w:r w:rsidRPr="004E7CB5">
        <w:rPr>
          <w:rFonts w:cs="Times New Roman"/>
          <w:b/>
          <w:bCs/>
          <w:noProof/>
          <w:szCs w:val="24"/>
        </w:rPr>
        <w:drawing>
          <wp:inline distT="0" distB="0" distL="0" distR="0" wp14:anchorId="3CCB436F" wp14:editId="5CE6C60D">
            <wp:extent cx="2837019" cy="2274869"/>
            <wp:effectExtent l="0" t="0" r="190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5"/>
                    <a:stretch>
                      <a:fillRect/>
                    </a:stretch>
                  </pic:blipFill>
                  <pic:spPr>
                    <a:xfrm>
                      <a:off x="0" y="0"/>
                      <a:ext cx="2842321" cy="2279120"/>
                    </a:xfrm>
                    <a:prstGeom prst="rect">
                      <a:avLst/>
                    </a:prstGeom>
                  </pic:spPr>
                </pic:pic>
              </a:graphicData>
            </a:graphic>
          </wp:inline>
        </w:drawing>
      </w:r>
    </w:p>
    <w:p w14:paraId="2D4E71D1" w14:textId="77777777" w:rsidR="004E7CB5" w:rsidRPr="004E7CB5" w:rsidRDefault="004E7CB5" w:rsidP="004E7CB5">
      <w:pPr>
        <w:rPr>
          <w:rFonts w:cs="Times New Roman"/>
          <w:b/>
          <w:bCs/>
          <w:szCs w:val="24"/>
        </w:rPr>
      </w:pPr>
      <w:r w:rsidRPr="004E7CB5">
        <w:rPr>
          <w:rFonts w:cs="Times New Roman"/>
          <w:b/>
          <w:bCs/>
          <w:noProof/>
          <w:szCs w:val="24"/>
        </w:rPr>
        <w:drawing>
          <wp:inline distT="0" distB="0" distL="0" distR="0" wp14:anchorId="1C48BA90" wp14:editId="2D29F7FC">
            <wp:extent cx="3064933" cy="1724025"/>
            <wp:effectExtent l="0" t="0" r="254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3070143" cy="1726955"/>
                    </a:xfrm>
                    <a:prstGeom prst="rect">
                      <a:avLst/>
                    </a:prstGeom>
                  </pic:spPr>
                </pic:pic>
              </a:graphicData>
            </a:graphic>
          </wp:inline>
        </w:drawing>
      </w:r>
    </w:p>
    <w:p w14:paraId="7B9B6462" w14:textId="28DB1B2A" w:rsidR="004E7CB5" w:rsidRDefault="004E7CB5" w:rsidP="004E7CB5">
      <w:pPr>
        <w:spacing w:after="120"/>
        <w:sectPr w:rsidR="004E7CB5" w:rsidSect="008964E1">
          <w:pgSz w:w="12240" w:h="15840"/>
          <w:pgMar w:top="1440" w:right="1440" w:bottom="1440" w:left="2160" w:header="720" w:footer="720" w:gutter="0"/>
          <w:cols w:space="720"/>
          <w:docGrid w:linePitch="360"/>
        </w:sectPr>
      </w:pPr>
    </w:p>
    <w:p w14:paraId="22C0BE01" w14:textId="3078C2FB" w:rsidR="00F71F55" w:rsidRDefault="00771A8E" w:rsidP="00C40807">
      <w:pPr>
        <w:pStyle w:val="Heading1"/>
      </w:pPr>
      <w:bookmarkStart w:id="71" w:name="_Toc102793387"/>
      <w:r w:rsidRPr="00771A8E">
        <w:lastRenderedPageBreak/>
        <w:t>Optimization Algorithm</w:t>
      </w:r>
      <w:bookmarkEnd w:id="71"/>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CB6544"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1</w:t>
      </w:r>
      <w:r w:rsidR="004A4B8C" w:rsidRPr="003512D5">
        <w:rPr>
          <w:sz w:val="24"/>
          <w:szCs w:val="22"/>
        </w:rPr>
        <w:fldChar w:fldCharType="end"/>
      </w:r>
      <w:r w:rsidR="004A4B8C" w:rsidRPr="003512D5">
        <w:rPr>
          <w:sz w:val="24"/>
          <w:szCs w:val="22"/>
        </w:rPr>
        <w:t>)</w:t>
      </w:r>
    </w:p>
    <w:p w14:paraId="0B956B02" w14:textId="77777777" w:rsidR="004A4B8C" w:rsidRDefault="00CB6544"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2</w:t>
      </w:r>
      <w:r w:rsidR="004A4B8C" w:rsidRPr="003512D5">
        <w:rPr>
          <w:sz w:val="24"/>
          <w:szCs w:val="22"/>
        </w:rPr>
        <w:fldChar w:fldCharType="end"/>
      </w:r>
      <w:r w:rsidR="004A4B8C" w:rsidRPr="003512D5">
        <w:rPr>
          <w:sz w:val="24"/>
          <w:szCs w:val="22"/>
        </w:rPr>
        <w:t>)</w:t>
      </w:r>
    </w:p>
    <w:p w14:paraId="62941C18" w14:textId="35FAF5A9" w:rsidR="006E7787" w:rsidRPr="004E6B8E"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r>
        <w:t>Schwefel Function Minimization Case Study</w:t>
      </w:r>
    </w:p>
    <w:p w14:paraId="494B70FC" w14:textId="77777777" w:rsidR="00953655" w:rsidRPr="00D70FAA" w:rsidRDefault="00953655" w:rsidP="00953655">
      <w:pPr>
        <w:rPr>
          <w:szCs w:val="24"/>
        </w:rPr>
      </w:pPr>
      <w:bookmarkStart w:id="72" w:name="_Toc102789501"/>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lastRenderedPageBreak/>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lastRenderedPageBreak/>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w:t>
      </w:r>
      <w:r w:rsidRPr="00D70FAA">
        <w:rPr>
          <w:rFonts w:cs="Times New Roman"/>
          <w:szCs w:val="24"/>
        </w:rPr>
        <w:lastRenderedPageBreak/>
        <w:t xml:space="preserve">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7777777" w:rsidR="00953655" w:rsidRDefault="00953655" w:rsidP="00953655">
      <w:pPr>
        <w:pStyle w:val="TableCaption"/>
      </w:pPr>
      <w:bookmarkStart w:id="73"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73"/>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74"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74"/>
    </w:tbl>
    <w:p w14:paraId="5698D383" w14:textId="7482AF60" w:rsidR="00953655" w:rsidRDefault="00953655" w:rsidP="00953655">
      <w:pPr>
        <w:tabs>
          <w:tab w:val="center" w:pos="4320"/>
        </w:tabs>
        <w:spacing w:line="360" w:lineRule="auto"/>
        <w:rPr>
          <w:sz w:val="20"/>
          <w:szCs w:val="20"/>
        </w:rPr>
      </w:pPr>
    </w:p>
    <w:p w14:paraId="08167689" w14:textId="77777777" w:rsidR="005B4CC9" w:rsidRDefault="005B4CC9" w:rsidP="005B4CC9">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548EDF39" w14:textId="4D1F6CB8" w:rsidR="005B4CC9" w:rsidRPr="005B4CC9" w:rsidRDefault="00DB0367" w:rsidP="005B4CC9">
      <w:pPr>
        <w:pStyle w:val="TableCaption"/>
      </w:pPr>
      <w:r>
        <w:t xml:space="preserve">Average </w:t>
      </w:r>
      <w:r w:rsidR="005B4CC9" w:rsidRPr="00E60A75">
        <w:t xml:space="preserve">Optimization Algorithm </w:t>
      </w:r>
      <w:r w:rsidR="005B4CC9">
        <w:t>Results</w:t>
      </w:r>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w:t>
            </w:r>
            <w:r>
              <w:rPr>
                <w:rFonts w:ascii="Calibri" w:hAnsi="Calibri" w:cs="Calibri"/>
                <w:color w:val="000000"/>
                <w:sz w:val="22"/>
              </w:rPr>
              <w:t>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lastRenderedPageBreak/>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it is evident that</w:t>
      </w:r>
      <w:r>
        <w:rPr>
          <w:rFonts w:cs="Times New Roman"/>
          <w:szCs w:val="24"/>
        </w:rPr>
        <w:t xml:space="preserve"> both</w:t>
      </w:r>
      <w:r>
        <w:rPr>
          <w:rFonts w:cs="Times New Roman"/>
          <w:szCs w:val="24"/>
        </w:rPr>
        <w:t xml:space="preserve">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w:t>
      </w:r>
      <w:r w:rsidR="006A3D75">
        <w:rPr>
          <w:rFonts w:cs="Times New Roman"/>
          <w:szCs w:val="24"/>
        </w:rPr>
        <w:t>final</w:t>
      </w:r>
      <w:r w:rsidR="006A3D75">
        <w:rPr>
          <w:rFonts w:cs="Times New Roman"/>
          <w:szCs w:val="24"/>
        </w:rPr>
        <w:t xml:space="preserve">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75"/>
      <w:r w:rsidR="009279DB" w:rsidRPr="009279DB">
        <w:rPr>
          <w:rFonts w:cs="Times New Roman"/>
          <w:color w:val="FF0000"/>
          <w:szCs w:val="24"/>
        </w:rPr>
        <w:t>Figure X</w:t>
      </w:r>
      <w:commentRangeEnd w:id="75"/>
      <w:r w:rsidR="009279DB">
        <w:rPr>
          <w:rStyle w:val="CommentReference"/>
        </w:rPr>
        <w:commentReference w:id="75"/>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77777777" w:rsidR="005C68A3" w:rsidRDefault="005C68A3" w:rsidP="005C68A3">
      <w:pPr>
        <w:pStyle w:val="TableCaption"/>
      </w:pPr>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2CE9544" w14:textId="1FDF2382" w:rsidR="005C68A3" w:rsidRPr="005C68A3" w:rsidRDefault="005C68A3" w:rsidP="005C68A3">
      <w:pPr>
        <w:pStyle w:val="TableCaption"/>
      </w:pPr>
      <w:r>
        <w:t>Algorithm Convergence Visualization</w:t>
      </w:r>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030641A4" w:rsidR="004B37D6" w:rsidRDefault="004B37D6" w:rsidP="004B37D6">
      <w:pPr>
        <w:pStyle w:val="Caption"/>
        <w:rPr>
          <w:rFonts w:eastAsiaTheme="minorEastAsia"/>
          <w:szCs w:val="24"/>
        </w:rPr>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w:t>
      </w:r>
      <w:r>
        <w:t xml:space="preserve">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p>
    <w:p w14:paraId="3E3A3C93" w14:textId="7AC984AD" w:rsidR="008771E2" w:rsidRPr="005B2C85" w:rsidRDefault="002E367A" w:rsidP="008771E2">
      <w:pPr>
        <w:rPr>
          <w:rFonts w:cs="Times New Roman"/>
          <w:szCs w:val="24"/>
        </w:rPr>
      </w:pPr>
      <w:r>
        <w:rPr>
          <w:rFonts w:cs="Times New Roman"/>
          <w:szCs w:val="24"/>
        </w:rPr>
        <w:lastRenderedPageBreak/>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bookmarkEnd w:id="72"/>
    </w:p>
    <w:p w14:paraId="442FE909" w14:textId="2C75F120" w:rsidR="00FB0F95" w:rsidRDefault="005B2C85" w:rsidP="00D6612B">
      <w:pPr>
        <w:pStyle w:val="Heading2"/>
      </w:pPr>
      <w:r>
        <w:t>NSGAII Configuration</w:t>
      </w:r>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w:t>
      </w:r>
      <w:r>
        <w:rPr>
          <w:szCs w:val="24"/>
        </w:rPr>
        <w:t xml:space="preserve">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76" w:name="_Toc86960171"/>
      <w:r w:rsidRPr="000C4680">
        <w:t>Selection</w:t>
      </w:r>
      <w:bookmarkEnd w:id="76"/>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77"/>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77"/>
      <w:r w:rsidR="00956620">
        <w:rPr>
          <w:rStyle w:val="CommentReference"/>
        </w:rPr>
        <w:commentReference w:id="77"/>
      </w:r>
    </w:p>
    <w:p w14:paraId="1B0C1FAE" w14:textId="77777777" w:rsidR="00965660" w:rsidRDefault="00965660" w:rsidP="00822CBB">
      <w:pPr>
        <w:rPr>
          <w:color w:val="FFC000"/>
          <w:szCs w:val="24"/>
        </w:rPr>
      </w:pPr>
    </w:p>
    <w:p w14:paraId="063419DE" w14:textId="433673FA" w:rsidR="00822CBB" w:rsidRDefault="00CB6544" w:rsidP="00822CBB">
      <w:pPr>
        <w:rPr>
          <w:rStyle w:val="Hyperlink"/>
          <w:szCs w:val="24"/>
        </w:rPr>
      </w:pPr>
      <w:hyperlink r:id="rId40" w:history="1">
        <w:r w:rsidR="00822CBB" w:rsidRPr="000C4680">
          <w:rPr>
            <w:rStyle w:val="Hyperlink"/>
            <w:szCs w:val="24"/>
          </w:rPr>
          <w:t>link</w:t>
        </w:r>
      </w:hyperlink>
    </w:p>
    <w:p w14:paraId="17D1027D" w14:textId="77777777" w:rsidR="00822CBB" w:rsidRDefault="00CB6544" w:rsidP="00822CBB">
      <w:pPr>
        <w:rPr>
          <w:color w:val="7030A0"/>
          <w:szCs w:val="24"/>
        </w:rPr>
      </w:pPr>
      <w:hyperlink r:id="rId41" w:history="1">
        <w:r w:rsidR="00822CBB" w:rsidRPr="007D70AB">
          <w:rPr>
            <w:rStyle w:val="Hyperlink"/>
            <w:szCs w:val="24"/>
          </w:rPr>
          <w:t>Good link for mutation and selection</w:t>
        </w:r>
      </w:hyperlink>
    </w:p>
    <w:p w14:paraId="485928A9" w14:textId="77777777" w:rsidR="00822CBB" w:rsidRDefault="00CB6544" w:rsidP="00822CBB">
      <w:pPr>
        <w:rPr>
          <w:color w:val="7030A0"/>
          <w:szCs w:val="24"/>
        </w:rPr>
      </w:pPr>
      <w:hyperlink r:id="rId42"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05715E3" w:rsidR="00822CBB" w:rsidRPr="00956620" w:rsidRDefault="00CB6544" w:rsidP="00413F09">
      <w:pPr>
        <w:rPr>
          <w:color w:val="7030A0"/>
          <w:szCs w:val="24"/>
        </w:rPr>
      </w:pPr>
      <w:hyperlink r:id="rId4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r>
        <w:t>Variation</w:t>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78"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commentRangeStart w:id="79"/>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commentRangeEnd w:id="79"/>
      <w:r w:rsidR="00956620">
        <w:rPr>
          <w:rStyle w:val="CommentReference"/>
          <w:rFonts w:eastAsiaTheme="minorEastAsia"/>
          <w:iCs w:val="0"/>
          <w:lang w:val="en-US"/>
        </w:rPr>
        <w:commentReference w:id="79"/>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78"/>
    <w:p w14:paraId="634213CE" w14:textId="7CA70B3E" w:rsidR="00F84C6F" w:rsidRDefault="00FB0F95" w:rsidP="0043219B">
      <w:pPr>
        <w:pStyle w:val="Heading1"/>
      </w:pPr>
      <w:r>
        <w:lastRenderedPageBreak/>
        <w:t>Model</w:t>
      </w:r>
      <w:r w:rsidR="002A3360">
        <w:t xml:space="preserve"> Optimization Integration</w:t>
      </w:r>
    </w:p>
    <w:p w14:paraId="2CF3F529" w14:textId="77777777" w:rsidR="000C4680" w:rsidRPr="000C4680" w:rsidRDefault="000C4680" w:rsidP="000C4680">
      <w:pPr>
        <w:rPr>
          <w:szCs w:val="24"/>
        </w:rPr>
      </w:pPr>
      <w:r w:rsidRPr="000C4680">
        <w:rPr>
          <w:szCs w:val="24"/>
        </w:rPr>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E01856C" w:rsidR="000C4680" w:rsidRDefault="003A0A24" w:rsidP="005B569D">
      <w:pPr>
        <w:jc w:val="center"/>
        <w:rPr>
          <w:lang w:val="en-CA"/>
        </w:rPr>
      </w:pPr>
      <w:r>
        <w:rPr>
          <w:noProof/>
          <w:lang w:val="en-CA"/>
        </w:rPr>
        <w:drawing>
          <wp:inline distT="0" distB="0" distL="0" distR="0" wp14:anchorId="0B684313" wp14:editId="0DC136EE">
            <wp:extent cx="4591050" cy="67818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80"/>
      <w:r w:rsidRPr="00F6257C">
        <w:rPr>
          <w:color w:val="FF0000"/>
          <w:szCs w:val="24"/>
        </w:rPr>
        <w:t>For this paper the fitness function measures the performance metrics of the motor after having solved the mesh. The performance metric values are then either maximized, minimized, or centered around a bias. After the solver has produced many generations of 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364201F2" w:rsidR="00F6257C" w:rsidRPr="00F6257C" w:rsidRDefault="00434DDC" w:rsidP="00F6257C">
      <w:pPr>
        <w:spacing w:line="360" w:lineRule="auto"/>
        <w:jc w:val="center"/>
        <w:rPr>
          <w:color w:val="FF0000"/>
          <w:sz w:val="20"/>
        </w:rPr>
      </w:pPr>
      <w:r>
        <w:rPr>
          <w:noProof/>
          <w:color w:val="FF0000"/>
          <w:sz w:val="20"/>
        </w:rPr>
        <w:drawing>
          <wp:inline distT="0" distB="0" distL="0" distR="0" wp14:anchorId="1D517356" wp14:editId="033B654D">
            <wp:extent cx="4029075" cy="2514600"/>
            <wp:effectExtent l="0" t="0" r="9525"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29075" cy="2514600"/>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80"/>
      <w:r>
        <w:rPr>
          <w:rStyle w:val="CommentReference"/>
        </w:rPr>
        <w:commentReference w:id="80"/>
      </w:r>
    </w:p>
    <w:p w14:paraId="12B27FFF" w14:textId="018869F8" w:rsidR="000B06BE" w:rsidRPr="009A1B99" w:rsidRDefault="00834A50" w:rsidP="009A1B99">
      <w:pPr>
        <w:pStyle w:val="Heading2"/>
      </w:pPr>
      <w:bookmarkStart w:id="81" w:name="_Toc102793399"/>
      <w:r>
        <w:t>Significance</w:t>
      </w:r>
      <w:r w:rsidR="00674585">
        <w:t xml:space="preserve"> </w:t>
      </w:r>
      <w:r>
        <w:t xml:space="preserve">of </w:t>
      </w:r>
      <w:r w:rsidR="00276102">
        <w:t>Objective Function</w:t>
      </w:r>
      <w:r>
        <w:t xml:space="preserve"> Modeling</w:t>
      </w:r>
      <w:bookmarkEnd w:id="81"/>
    </w:p>
    <w:p w14:paraId="3F9E40F7" w14:textId="499C7223" w:rsidR="009C022D" w:rsidRDefault="001F34F5" w:rsidP="00BB18C4">
      <w:pPr>
        <w:pStyle w:val="Heading2"/>
      </w:pPr>
      <w:bookmarkStart w:id="82" w:name="_Toc102793400"/>
      <w:r>
        <w:t xml:space="preserve">Conventional </w:t>
      </w:r>
      <w:r w:rsidR="00276102">
        <w:t>Objective Function</w:t>
      </w:r>
      <w:r>
        <w:t xml:space="preserve"> Modeling</w:t>
      </w:r>
      <w:bookmarkEnd w:id="82"/>
      <w:r w:rsidR="007D0CD5">
        <w:t xml:space="preserve"> </w:t>
      </w:r>
    </w:p>
    <w:p w14:paraId="5204C92A" w14:textId="4414A56A" w:rsidR="005722F1" w:rsidRPr="00A97282" w:rsidRDefault="008878DB" w:rsidP="00A97282">
      <w:pPr>
        <w:pStyle w:val="Heading2"/>
        <w:rPr>
          <w:lang w:val="en-CA"/>
        </w:rPr>
      </w:pPr>
      <w:bookmarkStart w:id="83" w:name="_Toc102793401"/>
      <w:r>
        <w:t xml:space="preserve">Novel Hyperbolic Tangent Based </w:t>
      </w:r>
      <w:r w:rsidR="00276102">
        <w:t>Objective Functions</w:t>
      </w:r>
      <w:bookmarkEnd w:id="83"/>
    </w:p>
    <w:p w14:paraId="012408C6" w14:textId="6467BAF0" w:rsidR="005722F1" w:rsidRDefault="00E038BF" w:rsidP="00917522">
      <w:pPr>
        <w:pStyle w:val="Heading1"/>
      </w:pPr>
      <w:bookmarkStart w:id="84" w:name="_Toc102793402"/>
      <w:r w:rsidRPr="00E038BF">
        <w:t>Enhanced Solution Quality Multi-Objective Rotor Bar Optimization Through Adaptive Restart Capabilities</w:t>
      </w:r>
      <w:bookmarkEnd w:id="84"/>
      <w:r w:rsidR="001A4679">
        <w:t xml:space="preserve"> </w:t>
      </w:r>
    </w:p>
    <w:p w14:paraId="77E192AD" w14:textId="2BCE5C18" w:rsidR="00D54B89" w:rsidRDefault="004B08F1" w:rsidP="0043219B">
      <w:pPr>
        <w:pStyle w:val="Heading1"/>
      </w:pPr>
      <w:bookmarkStart w:id="85" w:name="_Toc102793403"/>
      <w:r w:rsidRPr="004B08F1">
        <w:t>Rotor Bar Optimization Considering Dynamic Operating Conditions Through Energy Center of Gravity Clustering</w:t>
      </w:r>
      <w:bookmarkEnd w:id="85"/>
    </w:p>
    <w:p w14:paraId="2C764C15" w14:textId="44F5E256" w:rsidR="009F08FB" w:rsidRDefault="001502ED" w:rsidP="00197EDA">
      <w:pPr>
        <w:pStyle w:val="Heading2"/>
        <w:rPr>
          <w:lang w:val="en-CA"/>
        </w:rPr>
      </w:pPr>
      <w:bookmarkStart w:id="86" w:name="_Toc102793404"/>
      <w:r>
        <w:rPr>
          <w:lang w:val="en-CA"/>
        </w:rPr>
        <w:lastRenderedPageBreak/>
        <w:t>Significance of Considering Dynamic Operating Conditions</w:t>
      </w:r>
      <w:bookmarkEnd w:id="86"/>
    </w:p>
    <w:p w14:paraId="1407922F" w14:textId="00C6F4FD" w:rsidR="00DB4C7D" w:rsidRPr="00600972" w:rsidRDefault="00D916C8" w:rsidP="00600972">
      <w:pPr>
        <w:pStyle w:val="Heading2"/>
        <w:rPr>
          <w:lang w:val="en-CA"/>
        </w:rPr>
      </w:pPr>
      <w:bookmarkStart w:id="87" w:name="_Toc102793405"/>
      <w:r>
        <w:rPr>
          <w:lang w:val="en-CA"/>
        </w:rPr>
        <w:t>Core Loss Prediction Under Dynamic Operating Conditions</w:t>
      </w:r>
      <w:bookmarkEnd w:id="87"/>
    </w:p>
    <w:p w14:paraId="6C249A2A" w14:textId="2474BC6D" w:rsidR="00D916C8" w:rsidRDefault="00D916C8" w:rsidP="0043219B">
      <w:pPr>
        <w:pStyle w:val="Heading3"/>
        <w:rPr>
          <w:lang w:val="en-CA"/>
        </w:rPr>
      </w:pPr>
      <w:bookmarkStart w:id="88" w:name="_Toc102793406"/>
      <w:r>
        <w:rPr>
          <w:lang w:val="en-CA"/>
        </w:rPr>
        <w:t xml:space="preserve">Core Loss Prediction Using Adaptive Restart </w:t>
      </w:r>
      <w:r w:rsidR="00633070">
        <w:rPr>
          <w:lang w:val="en-CA"/>
        </w:rPr>
        <w:t>G</w:t>
      </w:r>
      <w:r w:rsidR="00731110">
        <w:rPr>
          <w:lang w:val="en-CA"/>
        </w:rPr>
        <w:t>enetic Algorithm</w:t>
      </w:r>
      <w:bookmarkEnd w:id="88"/>
    </w:p>
    <w:p w14:paraId="533B324C" w14:textId="30189951" w:rsidR="00D916C8" w:rsidRDefault="00D916C8" w:rsidP="0043219B">
      <w:pPr>
        <w:pStyle w:val="Heading3"/>
        <w:rPr>
          <w:lang w:val="en-CA"/>
        </w:rPr>
      </w:pPr>
      <w:bookmarkStart w:id="89"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89"/>
    </w:p>
    <w:p w14:paraId="5C360B59" w14:textId="695E5D0A" w:rsidR="002F3394" w:rsidRDefault="00400E02" w:rsidP="0081505E">
      <w:pPr>
        <w:pStyle w:val="Heading2"/>
      </w:pPr>
      <w:bookmarkStart w:id="90"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90"/>
      <w:r w:rsidR="007059CD">
        <w:rPr>
          <w:lang w:val="en-CA"/>
        </w:rPr>
        <w:t xml:space="preserve"> </w:t>
      </w:r>
    </w:p>
    <w:p w14:paraId="2755A187" w14:textId="2A95881A" w:rsidR="0087304A" w:rsidRDefault="004D1EEF" w:rsidP="00BC386F">
      <w:pPr>
        <w:pStyle w:val="Heading3"/>
      </w:pPr>
      <w:bookmarkStart w:id="91"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91"/>
    </w:p>
    <w:p w14:paraId="2D48C3F6" w14:textId="44495E6B" w:rsidR="006E3160" w:rsidRDefault="00AF701A" w:rsidP="00D264F3">
      <w:pPr>
        <w:pStyle w:val="Heading3"/>
      </w:pPr>
      <w:bookmarkStart w:id="92"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92"/>
    </w:p>
    <w:p w14:paraId="58CA1442" w14:textId="17D8C6F5" w:rsidR="00B6186A" w:rsidRDefault="004A41D9" w:rsidP="003C6411">
      <w:pPr>
        <w:pStyle w:val="Heading2"/>
      </w:pPr>
      <w:bookmarkStart w:id="93" w:name="_Toc102793411"/>
      <w:r>
        <w:rPr>
          <w:lang w:val="en-CA"/>
        </w:rPr>
        <w:t>Operating Point Reduction Through Energy Center of Gravity Method</w:t>
      </w:r>
      <w:bookmarkEnd w:id="93"/>
    </w:p>
    <w:p w14:paraId="0DC07C82" w14:textId="47A4F9AF" w:rsidR="00BE4729" w:rsidRPr="00600972" w:rsidRDefault="003B7DF8" w:rsidP="0043219B">
      <w:pPr>
        <w:pStyle w:val="Heading2"/>
      </w:pPr>
      <w:bookmarkStart w:id="94" w:name="_Toc102793412"/>
      <w:r>
        <w:rPr>
          <w:lang w:val="en-CA"/>
        </w:rPr>
        <w:t>Optimization Considering Multiple Operating Points</w:t>
      </w:r>
      <w:bookmarkEnd w:id="94"/>
    </w:p>
    <w:p w14:paraId="3A1B92E6" w14:textId="593FB010" w:rsidR="00D54B89" w:rsidRDefault="00D47CFC" w:rsidP="00600972">
      <w:pPr>
        <w:pStyle w:val="Heading1"/>
        <w:jc w:val="both"/>
      </w:pPr>
      <w:bookmarkStart w:id="95"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95"/>
    </w:p>
    <w:p w14:paraId="3D35C781" w14:textId="0C915A0E" w:rsidR="00752EE0" w:rsidRDefault="00AE2A0E" w:rsidP="00197EDA">
      <w:pPr>
        <w:pStyle w:val="Heading2"/>
      </w:pPr>
      <w:bookmarkStart w:id="96" w:name="_Toc102793414"/>
      <w:r>
        <w:t>Novel</w:t>
      </w:r>
      <w:r w:rsidR="00CC0EF6">
        <w:t xml:space="preserve"> Adaptive Restart </w:t>
      </w:r>
      <w:r w:rsidR="00633070">
        <w:t>G</w:t>
      </w:r>
      <w:r>
        <w:t>enetic Algorithm</w:t>
      </w:r>
      <w:r w:rsidR="00CC0EF6">
        <w:t xml:space="preserve"> Performance</w:t>
      </w:r>
      <w:bookmarkEnd w:id="96"/>
    </w:p>
    <w:p w14:paraId="3E317B50" w14:textId="411CB908" w:rsidR="00F71877" w:rsidRDefault="002D5A2B" w:rsidP="00A7699F">
      <w:pPr>
        <w:pStyle w:val="Heading2"/>
        <w:rPr>
          <w:lang w:val="en-CA"/>
        </w:rPr>
      </w:pPr>
      <w:bookmarkStart w:id="97"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97"/>
    </w:p>
    <w:p w14:paraId="36E32332" w14:textId="295C8E0B" w:rsidR="00A00DC4" w:rsidRPr="00825AF4" w:rsidRDefault="00EC603C" w:rsidP="00EC603C">
      <w:pPr>
        <w:pStyle w:val="Heading1"/>
      </w:pPr>
      <w:bookmarkStart w:id="98" w:name="_Toc102793416"/>
      <w:r w:rsidRPr="00825AF4">
        <w:t>Research Summary</w:t>
      </w:r>
      <w:bookmarkEnd w:id="98"/>
      <w:r w:rsidR="00712423" w:rsidRPr="00825AF4">
        <w:tab/>
      </w:r>
    </w:p>
    <w:p w14:paraId="7C45F423" w14:textId="4E2FA0FA" w:rsidR="00CD448F" w:rsidRPr="004C3EF7" w:rsidRDefault="00A00DC4" w:rsidP="006C5C74">
      <w:pPr>
        <w:pStyle w:val="Heading2"/>
      </w:pPr>
      <w:bookmarkStart w:id="99" w:name="_Toc102793417"/>
      <w:r>
        <w:lastRenderedPageBreak/>
        <w:t>Conclusions</w:t>
      </w:r>
      <w:bookmarkEnd w:id="99"/>
    </w:p>
    <w:p w14:paraId="3E9A497F" w14:textId="47A2ED8C" w:rsidR="00EB16EA" w:rsidRDefault="00CD072D" w:rsidP="0043219B">
      <w:pPr>
        <w:pStyle w:val="Heading2"/>
      </w:pPr>
      <w:bookmarkStart w:id="100"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100"/>
    </w:p>
    <w:p w14:paraId="61EAE123" w14:textId="7415A659" w:rsidR="004B39F2" w:rsidRDefault="004B39F2" w:rsidP="004F7DE2">
      <w:pPr>
        <w:pStyle w:val="Heading1"/>
        <w:numPr>
          <w:ilvl w:val="0"/>
          <w:numId w:val="0"/>
        </w:numPr>
        <w:ind w:left="360"/>
      </w:pPr>
      <w:bookmarkStart w:id="101" w:name="_Toc102793419"/>
      <w:r>
        <w:t>REFERENCES</w:t>
      </w:r>
      <w:bookmarkEnd w:id="101"/>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02" w:name="_Toc102793420"/>
      <w:r>
        <w:lastRenderedPageBreak/>
        <w:t>VITA AUCTORIS</w:t>
      </w:r>
      <w:bookmarkEnd w:id="102"/>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Mike Thamm" w:date="2022-05-14T12:47:00Z" w:initials="MT">
    <w:p w14:paraId="2D236226" w14:textId="77777777" w:rsidR="008B306A" w:rsidRDefault="008B306A" w:rsidP="008B306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5"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6" w:author="Mike Thamm" w:date="2021-11-10T22:05:00Z" w:initials="MT">
    <w:p w14:paraId="3E1B57F0" w14:textId="77777777" w:rsidR="004E7CB5" w:rsidRDefault="004E7CB5" w:rsidP="004E7CB5">
      <w:pPr>
        <w:pStyle w:val="CommentText"/>
      </w:pPr>
      <w:r>
        <w:rPr>
          <w:rStyle w:val="CommentReference"/>
        </w:rPr>
        <w:annotationRef/>
      </w:r>
      <w:r>
        <w:t>This is a weird variable to use but it removes confusion with the number of rows in MEC as L</w:t>
      </w:r>
    </w:p>
  </w:comment>
  <w:comment w:id="57" w:author="Mike Thamm" w:date="2021-10-15T23:05:00Z" w:initials="MT">
    <w:p w14:paraId="3A09606A" w14:textId="77777777" w:rsidR="004E7CB5" w:rsidRDefault="004E7CB5" w:rsidP="004E7CB5">
      <w:pPr>
        <w:pStyle w:val="CommentText"/>
      </w:pPr>
      <w:r>
        <w:rPr>
          <w:rStyle w:val="CommentReference"/>
        </w:rPr>
        <w:annotationRef/>
      </w:r>
      <w:r>
        <w:t xml:space="preserve">I need to be consistent throughout the paper with this. If I say L is an input from </w:t>
      </w:r>
      <w:proofErr w:type="gramStart"/>
      <w:r>
        <w:t>GA</w:t>
      </w:r>
      <w:proofErr w:type="gramEnd"/>
      <w:r>
        <w:t xml:space="preserve"> then I need to show proof of that by comparing the results to FEA. </w:t>
      </w:r>
      <w:proofErr w:type="spellStart"/>
      <w:proofErr w:type="gramStart"/>
      <w:r>
        <w:t>Lets</w:t>
      </w:r>
      <w:proofErr w:type="spellEnd"/>
      <w:proofErr w:type="gramEnd"/>
      <w:r>
        <w:t xml:space="preserve"> keep it simple to just fixed length designs.</w:t>
      </w:r>
    </w:p>
  </w:comment>
  <w:comment w:id="58" w:author="Mike Thamm" w:date="2021-11-03T22:20:00Z" w:initials="MT">
    <w:p w14:paraId="14C48E43" w14:textId="77777777" w:rsidR="004E7CB5" w:rsidRDefault="004E7CB5" w:rsidP="004E7CB5">
      <w:pPr>
        <w:pStyle w:val="CommentText"/>
      </w:pPr>
      <w:r>
        <w:rPr>
          <w:rStyle w:val="CommentReference"/>
        </w:rPr>
        <w:annotationRef/>
      </w:r>
      <w:r>
        <w:t xml:space="preserve">I need to take a screenshot of my own </w:t>
      </w:r>
      <w:proofErr w:type="spellStart"/>
      <w:r>
        <w:t>Tkinter</w:t>
      </w:r>
      <w:proofErr w:type="spellEnd"/>
      <w:r>
        <w:t xml:space="preserve"> </w:t>
      </w:r>
      <w:proofErr w:type="gramStart"/>
      <w:r>
        <w:t>graphic</w:t>
      </w:r>
      <w:proofErr w:type="gramEnd"/>
      <w:r>
        <w:t xml:space="preserve"> and paint modify it</w:t>
      </w:r>
    </w:p>
  </w:comment>
  <w:comment w:id="59"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60" w:author="Mike Thamm" w:date="2021-11-05T15:44:00Z" w:initials="MT">
    <w:p w14:paraId="3352404F" w14:textId="77777777"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p>
    <w:p w14:paraId="7579EB37" w14:textId="77777777" w:rsidR="004E7CB5" w:rsidRDefault="004E7CB5" w:rsidP="004E7CB5">
      <w:pPr>
        <w:pStyle w:val="CommentText"/>
      </w:pPr>
    </w:p>
  </w:comment>
  <w:comment w:id="61"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2" w:author="Mike Thamm" w:date="2021-11-05T16:06:00Z" w:initials="MT">
    <w:p w14:paraId="2C96ED11" w14:textId="77777777" w:rsidR="004E7CB5" w:rsidRDefault="004E7CB5" w:rsidP="004E7CB5">
      <w:pPr>
        <w:pStyle w:val="CommentText"/>
      </w:pPr>
      <w:r>
        <w:rPr>
          <w:rStyle w:val="CommentReference"/>
        </w:rPr>
        <w:annotationRef/>
      </w:r>
      <w:r>
        <w:t xml:space="preserve">I need to </w:t>
      </w:r>
      <w:proofErr w:type="gramStart"/>
      <w:r>
        <w:t>defined</w:t>
      </w:r>
      <w:proofErr w:type="gramEnd"/>
      <w:r>
        <w:t xml:space="preserve"> </w:t>
      </w:r>
      <w:proofErr w:type="spellStart"/>
      <w:r>
        <w:t>Tper</w:t>
      </w:r>
      <w:proofErr w:type="spellEnd"/>
      <w:r>
        <w:t xml:space="preserve"> somewhere in the text</w:t>
      </w:r>
    </w:p>
  </w:comment>
  <w:comment w:id="64"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66"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69" w:author="Mike Thamm" w:date="2021-11-13T16:27:00Z" w:initials="MT">
    <w:p w14:paraId="22A0BE9C" w14:textId="77777777" w:rsidR="004E7CB5" w:rsidRDefault="004E7CB5" w:rsidP="004E7CB5">
      <w:pPr>
        <w:pStyle w:val="CommentText"/>
      </w:pPr>
      <w:r>
        <w:rPr>
          <w:rStyle w:val="CommentReference"/>
        </w:rPr>
        <w:annotationRef/>
      </w:r>
      <w:r>
        <w:t>2019 paper references another paper for this info</w:t>
      </w:r>
    </w:p>
  </w:comment>
  <w:comment w:id="75"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77"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79" w:author="Michael Thamm" w:date="2022-05-20T11:32:00Z" w:initials="MT">
    <w:p w14:paraId="1C1F6A78" w14:textId="39A41CD5" w:rsidR="00956620" w:rsidRDefault="00956620">
      <w:pPr>
        <w:pStyle w:val="CommentText"/>
      </w:pPr>
      <w:r>
        <w:rPr>
          <w:rStyle w:val="CommentReference"/>
        </w:rPr>
        <w:annotationRef/>
      </w:r>
      <w:r>
        <w:t xml:space="preserve">This is only valid for </w:t>
      </w:r>
      <w:proofErr w:type="spellStart"/>
      <w:r>
        <w:t>BitFlip</w:t>
      </w:r>
      <w:proofErr w:type="spellEnd"/>
      <w:r>
        <w:t xml:space="preserve"> which is binary. Need to show the actual NSGAII mutation</w:t>
      </w:r>
    </w:p>
  </w:comment>
  <w:comment w:id="80" w:author="Mike Thamm" w:date="2022-05-13T21:27:00Z" w:initials="MT">
    <w:p w14:paraId="4CA83A2D" w14:textId="216DB436" w:rsidR="00F6257C" w:rsidRDefault="00F6257C">
      <w:pPr>
        <w:pStyle w:val="CommentText"/>
      </w:pPr>
      <w:r>
        <w:rPr>
          <w:rStyle w:val="CommentReference"/>
        </w:rPr>
        <w:annotationRef/>
      </w:r>
      <w:r>
        <w:t xml:space="preserve">This was removed from the Optimization Algos section because it referenced integration with HAM and the motor optimization process. Chapter 2 is intended to be </w:t>
      </w:r>
      <w:proofErr w:type="gramStart"/>
      <w:r>
        <w:t>abstract</w:t>
      </w:r>
      <w:proofErr w:type="gramEnd"/>
      <w:r>
        <w:t xml:space="preserve">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8DA4AC" w15:done="0"/>
  <w15:commentEx w15:paraId="59CFA689" w15:done="0"/>
  <w15:commentEx w15:paraId="3E1B57F0" w15:done="0"/>
  <w15:commentEx w15:paraId="3A09606A" w15:done="0"/>
  <w15:commentEx w15:paraId="14C48E43" w15:done="0"/>
  <w15:commentEx w15:paraId="53926C51" w15:done="0"/>
  <w15:commentEx w15:paraId="7579EB37" w15:done="0"/>
  <w15:commentEx w15:paraId="614198FC" w15:done="0"/>
  <w15:commentEx w15:paraId="2C96ED11" w15:done="0"/>
  <w15:commentEx w15:paraId="35115FC5" w15:done="0"/>
  <w15:commentEx w15:paraId="7693E40D" w15:done="0"/>
  <w15:commentEx w15:paraId="22A0BE9C" w15:done="0"/>
  <w15:commentEx w15:paraId="2324B78C" w15:done="0"/>
  <w15:commentEx w15:paraId="383EF50B" w15:done="0"/>
  <w15:commentEx w15:paraId="1C1F6A78"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A2355" w16cex:dateUtc="2022-05-14T16:47:00Z"/>
  <w16cex:commentExtensible w16cex:durableId="26281D5C" w16cex:dateUtc="2022-05-13T03:57:00Z"/>
  <w16cex:commentExtensible w16cex:durableId="2536C0B9" w16cex:dateUtc="2021-11-11T03:05:00Z"/>
  <w16cex:commentExtensible w16cex:durableId="251487AC" w16cex:dateUtc="2021-10-16T03:05:00Z"/>
  <w16cex:commentExtensible w16cex:durableId="252D89C1" w16cex:dateUtc="2021-11-04T02:20: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5355CE4" w16cex:dateUtc="2021-11-10T01:47: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8DA4AC" w16cid:durableId="262A2355"/>
  <w16cid:commentId w16cid:paraId="59CFA689" w16cid:durableId="26281D5C"/>
  <w16cid:commentId w16cid:paraId="3E1B57F0" w16cid:durableId="2536C0B9"/>
  <w16cid:commentId w16cid:paraId="3A09606A" w16cid:durableId="251487AC"/>
  <w16cid:commentId w16cid:paraId="14C48E43" w16cid:durableId="252D89C1"/>
  <w16cid:commentId w16cid:paraId="53926C51" w16cid:durableId="25183E34"/>
  <w16cid:commentId w16cid:paraId="7579EB37" w16cid:durableId="252FCFE6"/>
  <w16cid:commentId w16cid:paraId="614198FC" w16cid:durableId="252FCE26"/>
  <w16cid:commentId w16cid:paraId="2C96ED11" w16cid:durableId="252FD515"/>
  <w16cid:commentId w16cid:paraId="35115FC5" w16cid:durableId="25355CE4"/>
  <w16cid:commentId w16cid:paraId="7693E40D" w16cid:durableId="2536CCB7"/>
  <w16cid:commentId w16cid:paraId="22A0BE9C" w16cid:durableId="253A65FF"/>
  <w16cid:commentId w16cid:paraId="2324B78C" w16cid:durableId="263134AE"/>
  <w16cid:commentId w16cid:paraId="383EF50B" w16cid:durableId="2631FA5C"/>
  <w16cid:commentId w16cid:paraId="1C1F6A78" w16cid:durableId="2631FAB5"/>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08E7E" w14:textId="77777777" w:rsidR="00CB6544" w:rsidRDefault="00CB6544" w:rsidP="0043219B">
      <w:r>
        <w:separator/>
      </w:r>
    </w:p>
  </w:endnote>
  <w:endnote w:type="continuationSeparator" w:id="0">
    <w:p w14:paraId="65354868" w14:textId="77777777" w:rsidR="00CB6544" w:rsidRDefault="00CB6544"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635DC" w14:textId="77777777" w:rsidR="00CB6544" w:rsidRDefault="00CB6544" w:rsidP="0043219B">
      <w:r>
        <w:separator/>
      </w:r>
    </w:p>
  </w:footnote>
  <w:footnote w:type="continuationSeparator" w:id="0">
    <w:p w14:paraId="2B20FF31" w14:textId="77777777" w:rsidR="00CB6544" w:rsidRDefault="00CB6544"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18"/>
  </w:num>
  <w:num w:numId="3" w16cid:durableId="1364011856">
    <w:abstractNumId w:val="27"/>
  </w:num>
  <w:num w:numId="4" w16cid:durableId="1566405952">
    <w:abstractNumId w:val="8"/>
  </w:num>
  <w:num w:numId="5" w16cid:durableId="1028021662">
    <w:abstractNumId w:val="11"/>
  </w:num>
  <w:num w:numId="6" w16cid:durableId="1912617705">
    <w:abstractNumId w:val="10"/>
  </w:num>
  <w:num w:numId="7" w16cid:durableId="1187644930">
    <w:abstractNumId w:val="17"/>
  </w:num>
  <w:num w:numId="8" w16cid:durableId="423694995">
    <w:abstractNumId w:val="13"/>
  </w:num>
  <w:num w:numId="9" w16cid:durableId="343093712">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28"/>
  </w:num>
  <w:num w:numId="12" w16cid:durableId="1810786974">
    <w:abstractNumId w:val="14"/>
  </w:num>
  <w:num w:numId="13" w16cid:durableId="1341851191">
    <w:abstractNumId w:val="16"/>
  </w:num>
  <w:num w:numId="14" w16cid:durableId="452099578">
    <w:abstractNumId w:val="21"/>
  </w:num>
  <w:num w:numId="15" w16cid:durableId="2046521103">
    <w:abstractNumId w:val="25"/>
  </w:num>
  <w:num w:numId="16" w16cid:durableId="849837542">
    <w:abstractNumId w:val="12"/>
  </w:num>
  <w:num w:numId="17" w16cid:durableId="2131126667">
    <w:abstractNumId w:val="2"/>
  </w:num>
  <w:num w:numId="18" w16cid:durableId="10742816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5"/>
  </w:num>
  <w:num w:numId="27" w16cid:durableId="1992708830">
    <w:abstractNumId w:val="7"/>
  </w:num>
  <w:num w:numId="28" w16cid:durableId="1137799397">
    <w:abstractNumId w:val="20"/>
  </w:num>
  <w:num w:numId="29" w16cid:durableId="1173489809">
    <w:abstractNumId w:val="19"/>
  </w:num>
  <w:num w:numId="30" w16cid:durableId="1698580263">
    <w:abstractNumId w:val="24"/>
  </w:num>
  <w:num w:numId="31" w16cid:durableId="1451557505">
    <w:abstractNumId w:val="22"/>
  </w:num>
  <w:num w:numId="32" w16cid:durableId="1128160853">
    <w:abstractNumId w:val="6"/>
  </w:num>
  <w:num w:numId="33" w16cid:durableId="1004819967">
    <w:abstractNumId w:val="23"/>
  </w:num>
  <w:num w:numId="34" w16cid:durableId="1902598100">
    <w:abstractNumId w:val="26"/>
  </w:num>
  <w:num w:numId="35" w16cid:durableId="472253054">
    <w:abstractNumId w:val="0"/>
  </w:num>
  <w:num w:numId="36" w16cid:durableId="106452900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36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ED"/>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9FF"/>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620"/>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utorialspoint.com/genetic_algorithms/genetic_algorithms_mutation.htm" TargetMode="External"/><Relationship Id="rId47" Type="http://schemas.openxmlformats.org/officeDocument/2006/relationships/image" Target="media/image25.png"/><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owardsdatascience.com/introduction-to-genetic-algorithms-including-example-code-e396e98d8bf3" TargetMode="External"/><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achinelearningmastery.com/a-gentle-introduction-to-particle-swarm-optimization/"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A4A79"/>
    <w:rsid w:val="001B6796"/>
    <w:rsid w:val="00205602"/>
    <w:rsid w:val="002B1305"/>
    <w:rsid w:val="00353468"/>
    <w:rsid w:val="00565459"/>
    <w:rsid w:val="00577461"/>
    <w:rsid w:val="005D06C0"/>
    <w:rsid w:val="00606C95"/>
    <w:rsid w:val="00626051"/>
    <w:rsid w:val="00685D2D"/>
    <w:rsid w:val="006F6940"/>
    <w:rsid w:val="00792D0B"/>
    <w:rsid w:val="007E30A8"/>
    <w:rsid w:val="007E316B"/>
    <w:rsid w:val="00872F35"/>
    <w:rsid w:val="008958D1"/>
    <w:rsid w:val="00955DF7"/>
    <w:rsid w:val="0096672A"/>
    <w:rsid w:val="00A87903"/>
    <w:rsid w:val="00B722C8"/>
    <w:rsid w:val="00BC39FA"/>
    <w:rsid w:val="00CB7598"/>
    <w:rsid w:val="00D509EF"/>
    <w:rsid w:val="00DC38AD"/>
    <w:rsid w:val="00E16C9E"/>
    <w:rsid w:val="00E24781"/>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60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6442</TotalTime>
  <Pages>33</Pages>
  <Words>10144</Words>
  <Characters>57822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67831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Michael Thamm</cp:lastModifiedBy>
  <cp:revision>31</cp:revision>
  <dcterms:created xsi:type="dcterms:W3CDTF">2022-05-13T02:38:00Z</dcterms:created>
  <dcterms:modified xsi:type="dcterms:W3CDTF">2022-05-20T15:49:00Z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