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Balasingam</w:t>
      </w:r>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This thesis contains the outcomes of publications which include the contributions of co-authors who were/are post-doctoral fellows, graduate students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I am aware of the University of Windsor Senate Policy on Authorship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T. Stachl</w:t>
            </w:r>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r w:rsidRPr="004F4249">
              <w:rPr>
                <w:iCs/>
                <w:snapToGrid w:val="0"/>
                <w:color w:val="FF0000"/>
                <w:sz w:val="20"/>
                <w:szCs w:val="20"/>
              </w:rPr>
              <w:t>Toulabi; W. Li, J. Tjong, G.</w:t>
            </w:r>
            <w:r w:rsidR="00010F3D" w:rsidRPr="004F4249">
              <w:rPr>
                <w:iCs/>
                <w:snapToGrid w:val="0"/>
                <w:color w:val="FF0000"/>
                <w:sz w:val="20"/>
                <w:szCs w:val="20"/>
              </w:rPr>
              <w:t xml:space="preserve"> </w:t>
            </w:r>
            <w:r w:rsidRPr="004F4249">
              <w:rPr>
                <w:iCs/>
                <w:snapToGrid w:val="0"/>
                <w:color w:val="FF0000"/>
                <w:sz w:val="20"/>
                <w:szCs w:val="20"/>
              </w:rPr>
              <w:t xml:space="preserve">Byczynski,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Reactances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T. Stachl</w:t>
            </w:r>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r w:rsidRPr="004F4249">
              <w:rPr>
                <w:iCs/>
                <w:snapToGrid w:val="0"/>
                <w:color w:val="FF0000"/>
                <w:sz w:val="20"/>
                <w:szCs w:val="20"/>
              </w:rPr>
              <w:t xml:space="preserve">Toulabi; W. Li, A. Lombardi, J. Tjong,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Vidanalage,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r w:rsidRPr="004F4249">
              <w:rPr>
                <w:rFonts w:cs="Times New Roman"/>
                <w:color w:val="FF0000"/>
                <w:sz w:val="20"/>
                <w:szCs w:val="20"/>
                <w:shd w:val="clear" w:color="auto" w:fill="FFFFFF"/>
              </w:rPr>
              <w:t xml:space="preserve">Toulabi, </w:t>
            </w:r>
            <w:r w:rsidRPr="004F4249">
              <w:rPr>
                <w:rFonts w:cs="Times New Roman"/>
                <w:b/>
                <w:bCs/>
                <w:color w:val="FF0000"/>
                <w:sz w:val="20"/>
                <w:szCs w:val="20"/>
                <w:shd w:val="clear" w:color="auto" w:fill="FFFFFF"/>
              </w:rPr>
              <w:t>T. Stachl</w:t>
            </w:r>
            <w:r w:rsidRPr="004F4249">
              <w:rPr>
                <w:rFonts w:cs="Times New Roman"/>
                <w:color w:val="FF0000"/>
                <w:sz w:val="20"/>
                <w:szCs w:val="20"/>
                <w:shd w:val="clear" w:color="auto" w:fill="FFFFFF"/>
              </w:rPr>
              <w:t>, A. Lombardi, J. Tjong</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r w:rsidR="00010F3D" w:rsidRPr="004F4249">
              <w:rPr>
                <w:rFonts w:cs="Times New Roman"/>
                <w:color w:val="FF0000"/>
                <w:sz w:val="20"/>
                <w:szCs w:val="20"/>
                <w:shd w:val="clear" w:color="auto" w:fill="FFFFFF"/>
              </w:rPr>
              <w:t>doi: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r w:rsidR="0036378A" w:rsidRPr="004F4249">
        <w:rPr>
          <w:color w:val="FF0000"/>
        </w:rPr>
        <w:t>Chris</w:t>
      </w:r>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strength</w:t>
      </w:r>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did Dr. Narayan C. Kar mentor me academically, I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r w:rsidR="00E0229F" w:rsidRPr="004F4249">
        <w:rPr>
          <w:color w:val="FF0000"/>
        </w:rPr>
        <w:t>Bala Balasingam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Mollaeian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r w:rsidR="00D566D6" w:rsidRPr="004F4249">
        <w:rPr>
          <w:color w:val="FF0000"/>
        </w:rPr>
        <w:t xml:space="preserve">Mukundan and Dr. Himavarsha Dhulipati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r w:rsidR="00F356A7" w:rsidRPr="004F4249">
        <w:rPr>
          <w:color w:val="FF0000"/>
        </w:rPr>
        <w:t>Animesh</w:t>
      </w:r>
      <w:r w:rsidR="00EC562B" w:rsidRPr="004F4249">
        <w:rPr>
          <w:color w:val="FF0000"/>
        </w:rPr>
        <w:t xml:space="preserve"> Anik, </w:t>
      </w:r>
      <w:r w:rsidR="00F356A7" w:rsidRPr="004F4249">
        <w:rPr>
          <w:color w:val="FF0000"/>
        </w:rPr>
        <w:t>Pen</w:t>
      </w:r>
      <w:r w:rsidR="00F8256E" w:rsidRPr="004F4249">
        <w:rPr>
          <w:color w:val="FF0000"/>
        </w:rPr>
        <w:t>gzhao Song</w:t>
      </w:r>
      <w:r w:rsidR="00CF53DE" w:rsidRPr="004F4249">
        <w:rPr>
          <w:color w:val="FF0000"/>
        </w:rPr>
        <w:t>,</w:t>
      </w:r>
      <w:r w:rsidR="00EC562B" w:rsidRPr="004F4249">
        <w:rPr>
          <w:color w:val="FF0000"/>
        </w:rPr>
        <w:t xml:space="preserve"> </w:t>
      </w:r>
      <w:r w:rsidR="00CF53DE" w:rsidRPr="004F4249">
        <w:rPr>
          <w:color w:val="FF0000"/>
        </w:rPr>
        <w:t xml:space="preserve">Areej Fatima </w:t>
      </w:r>
      <w:r w:rsidR="00EC562B" w:rsidRPr="004F4249">
        <w:rPr>
          <w:color w:val="FF0000"/>
        </w:rPr>
        <w:t>and</w:t>
      </w:r>
      <w:r w:rsidR="00CF53DE" w:rsidRPr="004F4249">
        <w:rPr>
          <w:color w:val="FF0000"/>
        </w:rPr>
        <w:t xml:space="preserve"> Buddhika </w:t>
      </w:r>
      <w:r w:rsidR="0035229D" w:rsidRPr="004F4249">
        <w:rPr>
          <w:color w:val="FF0000"/>
        </w:rPr>
        <w:t>G. Vidanalage</w:t>
      </w:r>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464985">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464985">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464985">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464985">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464985">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464985">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464985">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464985">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464985">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464985">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464985">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464985">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464985">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464985">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464985">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464985">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464985">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464985">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464985">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464985">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464985">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464985">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464985">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464985">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464985">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464985">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464985">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464985">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464985">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464985">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464985">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464985">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464985">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464985">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464985">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464985">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464985">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464985">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464985">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464985">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464985">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464985">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464985">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464985">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464985">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464985">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464985">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464985">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464985">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464985">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464985">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464985">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464985">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464985">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464985">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464985">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464985">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464985">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464985">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464985">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464985">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464985">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464985">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464985">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464985">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464985">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464985">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464985">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464985">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464985">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464985">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464985">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464985">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464985">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464985">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464985">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464985">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464985">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464985">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464985">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464985">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464985">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464985">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46498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464985"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46498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46498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464985"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46498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46498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46498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46498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464985"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46498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46498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46498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1C72E633" w:rsidR="00920A8F" w:rsidRPr="00920A8F" w:rsidRDefault="00464985" w:rsidP="00920A8F">
            <w:pPr>
              <w:jc w:val="center"/>
              <w:rPr>
                <w:szCs w:val="24"/>
                <w:lang w:val="en-CA"/>
              </w:rPr>
            </w:pPr>
            <m:oMathPara>
              <m:oMath>
                <m:sSub>
                  <m:sSubPr>
                    <m:ctrlPr>
                      <w:rPr>
                        <w:rFonts w:ascii="Cambria Math" w:eastAsia="Times New Roman" w:hAnsi="Cambria Math" w:cs="Times New Roman"/>
                        <w:szCs w:val="24"/>
                        <w:lang w:val="en-CA"/>
                      </w:rPr>
                    </m:ctrlPr>
                  </m:sSubPr>
                  <m:e>
                    <m:r>
                      <m:rPr>
                        <m:sty m:val="p"/>
                      </m:rPr>
                      <w:rPr>
                        <w:rFonts w:ascii="Cambria Math" w:eastAsia="Times New Roman"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46498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46498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464985"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46498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46498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464985"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464985"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464985"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464985"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74B79897" w:rsidR="00375A14" w:rsidRDefault="007677E9" w:rsidP="006714C5">
      <w:pPr>
        <w:pStyle w:val="Heading2"/>
      </w:pPr>
      <w:bookmarkStart w:id="39" w:name="_Toc102793373"/>
      <w:r>
        <w:t>Literature Survey on</w:t>
      </w:r>
      <w:r w:rsidR="00C736A7">
        <w:t xml:space="preserve"> Motor</w:t>
      </w:r>
      <w:r w:rsidR="00B04334">
        <w:t xml:space="preserve"> </w:t>
      </w:r>
      <w:r w:rsidR="003A0C1F">
        <w:t>Modelling</w:t>
      </w:r>
      <w:bookmarkEnd w:id="39"/>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DC0AB7">
        <w:trPr>
          <w:trHeight w:val="2058"/>
        </w:trPr>
        <w:tc>
          <w:tcPr>
            <w:tcW w:w="488" w:type="dxa"/>
            <w:vMerge w:val="restart"/>
            <w:shd w:val="clear" w:color="auto" w:fill="FFFFFF" w:themeFill="background1"/>
            <w:textDirection w:val="btLr"/>
            <w:vAlign w:val="center"/>
          </w:tcPr>
          <w:p w14:paraId="57D1EB5E" w14:textId="77777777" w:rsidR="00445088" w:rsidRPr="002E1B3A" w:rsidRDefault="00445088" w:rsidP="00DC0AB7">
            <w:pPr>
              <w:jc w:val="center"/>
              <w:rPr>
                <w:rFonts w:cs="Times New Roman"/>
                <w:b/>
                <w:bCs/>
                <w:color w:val="000000"/>
                <w:szCs w:val="24"/>
              </w:rPr>
            </w:pPr>
            <w:commentRangeStart w:id="40"/>
            <w:r>
              <w:rPr>
                <w:rFonts w:cs="Times New Roman"/>
                <w:b/>
                <w:bCs/>
                <w:color w:val="000000"/>
                <w:szCs w:val="24"/>
              </w:rPr>
              <w:t>FEA</w:t>
            </w:r>
          </w:p>
        </w:tc>
        <w:tc>
          <w:tcPr>
            <w:tcW w:w="488" w:type="dxa"/>
            <w:shd w:val="clear" w:color="auto" w:fill="FFFFFF" w:themeFill="background1"/>
            <w:textDirection w:val="btLr"/>
            <w:vAlign w:val="center"/>
          </w:tcPr>
          <w:p w14:paraId="2B3F60E6"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5B5A3663"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Extremely high accuracy simulation capable of calculating the simultaneous effect of electromagnetic performance</w:t>
            </w:r>
          </w:p>
          <w:p w14:paraId="2EE54F01" w14:textId="77777777" w:rsidR="00445088" w:rsidRPr="002E1B3A"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p w14:paraId="2E14A771" w14:textId="77777777" w:rsidR="00445088" w:rsidRPr="003F615D" w:rsidRDefault="00445088" w:rsidP="00DC0AB7">
            <w:pPr>
              <w:pStyle w:val="ListParagraph"/>
              <w:numPr>
                <w:ilvl w:val="0"/>
                <w:numId w:val="11"/>
              </w:numPr>
              <w:jc w:val="left"/>
              <w:rPr>
                <w:rFonts w:cs="Times New Roman"/>
                <w:color w:val="000000"/>
                <w:szCs w:val="24"/>
              </w:rPr>
            </w:pPr>
            <w:r w:rsidRPr="002E1B3A">
              <w:rPr>
                <w:rFonts w:cs="Times New Roman"/>
                <w:color w:val="000000"/>
                <w:szCs w:val="24"/>
              </w:rPr>
              <w:t>Multi-disciplinary effects may be considered</w:t>
            </w:r>
          </w:p>
        </w:tc>
      </w:tr>
      <w:tr w:rsidR="00445088" w14:paraId="6A52DFBE" w14:textId="77777777" w:rsidTr="00DC0AB7">
        <w:trPr>
          <w:trHeight w:val="2007"/>
        </w:trPr>
        <w:tc>
          <w:tcPr>
            <w:tcW w:w="488" w:type="dxa"/>
            <w:vMerge/>
            <w:shd w:val="clear" w:color="auto" w:fill="FFFFFF" w:themeFill="background1"/>
            <w:textDirection w:val="btLr"/>
            <w:vAlign w:val="center"/>
          </w:tcPr>
          <w:p w14:paraId="62FFB3DE"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06A42BC9"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63307338"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 xml:space="preserve">Extremely high run times make FEA based </w:t>
            </w:r>
            <w:r>
              <w:rPr>
                <w:rFonts w:cs="Times New Roman"/>
                <w:szCs w:val="24"/>
              </w:rPr>
              <w:t>OA</w:t>
            </w:r>
            <w:r w:rsidRPr="002E1B3A">
              <w:rPr>
                <w:rFonts w:cs="Times New Roman"/>
                <w:szCs w:val="24"/>
              </w:rPr>
              <w:t>s very computationally heavy and therefor</w:t>
            </w:r>
            <w:r>
              <w:rPr>
                <w:rFonts w:cs="Times New Roman"/>
                <w:szCs w:val="24"/>
              </w:rPr>
              <w:t>e</w:t>
            </w:r>
            <w:r w:rsidRPr="002E1B3A">
              <w:rPr>
                <w:rFonts w:cs="Times New Roman"/>
                <w:szCs w:val="24"/>
              </w:rPr>
              <w:t xml:space="preserve"> slow</w:t>
            </w:r>
          </w:p>
          <w:p w14:paraId="54C103D5"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search space, number of input variables, and objectives must be greatly reduced to accommodate for high run times</w:t>
            </w:r>
          </w:p>
          <w:p w14:paraId="0BBCF014" w14:textId="77777777" w:rsidR="00445088" w:rsidRPr="002E1B3A" w:rsidRDefault="00445088" w:rsidP="00DC0AB7">
            <w:pPr>
              <w:pStyle w:val="ListParagraph"/>
              <w:numPr>
                <w:ilvl w:val="0"/>
                <w:numId w:val="11"/>
              </w:numPr>
              <w:jc w:val="left"/>
              <w:rPr>
                <w:rFonts w:cs="Times New Roman"/>
                <w:szCs w:val="24"/>
              </w:rPr>
            </w:pPr>
            <w:r w:rsidRPr="002E1B3A">
              <w:rPr>
                <w:rFonts w:cs="Times New Roman"/>
                <w:szCs w:val="24"/>
              </w:rPr>
              <w:t>The model is not easily adjusted or modified</w:t>
            </w:r>
          </w:p>
        </w:tc>
      </w:tr>
      <w:tr w:rsidR="00445088" w14:paraId="46521635" w14:textId="77777777" w:rsidTr="00DC0AB7">
        <w:trPr>
          <w:trHeight w:val="1974"/>
        </w:trPr>
        <w:tc>
          <w:tcPr>
            <w:tcW w:w="488" w:type="dxa"/>
            <w:vMerge w:val="restart"/>
            <w:shd w:val="clear" w:color="auto" w:fill="FFFFFF" w:themeFill="background1"/>
            <w:textDirection w:val="btLr"/>
            <w:vAlign w:val="center"/>
          </w:tcPr>
          <w:p w14:paraId="085E69DF" w14:textId="77777777" w:rsidR="00445088" w:rsidRPr="002E1B3A" w:rsidRDefault="00445088" w:rsidP="00DC0AB7">
            <w:pPr>
              <w:ind w:left="113" w:right="113"/>
              <w:jc w:val="center"/>
              <w:rPr>
                <w:rFonts w:cs="Times New Roman"/>
                <w:b/>
                <w:bCs/>
                <w:szCs w:val="24"/>
              </w:rPr>
            </w:pPr>
            <w:r>
              <w:rPr>
                <w:rFonts w:cs="Times New Roman"/>
                <w:b/>
                <w:bCs/>
                <w:szCs w:val="24"/>
              </w:rPr>
              <w:t>MEC</w:t>
            </w:r>
          </w:p>
        </w:tc>
        <w:tc>
          <w:tcPr>
            <w:tcW w:w="488" w:type="dxa"/>
            <w:shd w:val="clear" w:color="auto" w:fill="FFFFFF" w:themeFill="background1"/>
            <w:textDirection w:val="btLr"/>
            <w:vAlign w:val="center"/>
          </w:tcPr>
          <w:p w14:paraId="29104E6E"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DC0AB7">
            <w:pPr>
              <w:jc w:val="center"/>
              <w:rPr>
                <w:rFonts w:cs="Times New Roman"/>
                <w:b/>
                <w:bCs/>
                <w:szCs w:val="24"/>
              </w:rPr>
            </w:pPr>
          </w:p>
        </w:tc>
        <w:tc>
          <w:tcPr>
            <w:tcW w:w="7632" w:type="dxa"/>
            <w:shd w:val="clear" w:color="auto" w:fill="FFFFFF" w:themeFill="background1"/>
            <w:vAlign w:val="center"/>
          </w:tcPr>
          <w:p w14:paraId="44D8370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Less complicated computations leading to shorter run times</w:t>
            </w:r>
          </w:p>
          <w:p w14:paraId="35C4F2B9"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Focused on modeling magnetic components including rotor and stator cores</w:t>
            </w:r>
          </w:p>
          <w:p w14:paraId="5FA0667E" w14:textId="77777777" w:rsidR="00445088" w:rsidRPr="002E1B3A" w:rsidRDefault="00445088" w:rsidP="00DC0AB7">
            <w:pPr>
              <w:pStyle w:val="ListParagraph"/>
              <w:numPr>
                <w:ilvl w:val="0"/>
                <w:numId w:val="12"/>
              </w:numPr>
              <w:jc w:val="left"/>
              <w:rPr>
                <w:rFonts w:cs="Times New Roman"/>
                <w:color w:val="000000"/>
                <w:szCs w:val="24"/>
              </w:rPr>
            </w:pPr>
            <w:r w:rsidRPr="002E1B3A">
              <w:rPr>
                <w:rFonts w:cs="Times New Roman"/>
                <w:color w:val="000000"/>
                <w:szCs w:val="24"/>
              </w:rPr>
              <w:t>Accurately models magnetic leakage flux losses experienced by the IM</w:t>
            </w:r>
          </w:p>
          <w:p w14:paraId="2788CDF6" w14:textId="77777777" w:rsidR="00445088" w:rsidRPr="002E1B3A" w:rsidRDefault="00445088" w:rsidP="00DC0AB7">
            <w:pPr>
              <w:pStyle w:val="ListParagraph"/>
              <w:numPr>
                <w:ilvl w:val="0"/>
                <w:numId w:val="12"/>
              </w:numPr>
              <w:jc w:val="left"/>
              <w:rPr>
                <w:rFonts w:cs="Times New Roman"/>
                <w:szCs w:val="24"/>
              </w:rPr>
            </w:pPr>
            <w:r>
              <w:rPr>
                <w:rFonts w:cs="Times New Roman"/>
                <w:color w:val="000000"/>
                <w:szCs w:val="24"/>
              </w:rPr>
              <w:t>E</w:t>
            </w:r>
            <w:r w:rsidRPr="00F805CE">
              <w:rPr>
                <w:rFonts w:cs="Times New Roman"/>
                <w:color w:val="000000"/>
                <w:szCs w:val="24"/>
              </w:rPr>
              <w:t>asily</w:t>
            </w:r>
            <w:r w:rsidRPr="002E1B3A">
              <w:rPr>
                <w:rFonts w:cs="Times New Roman"/>
                <w:color w:val="000000"/>
                <w:szCs w:val="24"/>
              </w:rPr>
              <w:t xml:space="preserve"> modified to incorporate various effects and increase simulation accuracy</w:t>
            </w:r>
          </w:p>
        </w:tc>
      </w:tr>
      <w:tr w:rsidR="00445088" w14:paraId="436D57D3" w14:textId="77777777" w:rsidTr="00DC0AB7">
        <w:trPr>
          <w:trHeight w:val="1860"/>
        </w:trPr>
        <w:tc>
          <w:tcPr>
            <w:tcW w:w="488" w:type="dxa"/>
            <w:vMerge/>
            <w:shd w:val="clear" w:color="auto" w:fill="FFFFFF" w:themeFill="background1"/>
            <w:textDirection w:val="btLr"/>
            <w:vAlign w:val="center"/>
          </w:tcPr>
          <w:p w14:paraId="562ABFCD"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410CFF6D"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2AAFDE47"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Less accurate in determining performance characteristics than FEA simulation</w:t>
            </w:r>
          </w:p>
          <w:p w14:paraId="37EF0FED"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Magnetic loss effects are not closely considered</w:t>
            </w:r>
          </w:p>
          <w:p w14:paraId="6942D189" w14:textId="77777777" w:rsidR="00445088" w:rsidRPr="002E1B3A" w:rsidRDefault="00445088" w:rsidP="00DC0AB7">
            <w:pPr>
              <w:pStyle w:val="ListParagraph"/>
              <w:numPr>
                <w:ilvl w:val="0"/>
                <w:numId w:val="13"/>
              </w:numPr>
              <w:jc w:val="left"/>
              <w:rPr>
                <w:rFonts w:cs="Times New Roman"/>
                <w:szCs w:val="24"/>
              </w:rPr>
            </w:pPr>
            <w:r w:rsidRPr="002E1B3A">
              <w:rPr>
                <w:rFonts w:cs="Times New Roman"/>
                <w:szCs w:val="24"/>
              </w:rPr>
              <w:t>Must be modified to increase simulation accuracy for use in tractive motor optimization</w:t>
            </w:r>
          </w:p>
        </w:tc>
      </w:tr>
      <w:tr w:rsidR="00445088" w14:paraId="4D799579" w14:textId="77777777" w:rsidTr="00DC0AB7">
        <w:trPr>
          <w:trHeight w:val="2228"/>
        </w:trPr>
        <w:tc>
          <w:tcPr>
            <w:tcW w:w="488" w:type="dxa"/>
            <w:vMerge w:val="restart"/>
            <w:shd w:val="clear" w:color="auto" w:fill="FFFFFF" w:themeFill="background1"/>
            <w:textDirection w:val="btLr"/>
            <w:vAlign w:val="center"/>
          </w:tcPr>
          <w:p w14:paraId="54CF1870" w14:textId="77777777" w:rsidR="00445088" w:rsidRPr="002E1B3A" w:rsidRDefault="00445088" w:rsidP="00DC0AB7">
            <w:pPr>
              <w:jc w:val="center"/>
              <w:rPr>
                <w:rFonts w:cs="Times New Roman"/>
                <w:b/>
                <w:bCs/>
                <w:color w:val="000000"/>
                <w:szCs w:val="24"/>
              </w:rPr>
            </w:pPr>
            <w:r>
              <w:rPr>
                <w:rFonts w:cs="Times New Roman"/>
                <w:b/>
                <w:bCs/>
                <w:color w:val="000000"/>
                <w:szCs w:val="24"/>
              </w:rPr>
              <w:t>ECM</w:t>
            </w:r>
          </w:p>
        </w:tc>
        <w:tc>
          <w:tcPr>
            <w:tcW w:w="488" w:type="dxa"/>
            <w:shd w:val="clear" w:color="auto" w:fill="FFFFFF" w:themeFill="background1"/>
            <w:textDirection w:val="btLr"/>
            <w:vAlign w:val="center"/>
          </w:tcPr>
          <w:p w14:paraId="27E951E9" w14:textId="77777777" w:rsidR="00445088" w:rsidRPr="002E1B3A" w:rsidRDefault="00445088" w:rsidP="00DC0AB7">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DC0AB7">
            <w:pPr>
              <w:jc w:val="center"/>
              <w:rPr>
                <w:rFonts w:cs="Times New Roman"/>
                <w:b/>
                <w:bCs/>
                <w:color w:val="000000"/>
                <w:szCs w:val="24"/>
              </w:rPr>
            </w:pPr>
          </w:p>
        </w:tc>
        <w:tc>
          <w:tcPr>
            <w:tcW w:w="7632" w:type="dxa"/>
            <w:shd w:val="clear" w:color="auto" w:fill="FFFFFF" w:themeFill="background1"/>
            <w:vAlign w:val="center"/>
          </w:tcPr>
          <w:p w14:paraId="17F9BA72"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Less complicated computations leading to shorter run times</w:t>
            </w:r>
          </w:p>
          <w:p w14:paraId="627270EB"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Focused on modeling electrical motor components including rotor bars and stator windings</w:t>
            </w:r>
          </w:p>
          <w:p w14:paraId="5B62C87A"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Accurately models electrical losses experienced by the IM</w:t>
            </w:r>
          </w:p>
          <w:p w14:paraId="77B1D9BE" w14:textId="77777777" w:rsidR="00445088" w:rsidRPr="002E1B3A" w:rsidRDefault="00445088" w:rsidP="00DC0AB7">
            <w:pPr>
              <w:pStyle w:val="ListParagraph"/>
              <w:numPr>
                <w:ilvl w:val="0"/>
                <w:numId w:val="13"/>
              </w:numPr>
              <w:jc w:val="left"/>
              <w:rPr>
                <w:rFonts w:cs="Times New Roman"/>
                <w:color w:val="000000"/>
                <w:szCs w:val="24"/>
              </w:rPr>
            </w:pPr>
            <w:r w:rsidRPr="002E1B3A">
              <w:rPr>
                <w:rFonts w:cs="Times New Roman"/>
                <w:color w:val="000000"/>
                <w:szCs w:val="24"/>
              </w:rPr>
              <w:t>Capable of linking characteristic performance to rotor bar design</w:t>
            </w:r>
          </w:p>
          <w:p w14:paraId="7CFB3DAA" w14:textId="77777777" w:rsidR="00445088" w:rsidRPr="002E1B3A" w:rsidRDefault="00445088" w:rsidP="00DC0AB7">
            <w:pPr>
              <w:pStyle w:val="ListParagraph"/>
              <w:numPr>
                <w:ilvl w:val="0"/>
                <w:numId w:val="13"/>
              </w:numPr>
              <w:jc w:val="left"/>
              <w:rPr>
                <w:rFonts w:cs="Times New Roman"/>
                <w:color w:val="000000"/>
                <w:szCs w:val="24"/>
              </w:rPr>
            </w:pPr>
            <w:r>
              <w:rPr>
                <w:rFonts w:cs="Times New Roman"/>
                <w:color w:val="000000"/>
                <w:szCs w:val="24"/>
              </w:rPr>
              <w:t>E</w:t>
            </w:r>
            <w:r w:rsidRPr="002E1B3A">
              <w:rPr>
                <w:rFonts w:cs="Times New Roman"/>
                <w:color w:val="000000"/>
                <w:szCs w:val="24"/>
              </w:rPr>
              <w:t>asily modified to incorporate various effects and increase simulation accuracy</w:t>
            </w:r>
          </w:p>
        </w:tc>
      </w:tr>
      <w:tr w:rsidR="00445088" w14:paraId="00B8F961" w14:textId="77777777" w:rsidTr="00DC0AB7">
        <w:trPr>
          <w:trHeight w:val="1833"/>
        </w:trPr>
        <w:tc>
          <w:tcPr>
            <w:tcW w:w="488" w:type="dxa"/>
            <w:vMerge/>
            <w:shd w:val="clear" w:color="auto" w:fill="FFFFFF" w:themeFill="background1"/>
            <w:vAlign w:val="center"/>
          </w:tcPr>
          <w:p w14:paraId="4C682064" w14:textId="77777777" w:rsidR="00445088" w:rsidRPr="002E1B3A" w:rsidRDefault="00445088" w:rsidP="00DC0AB7">
            <w:pPr>
              <w:jc w:val="center"/>
              <w:rPr>
                <w:rFonts w:cs="Times New Roman"/>
                <w:b/>
                <w:bCs/>
                <w:szCs w:val="24"/>
              </w:rPr>
            </w:pPr>
          </w:p>
        </w:tc>
        <w:tc>
          <w:tcPr>
            <w:tcW w:w="488" w:type="dxa"/>
            <w:shd w:val="clear" w:color="auto" w:fill="FFFFFF" w:themeFill="background1"/>
            <w:textDirection w:val="btLr"/>
            <w:vAlign w:val="center"/>
          </w:tcPr>
          <w:p w14:paraId="51AF8993" w14:textId="77777777" w:rsidR="00445088" w:rsidRPr="002E1B3A" w:rsidRDefault="00445088" w:rsidP="00DC0AB7">
            <w:pPr>
              <w:jc w:val="center"/>
              <w:rPr>
                <w:rFonts w:cs="Times New Roman"/>
                <w:b/>
                <w:bCs/>
                <w:szCs w:val="24"/>
              </w:rPr>
            </w:pPr>
            <w:r w:rsidRPr="002E1B3A">
              <w:rPr>
                <w:rFonts w:cs="Times New Roman"/>
                <w:b/>
                <w:bCs/>
                <w:color w:val="000000"/>
                <w:szCs w:val="24"/>
              </w:rPr>
              <w:t>Disadvantage</w:t>
            </w:r>
          </w:p>
        </w:tc>
        <w:tc>
          <w:tcPr>
            <w:tcW w:w="7632" w:type="dxa"/>
            <w:shd w:val="clear" w:color="auto" w:fill="FFFFFF" w:themeFill="background1"/>
            <w:vAlign w:val="center"/>
          </w:tcPr>
          <w:p w14:paraId="563D9FCC"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Less accurate in determining performance characteristics than FEA simulation</w:t>
            </w:r>
          </w:p>
          <w:p w14:paraId="15283552" w14:textId="77777777" w:rsidR="00445088" w:rsidRPr="002E1B3A" w:rsidRDefault="00445088" w:rsidP="00DC0AB7">
            <w:pPr>
              <w:pStyle w:val="ListParagraph"/>
              <w:numPr>
                <w:ilvl w:val="0"/>
                <w:numId w:val="14"/>
              </w:numPr>
              <w:jc w:val="left"/>
              <w:rPr>
                <w:rFonts w:cs="Times New Roman"/>
                <w:color w:val="000000"/>
                <w:szCs w:val="24"/>
              </w:rPr>
            </w:pPr>
            <w:r w:rsidRPr="002E1B3A">
              <w:rPr>
                <w:rFonts w:cs="Times New Roman"/>
                <w:szCs w:val="24"/>
              </w:rPr>
              <w:t>Electric loss effects are not closely considered</w:t>
            </w:r>
          </w:p>
          <w:p w14:paraId="429246F5" w14:textId="77777777" w:rsidR="00445088" w:rsidRPr="002E1B3A" w:rsidRDefault="00445088" w:rsidP="00DC0AB7">
            <w:pPr>
              <w:pStyle w:val="ListParagraph"/>
              <w:numPr>
                <w:ilvl w:val="0"/>
                <w:numId w:val="14"/>
              </w:numPr>
              <w:jc w:val="left"/>
              <w:rPr>
                <w:rFonts w:cs="Times New Roman"/>
                <w:szCs w:val="24"/>
              </w:rPr>
            </w:pPr>
            <w:r w:rsidRPr="002E1B3A">
              <w:rPr>
                <w:rFonts w:cs="Times New Roman"/>
                <w:szCs w:val="24"/>
              </w:rPr>
              <w:t>Must be modified to increase simulation accuracy for use in tractive motor optimization</w:t>
            </w:r>
            <w:commentRangeEnd w:id="40"/>
            <w:r>
              <w:rPr>
                <w:rStyle w:val="CommentReference"/>
              </w:rPr>
              <w:commentReference w:id="40"/>
            </w:r>
          </w:p>
        </w:tc>
      </w:tr>
    </w:tbl>
    <w:p w14:paraId="4265D610" w14:textId="77777777" w:rsidR="00445088" w:rsidRPr="00445088" w:rsidRDefault="00445088" w:rsidP="00445088"/>
    <w:p w14:paraId="4BE6DF40" w14:textId="1616EFC7" w:rsidR="00B04334" w:rsidRDefault="003A0C1F" w:rsidP="00BE455E">
      <w:pPr>
        <w:pStyle w:val="Heading3"/>
      </w:pPr>
      <w:r>
        <w:t xml:space="preserve">Magnetic Equivalent Circuit Modelling </w:t>
      </w:r>
    </w:p>
    <w:p w14:paraId="5F819004" w14:textId="195412EC" w:rsidR="00EB46E5" w:rsidRDefault="003A0C1F" w:rsidP="00FC1084">
      <w:pPr>
        <w:pStyle w:val="Heading3"/>
      </w:pPr>
      <w:r>
        <w:t>Harmonic Modelling</w:t>
      </w:r>
    </w:p>
    <w:p w14:paraId="1B79C517" w14:textId="1C791CD0" w:rsidR="00C164F3" w:rsidRPr="006677B5" w:rsidRDefault="00DF3DB2" w:rsidP="006677B5">
      <w:pPr>
        <w:pStyle w:val="Heading2"/>
      </w:pPr>
      <w:bookmarkStart w:id="41" w:name="_Toc102793377"/>
      <w:r>
        <w:t>Induction Motor</w:t>
      </w:r>
      <w:r w:rsidR="009770C7">
        <w:t xml:space="preserve"> Optimization</w:t>
      </w:r>
      <w:bookmarkEnd w:id="41"/>
    </w:p>
    <w:p w14:paraId="3E995551" w14:textId="03B9D653" w:rsidR="00187226" w:rsidRDefault="00637417" w:rsidP="0070342B">
      <w:pPr>
        <w:pStyle w:val="Heading3"/>
      </w:pPr>
      <w:bookmarkStart w:id="42"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2"/>
    </w:p>
    <w:p w14:paraId="77F553F1" w14:textId="77777777" w:rsidR="008B306A" w:rsidRDefault="008B306A" w:rsidP="008B306A">
      <w:pPr>
        <w:rPr>
          <w:noProof/>
          <w:sz w:val="20"/>
        </w:rPr>
      </w:pPr>
      <w:commentRangeStart w:id="43"/>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w:t>
      </w:r>
      <w:r>
        <w:rPr>
          <w:szCs w:val="24"/>
        </w:rPr>
        <w:lastRenderedPageBreak/>
        <w:t xml:space="preserve">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4"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4"/>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3"/>
      <w:r>
        <w:rPr>
          <w:rStyle w:val="CommentReference"/>
        </w:rPr>
        <w:commentReference w:id="43"/>
      </w:r>
    </w:p>
    <w:p w14:paraId="6A2826C1" w14:textId="77777777" w:rsidR="008B306A" w:rsidRDefault="008B306A" w:rsidP="008B306A">
      <w:pPr>
        <w:jc w:val="center"/>
        <w:rPr>
          <w:szCs w:val="24"/>
        </w:rPr>
      </w:pPr>
      <w:r>
        <w:rPr>
          <w:noProof/>
          <w:szCs w:val="24"/>
        </w:rPr>
        <w:lastRenderedPageBreak/>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5" w:name="_Toc102793379"/>
      <w:r>
        <w:lastRenderedPageBreak/>
        <w:t>I</w:t>
      </w:r>
      <w:r w:rsidR="00E633BC">
        <w:t>nduction Motor</w:t>
      </w:r>
      <w:r w:rsidR="005A4DE0">
        <w:t xml:space="preserve"> Optimization </w:t>
      </w:r>
      <w:r w:rsidR="009522B8">
        <w:t xml:space="preserve">Input Variables </w:t>
      </w:r>
      <w:r w:rsidR="003D12B2">
        <w:t>and</w:t>
      </w:r>
      <w:r w:rsidR="009522B8">
        <w:t xml:space="preserve"> Objective Targets</w:t>
      </w:r>
      <w:bookmarkEnd w:id="45"/>
    </w:p>
    <w:p w14:paraId="1150D485" w14:textId="15D573B6" w:rsidR="00A24328" w:rsidRDefault="00223630" w:rsidP="00F357B5">
      <w:pPr>
        <w:pStyle w:val="Heading2"/>
      </w:pPr>
      <w:bookmarkStart w:id="46" w:name="_Toc102793380"/>
      <w:r>
        <w:t>Research Motivations</w:t>
      </w:r>
      <w:bookmarkEnd w:id="46"/>
    </w:p>
    <w:p w14:paraId="39B81F0B" w14:textId="593D0E82" w:rsidR="00373049" w:rsidRDefault="00000BFD" w:rsidP="00A56F46">
      <w:pPr>
        <w:pStyle w:val="Heading3"/>
      </w:pPr>
      <w:bookmarkStart w:id="47" w:name="_Toc102793381"/>
      <w:r>
        <w:t>Vehicle Level Motivations</w:t>
      </w:r>
      <w:bookmarkEnd w:id="47"/>
    </w:p>
    <w:p w14:paraId="4CF1C9A2" w14:textId="585920DB" w:rsidR="00000BFD" w:rsidRDefault="00000BFD" w:rsidP="00F1003F">
      <w:pPr>
        <w:pStyle w:val="Heading3"/>
      </w:pPr>
      <w:bookmarkStart w:id="48" w:name="_Toc102793382"/>
      <w:r>
        <w:t>Motor Level Motivations</w:t>
      </w:r>
      <w:bookmarkEnd w:id="48"/>
    </w:p>
    <w:p w14:paraId="72D1332D" w14:textId="20082698" w:rsidR="00000BFD" w:rsidRDefault="00A56F46" w:rsidP="00F1003F">
      <w:pPr>
        <w:pStyle w:val="Heading3"/>
      </w:pPr>
      <w:bookmarkStart w:id="49" w:name="_Toc102793383"/>
      <w:r>
        <w:t>Algorithm</w:t>
      </w:r>
      <w:r w:rsidR="00000BFD">
        <w:t xml:space="preserve"> Level Motivations</w:t>
      </w:r>
      <w:bookmarkEnd w:id="49"/>
    </w:p>
    <w:p w14:paraId="3591CB06" w14:textId="40EA69C9" w:rsidR="006E37C2" w:rsidRDefault="006E37C2" w:rsidP="006C6A65">
      <w:pPr>
        <w:pStyle w:val="Heading2"/>
      </w:pPr>
      <w:bookmarkStart w:id="50" w:name="_Toc102793384"/>
      <w:r>
        <w:t xml:space="preserve">Research </w:t>
      </w:r>
      <w:r w:rsidR="004367AC">
        <w:t>Objectives</w:t>
      </w:r>
      <w:bookmarkEnd w:id="50"/>
    </w:p>
    <w:p w14:paraId="6A1FEA2E" w14:textId="1AF05C76" w:rsidR="00740E07" w:rsidRDefault="00740E07" w:rsidP="006C6A65">
      <w:pPr>
        <w:pStyle w:val="Heading2"/>
      </w:pPr>
      <w:bookmarkStart w:id="51" w:name="_Toc102793385"/>
      <w:r>
        <w:t xml:space="preserve">Research </w:t>
      </w:r>
      <w:r w:rsidR="004367AC">
        <w:t xml:space="preserve">Contribution </w:t>
      </w:r>
      <w:r w:rsidR="003D12B2">
        <w:t>and</w:t>
      </w:r>
      <w:r w:rsidR="004367AC">
        <w:t xml:space="preserve"> </w:t>
      </w:r>
      <w:r>
        <w:t>Deliverables</w:t>
      </w:r>
      <w:bookmarkEnd w:id="51"/>
    </w:p>
    <w:p w14:paraId="6DDDE4A7" w14:textId="3E97A680" w:rsidR="008B3EFA" w:rsidRDefault="0092017C" w:rsidP="00197EDA">
      <w:pPr>
        <w:pStyle w:val="Heading2"/>
      </w:pPr>
      <w:bookmarkStart w:id="52" w:name="_Toc102793386"/>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537B37">
      <w:pPr>
        <w:pStyle w:val="ListParagraph"/>
        <w:numPr>
          <w:ilvl w:val="0"/>
          <w:numId w:val="10"/>
        </w:numPr>
        <w:spacing w:after="12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6B1F5C6B"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 xml:space="preserve">Efficiency and robustness of the solver as well as solver configuration constraints will be discussed as well. </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r>
        <w:t>Hybrid Analytical Model</w:t>
      </w:r>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r>
        <w:t>Base Model</w:t>
      </w:r>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77777777" w:rsidR="0051499C" w:rsidRDefault="0051499C" w:rsidP="0051499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BE6E892" w14:textId="66F17613" w:rsidR="0051499C" w:rsidRDefault="0051499C" w:rsidP="0051499C">
      <w:pPr>
        <w:pStyle w:val="TableCaption"/>
      </w:pPr>
      <w:r>
        <w:t>Baseline Spatial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62582B">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62582B">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62582B">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464985" w:rsidP="0062582B">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62582B">
            <w:pPr>
              <w:jc w:val="center"/>
              <w:rPr>
                <w:rFonts w:eastAsia="Times New Roman" w:cs="Times New Roman"/>
                <w:szCs w:val="24"/>
                <w:lang w:val="en-CA"/>
              </w:rPr>
            </w:pPr>
            <w:r>
              <w:rPr>
                <w:rFonts w:cs="Times New Roman"/>
                <w:szCs w:val="24"/>
              </w:rPr>
              <w:t>45</w:t>
            </w:r>
          </w:p>
        </w:tc>
      </w:tr>
      <w:tr w:rsidR="0051499C" w:rsidRPr="002E1B3A" w14:paraId="174CFCF6" w14:textId="77777777" w:rsidTr="0062582B">
        <w:trPr>
          <w:trHeight w:val="567"/>
        </w:trPr>
        <w:tc>
          <w:tcPr>
            <w:tcW w:w="507" w:type="dxa"/>
            <w:vMerge/>
            <w:shd w:val="clear" w:color="auto" w:fill="FFFFFF" w:themeFill="background1"/>
            <w:vAlign w:val="center"/>
          </w:tcPr>
          <w:p w14:paraId="52BEDEE6"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62582B">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464985"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62582B">
        <w:trPr>
          <w:trHeight w:val="567"/>
        </w:trPr>
        <w:tc>
          <w:tcPr>
            <w:tcW w:w="507" w:type="dxa"/>
            <w:vMerge/>
            <w:shd w:val="clear" w:color="auto" w:fill="FFFFFF" w:themeFill="background1"/>
            <w:vAlign w:val="center"/>
          </w:tcPr>
          <w:p w14:paraId="7F91399D"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62582B">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464985"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62582B">
        <w:trPr>
          <w:trHeight w:val="567"/>
        </w:trPr>
        <w:tc>
          <w:tcPr>
            <w:tcW w:w="507" w:type="dxa"/>
            <w:vMerge/>
            <w:shd w:val="clear" w:color="auto" w:fill="FFFFFF" w:themeFill="background1"/>
            <w:vAlign w:val="center"/>
          </w:tcPr>
          <w:p w14:paraId="1C6711A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62582B">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464985"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62582B">
        <w:trPr>
          <w:trHeight w:val="567"/>
        </w:trPr>
        <w:tc>
          <w:tcPr>
            <w:tcW w:w="507" w:type="dxa"/>
            <w:vMerge/>
            <w:shd w:val="clear" w:color="auto" w:fill="FFFFFF" w:themeFill="background1"/>
            <w:vAlign w:val="center"/>
          </w:tcPr>
          <w:p w14:paraId="4541F2F5" w14:textId="77777777" w:rsidR="000A73AB" w:rsidRPr="002E1B3A" w:rsidRDefault="000A73AB" w:rsidP="0062582B">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62582B">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464985" w:rsidP="0062582B">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62582B">
        <w:trPr>
          <w:trHeight w:val="567"/>
        </w:trPr>
        <w:tc>
          <w:tcPr>
            <w:tcW w:w="507" w:type="dxa"/>
            <w:vMerge/>
            <w:shd w:val="clear" w:color="auto" w:fill="FFFFFF" w:themeFill="background1"/>
            <w:vAlign w:val="center"/>
          </w:tcPr>
          <w:p w14:paraId="02EF4D05"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62582B">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464985" w:rsidP="0062582B">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62582B">
        <w:trPr>
          <w:trHeight w:val="567"/>
        </w:trPr>
        <w:tc>
          <w:tcPr>
            <w:tcW w:w="507" w:type="dxa"/>
            <w:vMerge/>
            <w:shd w:val="clear" w:color="auto" w:fill="FFFFFF" w:themeFill="background1"/>
            <w:vAlign w:val="center"/>
          </w:tcPr>
          <w:p w14:paraId="6BE08C5B"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62582B">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62582B">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62582B">
        <w:trPr>
          <w:trHeight w:val="567"/>
        </w:trPr>
        <w:tc>
          <w:tcPr>
            <w:tcW w:w="507" w:type="dxa"/>
            <w:vMerge/>
            <w:shd w:val="clear" w:color="auto" w:fill="FFFFFF" w:themeFill="background1"/>
            <w:vAlign w:val="center"/>
          </w:tcPr>
          <w:p w14:paraId="5D1284D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62582B">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464985" w:rsidP="0062582B">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62582B">
        <w:trPr>
          <w:trHeight w:val="567"/>
        </w:trPr>
        <w:tc>
          <w:tcPr>
            <w:tcW w:w="507" w:type="dxa"/>
            <w:vMerge/>
            <w:shd w:val="clear" w:color="auto" w:fill="FFFFFF" w:themeFill="background1"/>
            <w:vAlign w:val="center"/>
          </w:tcPr>
          <w:p w14:paraId="4354A96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62582B">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464985" w:rsidP="0062582B">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62582B">
        <w:trPr>
          <w:trHeight w:val="567"/>
        </w:trPr>
        <w:tc>
          <w:tcPr>
            <w:tcW w:w="507" w:type="dxa"/>
            <w:vMerge/>
            <w:shd w:val="clear" w:color="auto" w:fill="FFFFFF" w:themeFill="background1"/>
            <w:vAlign w:val="center"/>
          </w:tcPr>
          <w:p w14:paraId="1C0D0082"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62582B">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464985" w:rsidP="0062582B">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62582B">
        <w:trPr>
          <w:trHeight w:val="567"/>
        </w:trPr>
        <w:tc>
          <w:tcPr>
            <w:tcW w:w="507" w:type="dxa"/>
            <w:vMerge/>
            <w:shd w:val="clear" w:color="auto" w:fill="FFFFFF" w:themeFill="background1"/>
            <w:vAlign w:val="center"/>
          </w:tcPr>
          <w:p w14:paraId="13C718B9"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464985" w:rsidP="0062582B">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62582B">
        <w:trPr>
          <w:trHeight w:val="567"/>
        </w:trPr>
        <w:tc>
          <w:tcPr>
            <w:tcW w:w="507" w:type="dxa"/>
            <w:vMerge/>
            <w:shd w:val="clear" w:color="auto" w:fill="FFFFFF" w:themeFill="background1"/>
            <w:vAlign w:val="center"/>
          </w:tcPr>
          <w:p w14:paraId="3803D033"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62582B">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464985"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62582B">
        <w:trPr>
          <w:trHeight w:val="567"/>
        </w:trPr>
        <w:tc>
          <w:tcPr>
            <w:tcW w:w="507" w:type="dxa"/>
            <w:vMerge/>
            <w:shd w:val="clear" w:color="auto" w:fill="FFFFFF" w:themeFill="background1"/>
            <w:vAlign w:val="center"/>
          </w:tcPr>
          <w:p w14:paraId="480E85BA"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62582B">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464985" w:rsidP="0062582B">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62582B">
        <w:trPr>
          <w:trHeight w:val="567"/>
        </w:trPr>
        <w:tc>
          <w:tcPr>
            <w:tcW w:w="507" w:type="dxa"/>
            <w:vMerge/>
            <w:shd w:val="clear" w:color="auto" w:fill="FFFFFF" w:themeFill="background1"/>
            <w:vAlign w:val="center"/>
          </w:tcPr>
          <w:p w14:paraId="1B35F480" w14:textId="77777777" w:rsidR="0051499C" w:rsidRPr="002E1B3A" w:rsidRDefault="0051499C" w:rsidP="0062582B">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62582B">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464985" w:rsidP="0062582B">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62582B">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40E45E7C" w:rsidR="00204646" w:rsidRDefault="00204646" w:rsidP="00204646">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6D913888" w14:textId="77777777" w:rsidR="00204646" w:rsidRDefault="00204646" w:rsidP="00204646">
      <w:pPr>
        <w:pStyle w:val="TableCaption"/>
      </w:pPr>
      <w:r>
        <w:t>Baseline Electrical And Material Motor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422CBA">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422CBA">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422CBA">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464985" w:rsidP="00422CBA">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422CBA">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422CBA">
        <w:trPr>
          <w:trHeight w:val="567"/>
        </w:trPr>
        <w:tc>
          <w:tcPr>
            <w:tcW w:w="507" w:type="dxa"/>
            <w:vMerge/>
            <w:shd w:val="clear" w:color="auto" w:fill="FFFFFF" w:themeFill="background1"/>
            <w:textDirection w:val="btLr"/>
            <w:vAlign w:val="center"/>
          </w:tcPr>
          <w:p w14:paraId="2A50BBA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464985"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422CBA">
            <w:pPr>
              <w:jc w:val="center"/>
              <w:rPr>
                <w:rFonts w:cs="Times New Roman"/>
                <w:szCs w:val="24"/>
              </w:rPr>
            </w:pPr>
            <w:r>
              <w:rPr>
                <w:rFonts w:cs="Times New Roman"/>
                <w:szCs w:val="24"/>
              </w:rPr>
              <w:t>6</w:t>
            </w:r>
          </w:p>
        </w:tc>
      </w:tr>
      <w:tr w:rsidR="00204646" w:rsidRPr="002E1B3A" w14:paraId="19E1D9A4" w14:textId="77777777" w:rsidTr="00422CBA">
        <w:trPr>
          <w:trHeight w:val="567"/>
        </w:trPr>
        <w:tc>
          <w:tcPr>
            <w:tcW w:w="507" w:type="dxa"/>
            <w:vMerge/>
            <w:shd w:val="clear" w:color="auto" w:fill="FFFFFF" w:themeFill="background1"/>
            <w:textDirection w:val="btLr"/>
            <w:vAlign w:val="center"/>
          </w:tcPr>
          <w:p w14:paraId="4139B5CC"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422CBA">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422CBA">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422CBA">
            <w:pPr>
              <w:jc w:val="center"/>
              <w:rPr>
                <w:rFonts w:cs="Times New Roman"/>
                <w:szCs w:val="24"/>
              </w:rPr>
            </w:pPr>
            <w:r>
              <w:rPr>
                <w:rFonts w:cs="Times New Roman"/>
                <w:szCs w:val="24"/>
              </w:rPr>
              <w:t>3</w:t>
            </w:r>
          </w:p>
        </w:tc>
      </w:tr>
      <w:tr w:rsidR="00204646" w:rsidRPr="002E1B3A" w14:paraId="3DAF11D6" w14:textId="77777777" w:rsidTr="00422CBA">
        <w:trPr>
          <w:trHeight w:val="567"/>
        </w:trPr>
        <w:tc>
          <w:tcPr>
            <w:tcW w:w="507" w:type="dxa"/>
            <w:vMerge/>
            <w:shd w:val="clear" w:color="auto" w:fill="FFFFFF" w:themeFill="background1"/>
            <w:textDirection w:val="btLr"/>
            <w:vAlign w:val="center"/>
          </w:tcPr>
          <w:p w14:paraId="08671BD5"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422CBA">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422CBA">
            <w:pPr>
              <w:jc w:val="center"/>
              <w:rPr>
                <w:rFonts w:cs="Times New Roman"/>
                <w:szCs w:val="24"/>
              </w:rPr>
            </w:pPr>
            <w:r>
              <w:rPr>
                <w:rFonts w:cs="Times New Roman"/>
                <w:szCs w:val="24"/>
              </w:rPr>
              <w:t>0</w:t>
            </w:r>
          </w:p>
        </w:tc>
      </w:tr>
      <w:tr w:rsidR="00204646" w:rsidRPr="002E1B3A" w14:paraId="335D1287" w14:textId="77777777" w:rsidTr="00422CBA">
        <w:trPr>
          <w:trHeight w:val="567"/>
        </w:trPr>
        <w:tc>
          <w:tcPr>
            <w:tcW w:w="507" w:type="dxa"/>
            <w:vMerge/>
            <w:shd w:val="clear" w:color="auto" w:fill="FFFFFF" w:themeFill="background1"/>
            <w:textDirection w:val="btLr"/>
            <w:vAlign w:val="center"/>
          </w:tcPr>
          <w:p w14:paraId="004C20E7"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422CBA">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422CBA">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422CBA">
            <w:pPr>
              <w:jc w:val="center"/>
              <w:rPr>
                <w:rFonts w:cs="Times New Roman"/>
                <w:szCs w:val="24"/>
              </w:rPr>
            </w:pPr>
            <w:r>
              <w:rPr>
                <w:rFonts w:cs="Times New Roman"/>
                <w:szCs w:val="24"/>
              </w:rPr>
              <w:t>100</w:t>
            </w:r>
          </w:p>
        </w:tc>
      </w:tr>
      <w:tr w:rsidR="00204646" w:rsidRPr="002E1B3A" w14:paraId="681D4477" w14:textId="77777777" w:rsidTr="00422CBA">
        <w:trPr>
          <w:trHeight w:val="567"/>
        </w:trPr>
        <w:tc>
          <w:tcPr>
            <w:tcW w:w="507" w:type="dxa"/>
            <w:vMerge/>
            <w:shd w:val="clear" w:color="auto" w:fill="FFFFFF" w:themeFill="background1"/>
            <w:textDirection w:val="btLr"/>
            <w:vAlign w:val="center"/>
          </w:tcPr>
          <w:p w14:paraId="149C9EBC" w14:textId="77777777" w:rsidR="00204646" w:rsidRPr="002E1B3A" w:rsidRDefault="00204646" w:rsidP="00422CBA">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422CBA">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464985" w:rsidP="00422CBA">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422CBA">
            <w:pPr>
              <w:jc w:val="center"/>
              <w:rPr>
                <w:rFonts w:cs="Times New Roman"/>
                <w:color w:val="000000"/>
                <w:szCs w:val="24"/>
              </w:rPr>
            </w:pPr>
            <w:r>
              <w:rPr>
                <w:rFonts w:cs="Times New Roman"/>
                <w:color w:val="000000"/>
                <w:szCs w:val="24"/>
              </w:rPr>
              <w:t>10</w:t>
            </w:r>
          </w:p>
        </w:tc>
      </w:tr>
      <w:tr w:rsidR="00204646" w:rsidRPr="002E1B3A" w14:paraId="446C8027" w14:textId="77777777" w:rsidTr="00422CBA">
        <w:trPr>
          <w:trHeight w:val="567"/>
        </w:trPr>
        <w:tc>
          <w:tcPr>
            <w:tcW w:w="507" w:type="dxa"/>
            <w:vMerge/>
            <w:shd w:val="clear" w:color="auto" w:fill="FFFFFF" w:themeFill="background1"/>
            <w:textDirection w:val="btLr"/>
            <w:vAlign w:val="center"/>
          </w:tcPr>
          <w:p w14:paraId="45D87E6B" w14:textId="77777777" w:rsidR="00204646" w:rsidRPr="002E1B3A" w:rsidRDefault="00204646" w:rsidP="00422CBA">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422CBA">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464985" w:rsidP="00422CBA">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422CBA">
            <w:pPr>
              <w:jc w:val="center"/>
              <w:rPr>
                <w:rFonts w:cs="Times New Roman"/>
                <w:color w:val="000000"/>
                <w:szCs w:val="24"/>
              </w:rPr>
            </w:pPr>
            <w:r>
              <w:rPr>
                <w:rFonts w:cs="Times New Roman"/>
                <w:color w:val="000000"/>
                <w:szCs w:val="24"/>
              </w:rPr>
              <w:t>57</w:t>
            </w:r>
          </w:p>
        </w:tc>
      </w:tr>
      <w:tr w:rsidR="00204646" w:rsidRPr="002E1B3A" w14:paraId="44490844" w14:textId="77777777" w:rsidTr="00422CBA">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422CBA">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422CBA">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464985"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422CBA">
        <w:trPr>
          <w:trHeight w:val="567"/>
        </w:trPr>
        <w:tc>
          <w:tcPr>
            <w:tcW w:w="507" w:type="dxa"/>
            <w:vMerge/>
            <w:shd w:val="clear" w:color="auto" w:fill="FFFFFF" w:themeFill="background1"/>
            <w:vAlign w:val="center"/>
          </w:tcPr>
          <w:p w14:paraId="40CEED8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422CBA">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464985" w:rsidP="00422CBA">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422CBA">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422CBA">
        <w:trPr>
          <w:trHeight w:val="567"/>
        </w:trPr>
        <w:tc>
          <w:tcPr>
            <w:tcW w:w="507" w:type="dxa"/>
            <w:vMerge/>
            <w:shd w:val="clear" w:color="auto" w:fill="FFFFFF" w:themeFill="background1"/>
            <w:vAlign w:val="center"/>
          </w:tcPr>
          <w:p w14:paraId="09C710F6" w14:textId="77777777" w:rsidR="00204646" w:rsidRPr="002E1B3A" w:rsidRDefault="00204646" w:rsidP="00422CBA">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422CBA">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464985" w:rsidP="00422CBA">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422CBA">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79B7118F" w14:textId="77777777" w:rsidR="004F18DC" w:rsidRDefault="004F18DC" w:rsidP="004F18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147C257E" w14:textId="7C931893" w:rsidR="004F18DC" w:rsidRDefault="004F18DC" w:rsidP="004F18DC">
      <w:pPr>
        <w:pStyle w:val="TableCaption"/>
      </w:pPr>
      <w:r>
        <w:t>Baseline Model Parameters</w:t>
      </w:r>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62582B">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62582B">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62582B">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464985" w:rsidP="0062582B">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62582B">
        <w:trPr>
          <w:trHeight w:val="567"/>
        </w:trPr>
        <w:tc>
          <w:tcPr>
            <w:tcW w:w="507" w:type="dxa"/>
            <w:vMerge/>
            <w:shd w:val="clear" w:color="auto" w:fill="FFFFFF" w:themeFill="background1"/>
            <w:vAlign w:val="center"/>
          </w:tcPr>
          <w:p w14:paraId="0581F1FA"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62582B">
        <w:trPr>
          <w:trHeight w:val="567"/>
        </w:trPr>
        <w:tc>
          <w:tcPr>
            <w:tcW w:w="507" w:type="dxa"/>
            <w:vMerge/>
            <w:shd w:val="clear" w:color="auto" w:fill="FFFFFF" w:themeFill="background1"/>
            <w:vAlign w:val="center"/>
          </w:tcPr>
          <w:p w14:paraId="5193D770"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62582B">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62582B">
        <w:trPr>
          <w:trHeight w:val="567"/>
        </w:trPr>
        <w:tc>
          <w:tcPr>
            <w:tcW w:w="507" w:type="dxa"/>
            <w:vMerge/>
            <w:shd w:val="clear" w:color="auto" w:fill="FFFFFF" w:themeFill="background1"/>
            <w:vAlign w:val="center"/>
          </w:tcPr>
          <w:p w14:paraId="114DFDD2"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62582B">
        <w:trPr>
          <w:trHeight w:val="567"/>
        </w:trPr>
        <w:tc>
          <w:tcPr>
            <w:tcW w:w="507" w:type="dxa"/>
            <w:vMerge/>
            <w:shd w:val="clear" w:color="auto" w:fill="FFFFFF" w:themeFill="background1"/>
            <w:vAlign w:val="center"/>
          </w:tcPr>
          <w:p w14:paraId="688907FF" w14:textId="77777777" w:rsidR="004F18DC" w:rsidRPr="002E1B3A" w:rsidRDefault="004F18DC" w:rsidP="0062582B">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62582B">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62582B">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62582B">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31A9260D" w:rsidR="006612DF" w:rsidRDefault="006612DF" w:rsidP="006612D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normal direction comparing the proposed model results against FEA using ANSYS Electronics</w:t>
      </w:r>
      <w:r w:rsidRPr="006612DF">
        <w:t xml:space="preserve"> </w:t>
      </w:r>
      <w:r>
        <w:t>(Ip = 10 A, v = 0 m/s, f = 100 Hz).</w:t>
      </w:r>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62A367BC" w:rsidR="00FA37A3" w:rsidRDefault="00FA37A3" w:rsidP="00FA37A3">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p>
    <w:p w14:paraId="344280C9" w14:textId="77777777" w:rsidR="00FA37A3" w:rsidRPr="00CF008E" w:rsidRDefault="00FA37A3" w:rsidP="006612DF">
      <w:pPr>
        <w:jc w:val="center"/>
      </w:pPr>
    </w:p>
    <w:p w14:paraId="32FD9EA5" w14:textId="40452DE3" w:rsidR="00585E9B" w:rsidRDefault="00FA3F4A" w:rsidP="004E7CB5">
      <w:pPr>
        <w:pStyle w:val="Heading2"/>
      </w:pPr>
      <w:r>
        <w:t>Model Relationships</w:t>
      </w:r>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464985"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46498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46498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464985"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464985"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3951E6E3" w:rsidR="00453985" w:rsidRPr="00453985" w:rsidRDefault="00470E75" w:rsidP="00470E75">
      <w:pPr>
        <w:rPr>
          <w:rFonts w:cs="Times New Roman"/>
          <w:szCs w:val="24"/>
        </w:rPr>
      </w:pPr>
      <w:r>
        <w:rPr>
          <w:rFonts w:cs="Times New Roman"/>
          <w:szCs w:val="24"/>
        </w:rPr>
        <w:t>Since t</w:t>
      </w:r>
      <w:r w:rsidR="00453985">
        <w:rPr>
          <w:rFonts w:cs="Times New Roman"/>
          <w:szCs w:val="24"/>
        </w:rPr>
        <w:t xml:space="preserve">he motor application demands a high operational velocity the pole pitch shall be maximized. </w:t>
      </w:r>
      <w:commentRangeStart w:id="55"/>
      <w:r w:rsidRPr="00470E75">
        <w:rPr>
          <w:rFonts w:cs="Times New Roman"/>
          <w:szCs w:val="24"/>
        </w:rPr>
        <w:t>The fewer pole pairs a motor has, the less drag the motor experiences and therefore the more thrust</w:t>
      </w:r>
      <w:r>
        <w:rPr>
          <w:rFonts w:cs="Times New Roman"/>
          <w:szCs w:val="24"/>
        </w:rPr>
        <w:t xml:space="preserve"> </w:t>
      </w:r>
      <w:r w:rsidRPr="00470E75">
        <w:rPr>
          <w:rFonts w:cs="Times New Roman"/>
          <w:szCs w:val="24"/>
        </w:rPr>
        <w:t>it generates</w:t>
      </w:r>
      <w:r>
        <w:rPr>
          <w:rFonts w:cs="Times New Roman"/>
          <w:szCs w:val="24"/>
        </w:rPr>
        <w:t xml:space="preserve"> </w:t>
      </w:r>
      <w:r w:rsidRPr="00470E75">
        <w:rPr>
          <w:rFonts w:cs="Times New Roman"/>
          <w:szCs w:val="24"/>
        </w:rPr>
        <w:t>[17], [19]</w:t>
      </w:r>
      <w:r>
        <w:rPr>
          <w:rFonts w:cs="Times New Roman"/>
          <w:szCs w:val="24"/>
        </w:rPr>
        <w:t>.</w:t>
      </w:r>
      <w:commentRangeEnd w:id="55"/>
      <w:r>
        <w:rPr>
          <w:rStyle w:val="CommentReference"/>
        </w:rPr>
        <w:commentReference w:id="55"/>
      </w:r>
    </w:p>
    <w:p w14:paraId="1E6E0AE7" w14:textId="09F9F8F8" w:rsidR="003C695C" w:rsidRPr="00E56D19" w:rsidRDefault="00E56D19" w:rsidP="00FA3F4A">
      <w:pPr>
        <w:pStyle w:val="Heading2"/>
      </w:pPr>
      <w:r w:rsidRPr="00E56D19">
        <w:t>Hybrid Analytical Model</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77777777" w:rsidR="007B2A8F" w:rsidRDefault="007B2A8F" w:rsidP="007B2A8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Meshed motor model containing boundary conditions</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77777777" w:rsidR="00A550BE" w:rsidRDefault="00A550BE" w:rsidP="00A550BE">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0B774C2" w14:textId="1A4A6A2C" w:rsidR="00A550BE" w:rsidRPr="00A550BE" w:rsidRDefault="00A550BE" w:rsidP="00A550BE">
      <w:pPr>
        <w:pStyle w:val="TableCaption"/>
      </w:pPr>
      <w:r>
        <w:t>Node Index Continuity</w:t>
      </w:r>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089"/>
        <w:gridCol w:w="2668"/>
        <w:gridCol w:w="2877"/>
      </w:tblGrid>
      <w:tr w:rsidR="004E7CB5" w14:paraId="1687CA25" w14:textId="77777777" w:rsidTr="0062582B">
        <w:trPr>
          <w:tblHeader/>
        </w:trPr>
        <w:tc>
          <w:tcPr>
            <w:tcW w:w="1789" w:type="pct"/>
          </w:tcPr>
          <w:p w14:paraId="00DEFC72" w14:textId="77777777" w:rsidR="004E7CB5" w:rsidRDefault="004E7CB5" w:rsidP="0062582B">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62582B">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62582B">
            <w:pPr>
              <w:jc w:val="center"/>
              <w:rPr>
                <w:b/>
                <w:bCs/>
                <w:szCs w:val="24"/>
              </w:rPr>
            </w:pPr>
            <w:r w:rsidRPr="00204AE7">
              <w:rPr>
                <w:b/>
                <w:bCs/>
                <w:i/>
                <w:iCs/>
                <w:szCs w:val="24"/>
              </w:rPr>
              <w:t>right</w:t>
            </w:r>
            <w:r>
              <w:rPr>
                <w:b/>
                <w:bCs/>
                <w:szCs w:val="24"/>
              </w:rPr>
              <w:t xml:space="preserve"> node x index</w:t>
            </w:r>
          </w:p>
        </w:tc>
      </w:tr>
      <w:tr w:rsidR="004E7CB5" w14:paraId="13906078" w14:textId="77777777" w:rsidTr="0062582B">
        <w:trPr>
          <w:tblHeader/>
        </w:trPr>
        <w:tc>
          <w:tcPr>
            <w:tcW w:w="1789" w:type="pct"/>
            <w:vAlign w:val="center"/>
          </w:tcPr>
          <w:p w14:paraId="7262ACDE"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62582B">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62582B">
            <w:pPr>
              <w:jc w:val="center"/>
              <w:rPr>
                <w:b/>
                <w:bCs/>
                <w:szCs w:val="24"/>
              </w:rPr>
            </w:pPr>
            <m:oMathPara>
              <m:oMath>
                <m:r>
                  <w:rPr>
                    <w:rFonts w:ascii="Cambria Math" w:hAnsi="Cambria Math"/>
                    <w:szCs w:val="24"/>
                  </w:rPr>
                  <m:t>k=2</m:t>
                </m:r>
              </m:oMath>
            </m:oMathPara>
          </w:p>
        </w:tc>
      </w:tr>
      <w:tr w:rsidR="004E7CB5" w14:paraId="6CA7445E" w14:textId="77777777" w:rsidTr="0062582B">
        <w:trPr>
          <w:tblHeader/>
        </w:trPr>
        <w:tc>
          <w:tcPr>
            <w:tcW w:w="1789" w:type="pct"/>
            <w:vAlign w:val="center"/>
          </w:tcPr>
          <w:p w14:paraId="24D19FDB" w14:textId="77777777" w:rsidR="004E7CB5" w:rsidRPr="00311366" w:rsidRDefault="004E7CB5" w:rsidP="0062582B">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62582B">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62582B">
            <w:pPr>
              <w:jc w:val="center"/>
              <w:rPr>
                <w:b/>
                <w:bCs/>
                <w:szCs w:val="24"/>
              </w:rPr>
            </w:pPr>
            <m:oMathPara>
              <m:oMath>
                <m:r>
                  <w:rPr>
                    <w:rFonts w:ascii="Cambria Math" w:hAnsi="Cambria Math"/>
                    <w:szCs w:val="24"/>
                  </w:rPr>
                  <m:t>k=1</m:t>
                </m:r>
              </m:oMath>
            </m:oMathPara>
          </w:p>
        </w:tc>
      </w:tr>
      <w:tr w:rsidR="004E7CB5" w14:paraId="1145308E" w14:textId="77777777" w:rsidTr="0062582B">
        <w:trPr>
          <w:tblHeader/>
        </w:trPr>
        <w:tc>
          <w:tcPr>
            <w:tcW w:w="1789" w:type="pct"/>
            <w:vAlign w:val="center"/>
          </w:tcPr>
          <w:p w14:paraId="67F6CD0C" w14:textId="77777777" w:rsidR="004E7CB5" w:rsidRPr="00311366" w:rsidRDefault="004E7CB5" w:rsidP="0062582B">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62582B">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62582B">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56"/>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24">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56"/>
      <w:r w:rsidR="007552B4">
        <w:rPr>
          <w:rStyle w:val="CommentReference"/>
        </w:rPr>
        <w:commentReference w:id="56"/>
      </w:r>
    </w:p>
    <w:p w14:paraId="46EB16EC" w14:textId="70294E47" w:rsidR="007552B4" w:rsidRDefault="007552B4" w:rsidP="007552B4">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464985"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464985"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464985"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46498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46498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46498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46498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57"/>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57"/>
      <w:r w:rsidRPr="004E7CB5">
        <w:rPr>
          <w:rStyle w:val="CommentReference"/>
          <w:rFonts w:cs="Times New Roman"/>
          <w:sz w:val="24"/>
          <w:szCs w:val="24"/>
        </w:rPr>
        <w:commentReference w:id="57"/>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464985"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46498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46498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46498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095AA80B" w:rsidR="004E7CB5" w:rsidRPr="004E7CB5" w:rsidRDefault="004E7CB5" w:rsidP="004E7CB5">
      <w:pPr>
        <w:rPr>
          <w:rFonts w:cs="Times New Roman"/>
          <w:szCs w:val="24"/>
        </w:rPr>
      </w:pPr>
      <w:r w:rsidRPr="004E7CB5">
        <w:rPr>
          <w:rFonts w:cs="Times New Roman"/>
          <w:szCs w:val="24"/>
        </w:rPr>
        <w:t>The y-position of the node in the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m:oMath>
        <m:r>
          <w:rPr>
            <w:rFonts w:ascii="Cambria Math" w:hAnsi="Cambria Math" w:cs="Times New Roman"/>
            <w:szCs w:val="24"/>
          </w:rPr>
          <m:t>δ</m:t>
        </m:r>
      </m:oMath>
      <w:r w:rsidRPr="004E7CB5">
        <w:rPr>
          <w:rFonts w:cs="Times New Roman"/>
          <w:szCs w:val="24"/>
        </w:rPr>
        <w:t>.</w:t>
      </w:r>
    </w:p>
    <w:p w14:paraId="2FB1CC38" w14:textId="77777777" w:rsidR="004E7CB5" w:rsidRPr="004E7CB5" w:rsidRDefault="004E7CB5" w:rsidP="004E7CB5">
      <w:pPr>
        <w:rPr>
          <w:rFonts w:cs="Times New Roman"/>
          <w:color w:val="FF0000"/>
          <w:szCs w:val="24"/>
        </w:rPr>
      </w:pPr>
      <w:r w:rsidRPr="004E7CB5">
        <w:rPr>
          <w:rFonts w:cs="Times New Roman"/>
          <w:color w:val="FF0000"/>
          <w:szCs w:val="24"/>
        </w:rPr>
        <w:t>SHOW THE diagram of the scaling (should make my own)</w:t>
      </w:r>
    </w:p>
    <w:p w14:paraId="52F44F05" w14:textId="77777777" w:rsidR="004E7CB5" w:rsidRPr="004E7CB5" w:rsidRDefault="004E7CB5" w:rsidP="004E7CB5">
      <w:pPr>
        <w:rPr>
          <w:rFonts w:cs="Times New Roman"/>
          <w:color w:val="FF0000"/>
          <w:szCs w:val="24"/>
        </w:rPr>
      </w:pPr>
      <w:r w:rsidRPr="004E7CB5">
        <w:rPr>
          <w:rFonts w:cs="Times New Roman"/>
          <w:color w:val="FF0000"/>
          <w:szCs w:val="24"/>
        </w:rPr>
        <w:t>“The magnitude was maximal in the yoke elements, as the formed magnetic path through the air gap enclosed the whole area of the coil”</w:t>
      </w:r>
    </w:p>
    <w:p w14:paraId="01884205" w14:textId="77777777" w:rsidR="004E7CB5" w:rsidRPr="004E7CB5" w:rsidRDefault="004E7CB5" w:rsidP="004E7CB5">
      <w:pPr>
        <w:rPr>
          <w:rFonts w:cs="Times New Roman"/>
          <w:szCs w:val="24"/>
        </w:rPr>
      </w:pPr>
      <w:r w:rsidRPr="004E7CB5">
        <w:rPr>
          <w:rFonts w:cs="Times New Roman"/>
          <w:szCs w:val="24"/>
        </w:rPr>
        <w:t>Due to the merging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78BA084E" w14:textId="481AADD2" w:rsidR="004E7CB5" w:rsidRPr="004E7CB5" w:rsidRDefault="004E7CB5" w:rsidP="00125219">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which </w:t>
      </w:r>
      <w:commentRangeStart w:id="58"/>
      <w:r w:rsidRPr="00125219">
        <w:rPr>
          <w:rFonts w:cs="Times New Roman"/>
          <w:color w:val="FF0000"/>
          <w:szCs w:val="24"/>
        </w:rPr>
        <w:t>is discussed further in a later section.</w:t>
      </w:r>
      <w:commentRangeEnd w:id="58"/>
      <w:r w:rsidR="00125219">
        <w:rPr>
          <w:rStyle w:val="CommentReference"/>
        </w:rPr>
        <w:commentReference w:id="58"/>
      </w:r>
    </w:p>
    <w:p w14:paraId="13DD898E" w14:textId="4FA03DBA" w:rsidR="004E7CB5" w:rsidRPr="004E7CB5" w:rsidRDefault="004E7CB5" w:rsidP="00826AA2">
      <w:pPr>
        <w:rPr>
          <w:rFonts w:cs="Times New Roman"/>
          <w:szCs w:val="24"/>
        </w:rPr>
      </w:pP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59"/>
    <w:p w14:paraId="34F2D1BF" w14:textId="77777777" w:rsidR="004E7CB5" w:rsidRPr="004E7CB5" w:rsidRDefault="00464985"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59"/>
          <m:r>
            <m:rPr>
              <m:sty m:val="p"/>
            </m:rPr>
            <w:rPr>
              <w:rStyle w:val="CommentReference"/>
              <w:rFonts w:ascii="Cambria Math" w:hAnsi="Cambria Math" w:cs="Times New Roman"/>
              <w:sz w:val="24"/>
              <w:szCs w:val="24"/>
            </w:rPr>
            <w:commentReference w:id="59"/>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46498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60"/>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60"/>
          <m:r>
            <m:rPr>
              <m:sty m:val="p"/>
            </m:rPr>
            <w:rPr>
              <w:rStyle w:val="CommentReference"/>
              <w:rFonts w:ascii="Cambria Math" w:hAnsi="Cambria Math" w:cs="Times New Roman"/>
              <w:sz w:val="24"/>
              <w:szCs w:val="24"/>
            </w:rPr>
            <w:commentReference w:id="60"/>
          </m:r>
        </m:oMath>
      </m:oMathPara>
    </w:p>
    <w:p w14:paraId="004931BE" w14:textId="77777777" w:rsidR="004E7CB5" w:rsidRPr="004E7CB5" w:rsidRDefault="0046498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46498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464985"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464985"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61"/>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61"/>
          <m:r>
            <m:rPr>
              <m:sty m:val="p"/>
            </m:rPr>
            <w:rPr>
              <w:rStyle w:val="CommentReference"/>
              <w:rFonts w:ascii="Cambria Math" w:hAnsi="Cambria Math" w:cs="Times New Roman"/>
              <w:sz w:val="24"/>
              <w:szCs w:val="24"/>
            </w:rPr>
            <w:commentReference w:id="61"/>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r>
        <w:t>System of Linear Equations</w:t>
      </w:r>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62"/>
      <w:r w:rsidRPr="007656B5">
        <w:rPr>
          <w:rFonts w:cs="Times New Roman"/>
          <w:color w:val="FF0000"/>
          <w:szCs w:val="24"/>
        </w:rPr>
        <w:t xml:space="preserve">2018 paper defines this as </w:t>
      </w:r>
      <w:commentRangeEnd w:id="62"/>
      <w:r w:rsidR="007656B5">
        <w:rPr>
          <w:rStyle w:val="CommentReference"/>
        </w:rPr>
        <w:commentReference w:id="62"/>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464985"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 xml:space="preserve">equation X(Hx=Hx) </w:t>
      </w:r>
      <w:r w:rsidRPr="004E7CB5">
        <w:rPr>
          <w:rFonts w:cs="Times New Roman"/>
          <w:szCs w:val="24"/>
        </w:rPr>
        <w:t>can be expanded as:</w:t>
      </w:r>
    </w:p>
    <w:p w14:paraId="529DF531" w14:textId="77777777" w:rsidR="004E7CB5" w:rsidRPr="004E7CB5" w:rsidRDefault="00464985"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63"/>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63"/>
              <m:r>
                <m:rPr>
                  <m:sty m:val="p"/>
                </m:rPr>
                <w:rPr>
                  <w:rStyle w:val="CommentReference"/>
                  <w:rFonts w:ascii="Cambria Math" w:hAnsi="Cambria Math" w:cs="Times New Roman"/>
                  <w:sz w:val="24"/>
                  <w:szCs w:val="24"/>
                </w:rPr>
                <w:commentReference w:id="63"/>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64"/>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64"/>
      <w:r w:rsidR="000C1EDC">
        <w:rPr>
          <w:rStyle w:val="CommentReference"/>
        </w:rPr>
        <w:commentReference w:id="64"/>
      </w:r>
      <w:r w:rsidRPr="004E7CB5">
        <w:rPr>
          <w:rFonts w:cs="Times New Roman"/>
          <w:szCs w:val="24"/>
        </w:rPr>
        <w:t xml:space="preserve">. </w:t>
      </w:r>
      <w:commentRangeStart w:id="65"/>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65"/>
      <w:r w:rsidR="000C1EDC">
        <w:rPr>
          <w:rStyle w:val="CommentReference"/>
        </w:rPr>
        <w:commentReference w:id="65"/>
      </w:r>
    </w:p>
    <w:p w14:paraId="6B48F061" w14:textId="77777777" w:rsidR="004E7CB5" w:rsidRPr="004E7CB5" w:rsidRDefault="0046498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46498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66"/>
      <w:r w:rsidRPr="000A0C5F">
        <w:rPr>
          <w:rFonts w:cs="Times New Roman"/>
          <w:color w:val="FF0000"/>
          <w:szCs w:val="24"/>
        </w:rPr>
        <w:t>The tangential and normal magnetic flux densities in the middle of the air gap, between the primary and secondary, can be plotted to check the piece-wise continuous waveform produced by the coils in the primary. I can prove that we don’t need the c_0 term in the complex fourier transform by this image:</w:t>
      </w:r>
      <w:r w:rsidRPr="000A0C5F">
        <w:rPr>
          <w:rFonts w:cs="Times New Roman"/>
          <w:b/>
          <w:bCs/>
          <w:color w:val="FF0000"/>
          <w:szCs w:val="24"/>
        </w:rPr>
        <w:br/>
      </w:r>
      <w:commentRangeEnd w:id="66"/>
      <w:r w:rsidR="000A0C5F">
        <w:rPr>
          <w:rStyle w:val="CommentReference"/>
        </w:rPr>
        <w:commentReference w:id="66"/>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25"/>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26"/>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77777777" w:rsidR="00A550BE" w:rsidRDefault="00A550BE" w:rsidP="000C1EDC">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F556988" w14:textId="23EAB92E" w:rsidR="00A550BE" w:rsidRDefault="00A550BE" w:rsidP="000C1EDC">
      <w:pPr>
        <w:pStyle w:val="TableCaption"/>
      </w:pPr>
      <w:r>
        <w:t>System of Linear Equations Solving for Unknown Variables</w:t>
      </w:r>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67" w:name="_Hlk87473415"/>
                    <m:r>
                      <w:rPr>
                        <w:rFonts w:ascii="Cambria Math" w:hAnsi="Cambria Math" w:cs="Times New Roman"/>
                        <w:szCs w:val="24"/>
                      </w:rPr>
                      <m:t>A</m:t>
                    </m:r>
                    <w:bookmarkEnd w:id="67"/>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46498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46498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46498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46498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46498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46498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46498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46498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464985"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46498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46498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46498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46498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77777777" w:rsidR="004E7CB5" w:rsidRP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68"/>
      <w:r w:rsidRPr="004E7CB5">
        <w:rPr>
          <w:rFonts w:cs="Times New Roman"/>
          <w:szCs w:val="24"/>
        </w:rPr>
        <w:t xml:space="preserve">The system of linear equations is then solved using lower-upper-decomposition to produce the unknown variables of the HM and MEC regions. </w:t>
      </w:r>
      <w:commentRangeEnd w:id="68"/>
      <w:r w:rsidRPr="004E7CB5">
        <w:rPr>
          <w:rStyle w:val="CommentReference"/>
          <w:rFonts w:cs="Times New Roman"/>
          <w:sz w:val="24"/>
          <w:szCs w:val="24"/>
        </w:rPr>
        <w:commentReference w:id="68"/>
      </w:r>
    </w:p>
    <w:tbl>
      <w:tblPr>
        <w:tblStyle w:val="TableGrid"/>
        <w:tblW w:w="0" w:type="auto"/>
        <w:jc w:val="center"/>
        <w:tblLook w:val="04A0" w:firstRow="1" w:lastRow="0" w:firstColumn="1" w:lastColumn="0" w:noHBand="0" w:noVBand="1"/>
      </w:tblPr>
      <w:tblGrid>
        <w:gridCol w:w="1719"/>
        <w:gridCol w:w="1714"/>
        <w:gridCol w:w="1730"/>
        <w:gridCol w:w="1720"/>
        <w:gridCol w:w="1747"/>
      </w:tblGrid>
      <w:tr w:rsidR="004E7CB5" w:rsidRPr="004E7CB5" w14:paraId="0AE17010" w14:textId="77777777" w:rsidTr="0062582B">
        <w:trPr>
          <w:jc w:val="center"/>
        </w:trPr>
        <w:tc>
          <w:tcPr>
            <w:tcW w:w="1771" w:type="dxa"/>
            <w:vMerge w:val="restart"/>
            <w:vAlign w:val="center"/>
          </w:tcPr>
          <w:p w14:paraId="4902AFC9" w14:textId="77777777" w:rsidR="004E7CB5" w:rsidRPr="004E7CB5" w:rsidRDefault="004E7CB5" w:rsidP="0062582B">
            <w:pPr>
              <w:spacing w:line="360"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62582B">
            <w:pPr>
              <w:spacing w:line="360"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62582B">
            <w:pPr>
              <w:spacing w:line="360"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62582B">
            <w:pPr>
              <w:spacing w:line="360" w:lineRule="auto"/>
              <w:jc w:val="center"/>
              <w:rPr>
                <w:rFonts w:cs="Times New Roman"/>
                <w:szCs w:val="24"/>
              </w:rPr>
            </w:pPr>
            <w:r w:rsidRPr="004E7CB5">
              <w:rPr>
                <w:rFonts w:cs="Times New Roman"/>
                <w:szCs w:val="24"/>
              </w:rPr>
              <w:t>Non-continuous</w:t>
            </w:r>
          </w:p>
        </w:tc>
      </w:tr>
      <w:tr w:rsidR="004E7CB5" w:rsidRPr="004E7CB5" w14:paraId="1DD2639C" w14:textId="77777777" w:rsidTr="0062582B">
        <w:trPr>
          <w:jc w:val="center"/>
        </w:trPr>
        <w:tc>
          <w:tcPr>
            <w:tcW w:w="1771" w:type="dxa"/>
            <w:vMerge/>
            <w:vAlign w:val="center"/>
          </w:tcPr>
          <w:p w14:paraId="0594C938" w14:textId="77777777" w:rsidR="004E7CB5" w:rsidRPr="004E7CB5" w:rsidRDefault="004E7CB5" w:rsidP="0062582B">
            <w:pPr>
              <w:spacing w:line="360" w:lineRule="auto"/>
              <w:jc w:val="center"/>
              <w:rPr>
                <w:rFonts w:cs="Times New Roman"/>
                <w:szCs w:val="24"/>
              </w:rPr>
            </w:pPr>
          </w:p>
        </w:tc>
        <w:tc>
          <w:tcPr>
            <w:tcW w:w="1771" w:type="dxa"/>
            <w:vAlign w:val="center"/>
          </w:tcPr>
          <w:p w14:paraId="37F80DAF" w14:textId="77777777" w:rsidR="004E7CB5" w:rsidRPr="004E7CB5" w:rsidRDefault="004E7CB5" w:rsidP="0062582B">
            <w:pPr>
              <w:spacing w:line="360"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62582B">
            <w:pPr>
              <w:spacing w:line="360"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62582B">
            <w:pPr>
              <w:spacing w:line="360" w:lineRule="auto"/>
              <w:jc w:val="center"/>
              <w:rPr>
                <w:rFonts w:cs="Times New Roman"/>
                <w:szCs w:val="24"/>
              </w:rPr>
            </w:pPr>
          </w:p>
        </w:tc>
        <w:tc>
          <w:tcPr>
            <w:tcW w:w="1772" w:type="dxa"/>
            <w:vMerge/>
            <w:vAlign w:val="center"/>
          </w:tcPr>
          <w:p w14:paraId="436892BE" w14:textId="77777777" w:rsidR="004E7CB5" w:rsidRPr="004E7CB5" w:rsidRDefault="004E7CB5" w:rsidP="0062582B">
            <w:pPr>
              <w:spacing w:line="360" w:lineRule="auto"/>
              <w:jc w:val="center"/>
              <w:rPr>
                <w:rFonts w:cs="Times New Roman"/>
                <w:szCs w:val="24"/>
              </w:rPr>
            </w:pPr>
          </w:p>
        </w:tc>
      </w:tr>
      <w:tr w:rsidR="004E7CB5" w:rsidRPr="004E7CB5" w14:paraId="7D7B0B82" w14:textId="77777777" w:rsidTr="0062582B">
        <w:trPr>
          <w:jc w:val="center"/>
        </w:trPr>
        <w:tc>
          <w:tcPr>
            <w:tcW w:w="1771" w:type="dxa"/>
            <w:vAlign w:val="center"/>
          </w:tcPr>
          <w:p w14:paraId="2B441052" w14:textId="77777777" w:rsidR="004E7CB5" w:rsidRPr="004E7CB5" w:rsidRDefault="00464985"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77777777" w:rsidR="004E7CB5" w:rsidRPr="004E7CB5" w:rsidRDefault="004E7CB5" w:rsidP="0062582B">
            <w:pPr>
              <w:spacing w:line="360" w:lineRule="auto"/>
              <w:jc w:val="center"/>
              <w:rPr>
                <w:rFonts w:cs="Times New Roman"/>
                <w:szCs w:val="24"/>
              </w:rPr>
            </w:pPr>
          </w:p>
        </w:tc>
        <w:tc>
          <w:tcPr>
            <w:tcW w:w="1771" w:type="dxa"/>
            <w:vAlign w:val="center"/>
          </w:tcPr>
          <w:p w14:paraId="52D0E62A" w14:textId="77777777" w:rsidR="004E7CB5" w:rsidRPr="004E7CB5" w:rsidRDefault="004E7CB5" w:rsidP="0062582B">
            <w:pPr>
              <w:spacing w:line="360" w:lineRule="auto"/>
              <w:jc w:val="center"/>
              <w:rPr>
                <w:rFonts w:cs="Times New Roman"/>
                <w:szCs w:val="24"/>
              </w:rPr>
            </w:pPr>
          </w:p>
        </w:tc>
        <w:tc>
          <w:tcPr>
            <w:tcW w:w="1771" w:type="dxa"/>
            <w:vAlign w:val="center"/>
          </w:tcPr>
          <w:p w14:paraId="331AC17C" w14:textId="77777777" w:rsidR="004E7CB5" w:rsidRPr="004E7CB5" w:rsidRDefault="004E7CB5" w:rsidP="0062582B">
            <w:pPr>
              <w:spacing w:line="360" w:lineRule="auto"/>
              <w:jc w:val="center"/>
              <w:rPr>
                <w:rFonts w:cs="Times New Roman"/>
                <w:szCs w:val="24"/>
              </w:rPr>
            </w:pPr>
          </w:p>
        </w:tc>
        <w:tc>
          <w:tcPr>
            <w:tcW w:w="1772" w:type="dxa"/>
            <w:vAlign w:val="center"/>
          </w:tcPr>
          <w:p w14:paraId="247D7EED" w14:textId="77777777" w:rsidR="004E7CB5" w:rsidRPr="004E7CB5" w:rsidRDefault="004E7CB5" w:rsidP="0062582B">
            <w:pPr>
              <w:spacing w:line="360" w:lineRule="auto"/>
              <w:jc w:val="center"/>
              <w:rPr>
                <w:rFonts w:cs="Times New Roman"/>
                <w:szCs w:val="24"/>
              </w:rPr>
            </w:pPr>
          </w:p>
        </w:tc>
      </w:tr>
      <w:tr w:rsidR="004E7CB5" w:rsidRPr="004E7CB5" w14:paraId="2C9C2889" w14:textId="77777777" w:rsidTr="0062582B">
        <w:trPr>
          <w:jc w:val="center"/>
        </w:trPr>
        <w:tc>
          <w:tcPr>
            <w:tcW w:w="1771" w:type="dxa"/>
            <w:vAlign w:val="center"/>
          </w:tcPr>
          <w:p w14:paraId="74756A04" w14:textId="77777777" w:rsidR="004E7CB5" w:rsidRPr="004E7CB5" w:rsidRDefault="00464985" w:rsidP="0062582B">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77777777" w:rsidR="004E7CB5" w:rsidRPr="004E7CB5" w:rsidRDefault="004E7CB5" w:rsidP="0062582B">
            <w:pPr>
              <w:spacing w:line="360" w:lineRule="auto"/>
              <w:jc w:val="center"/>
              <w:rPr>
                <w:rFonts w:cs="Times New Roman"/>
                <w:szCs w:val="24"/>
              </w:rPr>
            </w:pPr>
          </w:p>
        </w:tc>
        <w:tc>
          <w:tcPr>
            <w:tcW w:w="1771" w:type="dxa"/>
            <w:vAlign w:val="center"/>
          </w:tcPr>
          <w:p w14:paraId="294A4D43" w14:textId="77777777" w:rsidR="004E7CB5" w:rsidRPr="004E7CB5" w:rsidRDefault="004E7CB5" w:rsidP="0062582B">
            <w:pPr>
              <w:spacing w:line="360" w:lineRule="auto"/>
              <w:jc w:val="center"/>
              <w:rPr>
                <w:rFonts w:cs="Times New Roman"/>
                <w:szCs w:val="24"/>
              </w:rPr>
            </w:pPr>
          </w:p>
        </w:tc>
        <w:tc>
          <w:tcPr>
            <w:tcW w:w="1771" w:type="dxa"/>
            <w:vAlign w:val="center"/>
          </w:tcPr>
          <w:p w14:paraId="2282D337" w14:textId="77777777" w:rsidR="004E7CB5" w:rsidRPr="004E7CB5" w:rsidRDefault="004E7CB5" w:rsidP="0062582B">
            <w:pPr>
              <w:spacing w:line="360" w:lineRule="auto"/>
              <w:jc w:val="center"/>
              <w:rPr>
                <w:rFonts w:cs="Times New Roman"/>
                <w:szCs w:val="24"/>
              </w:rPr>
            </w:pPr>
          </w:p>
        </w:tc>
        <w:tc>
          <w:tcPr>
            <w:tcW w:w="1772" w:type="dxa"/>
            <w:vAlign w:val="center"/>
          </w:tcPr>
          <w:p w14:paraId="0FEDB096" w14:textId="77777777" w:rsidR="004E7CB5" w:rsidRPr="004E7CB5" w:rsidRDefault="004E7CB5" w:rsidP="0062582B">
            <w:pPr>
              <w:spacing w:line="360" w:lineRule="auto"/>
              <w:jc w:val="center"/>
              <w:rPr>
                <w:rFonts w:cs="Times New Roman"/>
                <w:szCs w:val="24"/>
              </w:rPr>
            </w:pP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r>
        <w:t>Processed Model</w:t>
      </w:r>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46498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46498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69"/>
      <w:r w:rsidRPr="004E7CB5">
        <w:rPr>
          <w:rFonts w:cs="Times New Roman"/>
          <w:szCs w:val="24"/>
        </w:rPr>
        <w:t xml:space="preserve">Maxwell stress tensor </w:t>
      </w:r>
      <w:commentRangeEnd w:id="69"/>
      <w:r w:rsidRPr="004E7CB5">
        <w:rPr>
          <w:rStyle w:val="CommentReference"/>
          <w:rFonts w:cs="Times New Roman"/>
          <w:sz w:val="24"/>
          <w:szCs w:val="24"/>
        </w:rPr>
        <w:commentReference w:id="69"/>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464985"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464985"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70" w:name="_Toc102793387"/>
      <w:r w:rsidRPr="00771A8E">
        <w:t>Optimization Algorithm</w:t>
      </w:r>
      <w:bookmarkEnd w:id="70"/>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464985"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1</w:t>
      </w:r>
      <w:r w:rsidR="004A4B8C" w:rsidRPr="003512D5">
        <w:rPr>
          <w:sz w:val="24"/>
          <w:szCs w:val="22"/>
        </w:rPr>
        <w:fldChar w:fldCharType="end"/>
      </w:r>
      <w:r w:rsidR="004A4B8C" w:rsidRPr="003512D5">
        <w:rPr>
          <w:sz w:val="24"/>
          <w:szCs w:val="22"/>
        </w:rPr>
        <w:t>)</w:t>
      </w:r>
    </w:p>
    <w:p w14:paraId="0B956B02" w14:textId="77777777" w:rsidR="004A4B8C" w:rsidRDefault="00464985"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4A4B8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77777777" w:rsidR="00A550BE" w:rsidRDefault="00A550BE" w:rsidP="00DC0AB7">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76F4E9BE" w14:textId="0B4F6DA7" w:rsidR="00A550BE" w:rsidRPr="00E60A75" w:rsidRDefault="00A550BE" w:rsidP="00A550BE">
      <w:pPr>
        <w:pStyle w:val="TableCaption"/>
      </w:pPr>
      <w:r>
        <w:t>PSO Velocity and Position Coefficients</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r>
        <w:t>Schwefel Function Minimization Case Study</w:t>
      </w:r>
    </w:p>
    <w:p w14:paraId="494B70FC" w14:textId="77777777" w:rsidR="00953655" w:rsidRPr="00D70FAA" w:rsidRDefault="00953655" w:rsidP="00953655">
      <w:pPr>
        <w:rPr>
          <w:szCs w:val="24"/>
        </w:rPr>
      </w:pPr>
      <w:bookmarkStart w:id="71" w:name="_Toc102789501"/>
      <w:r w:rsidRPr="00D70FAA">
        <w:rPr>
          <w:szCs w:val="24"/>
        </w:rPr>
        <w:t>A case study was conducted to determine the optimal optimization algorithm among the subset of EAs through the Schwefel test function. A test function is used to test the ability of an optimization algorithm to converge on a solution that is the global maximum or minimum rather than the function’s local maxima or minima. The Schwefel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0"/>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Surface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31"/>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Contour plot of the Schwefel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77777777" w:rsidR="00953655" w:rsidRDefault="00953655" w:rsidP="00953655">
      <w:pPr>
        <w:pStyle w:val="TableCaption"/>
      </w:pPr>
      <w:bookmarkStart w:id="72"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72"/>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31373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73"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523973">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523973">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523973">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523973">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523973">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523973">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523973">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73"/>
    </w:tbl>
    <w:p w14:paraId="5698D383" w14:textId="7482AF60" w:rsidR="00953655" w:rsidRDefault="00953655" w:rsidP="00953655">
      <w:pPr>
        <w:tabs>
          <w:tab w:val="center" w:pos="4320"/>
        </w:tabs>
        <w:spacing w:line="360" w:lineRule="auto"/>
        <w:rPr>
          <w:sz w:val="20"/>
          <w:szCs w:val="20"/>
        </w:rPr>
      </w:pPr>
    </w:p>
    <w:p w14:paraId="08167689" w14:textId="77777777" w:rsidR="005B4CC9" w:rsidRDefault="005B4CC9" w:rsidP="005B4CC9">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548EDF39" w14:textId="4D1F6CB8" w:rsidR="005B4CC9" w:rsidRPr="005B4CC9" w:rsidRDefault="00DB0367" w:rsidP="005B4CC9">
      <w:pPr>
        <w:pStyle w:val="TableCaption"/>
      </w:pPr>
      <w:r>
        <w:t xml:space="preserve">Average </w:t>
      </w:r>
      <w:r w:rsidR="005B4CC9" w:rsidRPr="00E60A75">
        <w:t xml:space="preserve">Optimization Algorithm </w:t>
      </w:r>
      <w:r w:rsidR="005B4CC9">
        <w:t>Results</w:t>
      </w:r>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46393B">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46393B">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46393B">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46393B">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sz w:val="22"/>
              </w:rPr>
            </w:pPr>
            <w:r>
              <w:rPr>
                <w:rFonts w:ascii="Calibri" w:hAnsi="Calibri" w:cs="Calibri"/>
                <w:color w:val="000000"/>
                <w:sz w:val="22"/>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sz w:val="22"/>
              </w:rPr>
            </w:pPr>
            <w:r>
              <w:rPr>
                <w:rFonts w:ascii="Calibri" w:hAnsi="Calibri" w:cs="Calibri"/>
                <w:color w:val="000000"/>
                <w:sz w:val="22"/>
              </w:rPr>
              <w:t>1.454</w:t>
            </w:r>
            <w:r w:rsidR="00AE74AB">
              <w:rPr>
                <w:rFonts w:ascii="Calibri" w:hAnsi="Calibri" w:cs="Calibri"/>
                <w:color w:val="000000"/>
                <w:sz w:val="22"/>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46393B">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sz w:val="22"/>
              </w:rPr>
            </w:pPr>
            <w:r>
              <w:rPr>
                <w:rFonts w:ascii="Calibri" w:hAnsi="Calibri" w:cs="Calibri"/>
                <w:color w:val="000000"/>
                <w:sz w:val="22"/>
              </w:rPr>
              <w:t>10760</w:t>
            </w:r>
          </w:p>
        </w:tc>
        <w:tc>
          <w:tcPr>
            <w:tcW w:w="1559" w:type="dxa"/>
            <w:vAlign w:val="center"/>
          </w:tcPr>
          <w:p w14:paraId="28AB3E6B" w14:textId="6A27A288" w:rsidR="00996ECD" w:rsidRDefault="00996ECD" w:rsidP="00996ECD">
            <w:pPr>
              <w:jc w:val="center"/>
              <w:rPr>
                <w:rFonts w:ascii="Calibri" w:hAnsi="Calibri" w:cs="Calibri"/>
                <w:color w:val="000000"/>
                <w:sz w:val="22"/>
              </w:rPr>
            </w:pPr>
            <w:r>
              <w:rPr>
                <w:rFonts w:ascii="Calibri" w:hAnsi="Calibri" w:cs="Calibri"/>
                <w:color w:val="000000"/>
                <w:sz w:val="22"/>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46393B">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sz w:val="22"/>
              </w:rPr>
            </w:pPr>
            <w:r>
              <w:rPr>
                <w:rFonts w:ascii="Calibri" w:hAnsi="Calibri" w:cs="Calibri"/>
                <w:color w:val="000000"/>
                <w:sz w:val="22"/>
              </w:rPr>
              <w:t>57</w:t>
            </w:r>
          </w:p>
        </w:tc>
        <w:tc>
          <w:tcPr>
            <w:tcW w:w="1559" w:type="dxa"/>
            <w:vAlign w:val="center"/>
          </w:tcPr>
          <w:p w14:paraId="1945660C" w14:textId="1F29093C" w:rsidR="00AE74AB" w:rsidRDefault="00F542E3" w:rsidP="00996ECD">
            <w:pPr>
              <w:jc w:val="center"/>
              <w:rPr>
                <w:rFonts w:ascii="Calibri" w:hAnsi="Calibri" w:cs="Calibri"/>
                <w:color w:val="000000"/>
                <w:sz w:val="22"/>
              </w:rPr>
            </w:pPr>
            <w:r>
              <w:rPr>
                <w:rFonts w:ascii="Calibri" w:hAnsi="Calibri" w:cs="Calibri"/>
                <w:color w:val="000000"/>
                <w:sz w:val="22"/>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46393B">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sz w:val="22"/>
              </w:rPr>
            </w:pPr>
            <w:r>
              <w:rPr>
                <w:rFonts w:ascii="Calibri" w:hAnsi="Calibri" w:cs="Calibri"/>
                <w:color w:val="000000"/>
                <w:sz w:val="22"/>
              </w:rPr>
              <w:t>420.972</w:t>
            </w:r>
            <w:r w:rsidR="00AE74AB">
              <w:rPr>
                <w:rFonts w:ascii="Calibri" w:hAnsi="Calibri" w:cs="Calibri"/>
                <w:color w:val="000000"/>
                <w:sz w:val="22"/>
              </w:rPr>
              <w:t>8</w:t>
            </w:r>
          </w:p>
        </w:tc>
        <w:tc>
          <w:tcPr>
            <w:tcW w:w="1559" w:type="dxa"/>
            <w:vAlign w:val="center"/>
          </w:tcPr>
          <w:p w14:paraId="015FBC8B" w14:textId="7187071C" w:rsidR="008B5F7C" w:rsidRDefault="00A34762" w:rsidP="00A34762">
            <w:pPr>
              <w:jc w:val="center"/>
              <w:rPr>
                <w:rFonts w:ascii="Calibri" w:hAnsi="Calibri" w:cs="Calibri"/>
                <w:color w:val="000000"/>
                <w:sz w:val="22"/>
              </w:rPr>
            </w:pPr>
            <w:r>
              <w:rPr>
                <w:rFonts w:ascii="Calibri" w:hAnsi="Calibri" w:cs="Calibri"/>
                <w:color w:val="000000"/>
                <w:sz w:val="22"/>
              </w:rPr>
              <w:t>420.952</w:t>
            </w:r>
            <w:r w:rsidR="00AE74AB">
              <w:rPr>
                <w:rFonts w:ascii="Calibri" w:hAnsi="Calibri" w:cs="Calibri"/>
                <w:color w:val="000000"/>
                <w:sz w:val="22"/>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sz w:val="22"/>
              </w:rPr>
            </w:pPr>
            <w:r>
              <w:rPr>
                <w:rFonts w:ascii="Calibri" w:hAnsi="Calibri" w:cs="Calibri"/>
                <w:color w:val="000000"/>
                <w:sz w:val="22"/>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sz w:val="22"/>
              </w:rPr>
            </w:pPr>
            <w:r>
              <w:rPr>
                <w:rFonts w:ascii="Calibri" w:hAnsi="Calibri" w:cs="Calibri"/>
                <w:color w:val="000000"/>
                <w:sz w:val="22"/>
              </w:rPr>
              <w:t>1</w:t>
            </w:r>
            <w:r w:rsidR="00A34762">
              <w:rPr>
                <w:rFonts w:ascii="Calibri" w:hAnsi="Calibri" w:cs="Calibri"/>
                <w:color w:val="000000"/>
                <w:sz w:val="22"/>
              </w:rPr>
              <w:t>.</w:t>
            </w:r>
            <w:r>
              <w:rPr>
                <w:rFonts w:ascii="Calibri" w:hAnsi="Calibri" w:cs="Calibri"/>
                <w:color w:val="000000"/>
                <w:sz w:val="22"/>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46393B">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sz w:val="22"/>
              </w:rPr>
            </w:pPr>
            <w:r>
              <w:rPr>
                <w:rFonts w:ascii="Calibri" w:hAnsi="Calibri" w:cs="Calibri"/>
                <w:color w:val="000000"/>
                <w:sz w:val="22"/>
              </w:rPr>
              <w:t>420.9669</w:t>
            </w:r>
          </w:p>
        </w:tc>
        <w:tc>
          <w:tcPr>
            <w:tcW w:w="1559" w:type="dxa"/>
            <w:vAlign w:val="center"/>
          </w:tcPr>
          <w:p w14:paraId="4C1D92F7" w14:textId="400AAE1C" w:rsidR="00F852B1" w:rsidRDefault="00F852B1" w:rsidP="00F852B1">
            <w:pPr>
              <w:jc w:val="center"/>
              <w:rPr>
                <w:rFonts w:ascii="Calibri" w:hAnsi="Calibri" w:cs="Calibri"/>
                <w:color w:val="000000"/>
                <w:sz w:val="22"/>
              </w:rPr>
            </w:pPr>
            <w:r>
              <w:rPr>
                <w:rFonts w:ascii="Calibri" w:hAnsi="Calibri" w:cs="Calibri"/>
                <w:color w:val="000000"/>
                <w:sz w:val="22"/>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46393B">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46393B">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sz w:val="22"/>
              </w:rPr>
            </w:pPr>
            <w:r>
              <w:rPr>
                <w:rFonts w:ascii="Calibri" w:hAnsi="Calibri" w:cs="Calibri"/>
                <w:color w:val="000000"/>
                <w:sz w:val="22"/>
              </w:rPr>
              <w:t>0.18</w:t>
            </w:r>
            <w:r w:rsidR="00F852B1">
              <w:rPr>
                <w:rFonts w:ascii="Calibri" w:hAnsi="Calibri" w:cs="Calibri"/>
                <w:color w:val="000000"/>
                <w:sz w:val="22"/>
              </w:rPr>
              <w:t>10</w:t>
            </w:r>
          </w:p>
        </w:tc>
        <w:tc>
          <w:tcPr>
            <w:tcW w:w="1559" w:type="dxa"/>
            <w:vAlign w:val="center"/>
          </w:tcPr>
          <w:p w14:paraId="1FE3EE1C" w14:textId="49143210" w:rsidR="00996ECD" w:rsidRPr="00996ECD" w:rsidRDefault="00996ECD" w:rsidP="00996ECD">
            <w:pPr>
              <w:jc w:val="center"/>
              <w:rPr>
                <w:rFonts w:ascii="Calibri" w:hAnsi="Calibri" w:cs="Calibri"/>
                <w:color w:val="000000"/>
                <w:sz w:val="22"/>
              </w:rPr>
            </w:pPr>
            <w:r>
              <w:rPr>
                <w:rFonts w:ascii="Calibri" w:hAnsi="Calibri" w:cs="Calibri"/>
                <w:color w:val="000000"/>
                <w:sz w:val="22"/>
              </w:rPr>
              <w:t>0.4</w:t>
            </w:r>
            <w:r w:rsidR="00F852B1">
              <w:rPr>
                <w:rFonts w:ascii="Calibri" w:hAnsi="Calibri" w:cs="Calibri"/>
                <w:color w:val="000000"/>
                <w:sz w:val="22"/>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46393B">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1</w:t>
            </w:r>
          </w:p>
        </w:tc>
        <w:tc>
          <w:tcPr>
            <w:tcW w:w="1559" w:type="dxa"/>
            <w:vAlign w:val="center"/>
          </w:tcPr>
          <w:p w14:paraId="5AAAD778" w14:textId="4E880C7C" w:rsidR="00996ECD" w:rsidRPr="00996ECD" w:rsidRDefault="00996ECD" w:rsidP="00996ECD">
            <w:pPr>
              <w:jc w:val="center"/>
              <w:rPr>
                <w:rFonts w:ascii="Calibri" w:hAnsi="Calibri" w:cs="Calibri"/>
                <w:color w:val="000000"/>
                <w:sz w:val="22"/>
              </w:rPr>
            </w:pPr>
            <w:r>
              <w:rPr>
                <w:rFonts w:ascii="Calibri" w:hAnsi="Calibri" w:cs="Calibri"/>
                <w:color w:val="000000"/>
                <w:sz w:val="22"/>
              </w:rPr>
              <w:t>0.000</w:t>
            </w:r>
            <w:r w:rsidR="00AE74AB">
              <w:rPr>
                <w:rFonts w:ascii="Calibri" w:hAnsi="Calibri" w:cs="Calibri"/>
                <w:color w:val="000000"/>
                <w:sz w:val="22"/>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46393B">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sz w:val="22"/>
              </w:rPr>
            </w:pPr>
            <w:r>
              <w:rPr>
                <w:rFonts w:ascii="Calibri" w:hAnsi="Calibri" w:cs="Calibri"/>
                <w:color w:val="000000"/>
                <w:sz w:val="22"/>
              </w:rPr>
              <w:t>0.0052</w:t>
            </w:r>
          </w:p>
        </w:tc>
        <w:tc>
          <w:tcPr>
            <w:tcW w:w="1559" w:type="dxa"/>
            <w:vAlign w:val="center"/>
          </w:tcPr>
          <w:p w14:paraId="47EB5E3D" w14:textId="6B1FCCEC" w:rsidR="00EE0449" w:rsidRDefault="006A3D75" w:rsidP="00996ECD">
            <w:pPr>
              <w:jc w:val="center"/>
              <w:rPr>
                <w:rFonts w:ascii="Calibri" w:hAnsi="Calibri" w:cs="Calibri"/>
                <w:color w:val="000000"/>
                <w:sz w:val="22"/>
              </w:rPr>
            </w:pPr>
            <w:r>
              <w:rPr>
                <w:rFonts w:ascii="Calibri" w:hAnsi="Calibri" w:cs="Calibri"/>
                <w:color w:val="000000"/>
                <w:sz w:val="22"/>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74"/>
      <w:r w:rsidR="009279DB" w:rsidRPr="009279DB">
        <w:rPr>
          <w:rFonts w:cs="Times New Roman"/>
          <w:color w:val="FF0000"/>
          <w:szCs w:val="24"/>
        </w:rPr>
        <w:t>Figure X</w:t>
      </w:r>
      <w:commentRangeEnd w:id="74"/>
      <w:r w:rsidR="009279DB">
        <w:rPr>
          <w:rStyle w:val="CommentReference"/>
        </w:rPr>
        <w:commentReference w:id="7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77777777" w:rsidR="005C68A3" w:rsidRDefault="005C68A3" w:rsidP="005C68A3">
      <w:pPr>
        <w:pStyle w:val="TableCaption"/>
      </w:pPr>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p w14:paraId="42CE9544" w14:textId="1FDF2382" w:rsidR="005C68A3" w:rsidRPr="005C68A3" w:rsidRDefault="005C68A3" w:rsidP="005C68A3">
      <w:pPr>
        <w:pStyle w:val="TableCaption"/>
      </w:pPr>
      <w:r>
        <w:t>Algorithm Convergence Visualization</w:t>
      </w:r>
    </w:p>
    <w:tbl>
      <w:tblPr>
        <w:tblStyle w:val="TableGrid"/>
        <w:tblW w:w="5000" w:type="pct"/>
        <w:tblLook w:val="04A0" w:firstRow="1" w:lastRow="0" w:firstColumn="1" w:lastColumn="0" w:noHBand="0" w:noVBand="1"/>
      </w:tblPr>
      <w:tblGrid>
        <w:gridCol w:w="404"/>
        <w:gridCol w:w="4152"/>
        <w:gridCol w:w="4074"/>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32"/>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34"/>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38"/>
                    <a:stretch>
                      <a:fillRect/>
                    </a:stretch>
                  </pic:blipFill>
                  <pic:spPr>
                    <a:xfrm>
                      <a:off x="0" y="0"/>
                      <a:ext cx="4842677" cy="3868537"/>
                    </a:xfrm>
                    <a:prstGeom prst="rect">
                      <a:avLst/>
                    </a:prstGeom>
                  </pic:spPr>
                </pic:pic>
              </a:graphicData>
            </a:graphic>
          </wp:inline>
        </w:drawing>
      </w:r>
    </w:p>
    <w:p w14:paraId="4FD51B26" w14:textId="030641A4" w:rsidR="004B37D6" w:rsidRDefault="004B37D6" w:rsidP="004B37D6">
      <w:pPr>
        <w:pStyle w:val="Caption"/>
        <w:rPr>
          <w:rFonts w:eastAsiaTheme="minorEastAsia"/>
          <w:szCs w:val="24"/>
        </w:rPr>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Comparison of the average </w:t>
      </w:r>
      <w:r w:rsidR="00817703">
        <w:t>solver execution time</w:t>
      </w:r>
      <w:r>
        <w:t xml:space="preserve"> between GA and PSO until 25 stall iterations are achieved using the Schwefel test function at different artificial </w:t>
      </w:r>
      <w:r w:rsidR="00817703">
        <w:t xml:space="preserve">objective function </w:t>
      </w:r>
      <w:r>
        <w:t>execution times.</w:t>
      </w:r>
    </w:p>
    <w:p w14:paraId="3E3A3C93" w14:textId="7AC984AD" w:rsidR="008771E2" w:rsidRPr="005B2C85" w:rsidRDefault="002E367A" w:rsidP="008771E2">
      <w:pPr>
        <w:rPr>
          <w:rFonts w:cs="Times New Roman"/>
          <w:szCs w:val="24"/>
        </w:rPr>
      </w:pPr>
      <w:r>
        <w:rPr>
          <w:rFonts w:cs="Times New Roman"/>
          <w:szCs w:val="24"/>
        </w:rPr>
        <w:t>The Schwefel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Schwefel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Schwefel test function which </w:t>
      </w:r>
      <w:r w:rsidR="00752CE5">
        <w:rPr>
          <w:rFonts w:cs="Times New Roman"/>
          <w:szCs w:val="24"/>
        </w:rPr>
        <w:t xml:space="preserve">will </w:t>
      </w:r>
      <w:r w:rsidR="005B2C85">
        <w:rPr>
          <w:rFonts w:cs="Times New Roman"/>
          <w:szCs w:val="24"/>
        </w:rPr>
        <w:t>act as the foundation for the solver in the motor optimization problem.</w:t>
      </w:r>
      <w:bookmarkEnd w:id="71"/>
    </w:p>
    <w:p w14:paraId="442FE909" w14:textId="2C75F120" w:rsidR="00FB0F95" w:rsidRDefault="005B2C85" w:rsidP="00D6612B">
      <w:pPr>
        <w:pStyle w:val="Heading2"/>
      </w:pPr>
      <w:r>
        <w:t>NSGAII Configuration</w:t>
      </w:r>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75" w:name="_Toc86960171"/>
      <w:r w:rsidRPr="000C4680">
        <w:t>Selection</w:t>
      </w:r>
      <w:bookmarkEnd w:id="75"/>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r>
        <w:rPr>
          <w:szCs w:val="24"/>
        </w:rPr>
        <w:t xml:space="preserve">solvers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7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Schwefel test function.  </w:t>
      </w:r>
      <w:r w:rsidR="00B3610A">
        <w:rPr>
          <w:szCs w:val="24"/>
        </w:rPr>
        <w:t>T</w:t>
      </w:r>
      <w:r>
        <w:rPr>
          <w:szCs w:val="24"/>
        </w:rPr>
        <w:t>he Schwefel test function is defined in section 2.4</w:t>
      </w:r>
      <w:r w:rsidR="00B3610A">
        <w:rPr>
          <w:szCs w:val="24"/>
        </w:rPr>
        <w:t xml:space="preserve"> and will have a consistent configuration throughout each test in the case study to isolate the effect of the Tournament selection configurations.</w:t>
      </w:r>
      <w:commentRangeEnd w:id="76"/>
      <w:r w:rsidR="00956620">
        <w:rPr>
          <w:rStyle w:val="CommentReference"/>
        </w:rPr>
        <w:commentReference w:id="76"/>
      </w:r>
    </w:p>
    <w:p w14:paraId="1B0C1FAE" w14:textId="77777777" w:rsidR="00965660" w:rsidRDefault="00965660" w:rsidP="00822CBB">
      <w:pPr>
        <w:rPr>
          <w:color w:val="FFC000"/>
          <w:szCs w:val="24"/>
        </w:rPr>
      </w:pPr>
    </w:p>
    <w:p w14:paraId="063419DE" w14:textId="433673FA" w:rsidR="00822CBB" w:rsidRDefault="00464985" w:rsidP="00822CBB">
      <w:pPr>
        <w:rPr>
          <w:rStyle w:val="Hyperlink"/>
          <w:szCs w:val="24"/>
        </w:rPr>
      </w:pPr>
      <w:hyperlink r:id="rId40" w:history="1">
        <w:r w:rsidR="00822CBB" w:rsidRPr="000C4680">
          <w:rPr>
            <w:rStyle w:val="Hyperlink"/>
            <w:szCs w:val="24"/>
          </w:rPr>
          <w:t>link</w:t>
        </w:r>
      </w:hyperlink>
    </w:p>
    <w:p w14:paraId="17D1027D" w14:textId="77777777" w:rsidR="00822CBB" w:rsidRDefault="00464985" w:rsidP="00822CBB">
      <w:pPr>
        <w:rPr>
          <w:color w:val="7030A0"/>
          <w:szCs w:val="24"/>
        </w:rPr>
      </w:pPr>
      <w:hyperlink r:id="rId41" w:history="1">
        <w:r w:rsidR="00822CBB" w:rsidRPr="007D70AB">
          <w:rPr>
            <w:rStyle w:val="Hyperlink"/>
            <w:szCs w:val="24"/>
          </w:rPr>
          <w:t>Good link for mutation and selection</w:t>
        </w:r>
      </w:hyperlink>
    </w:p>
    <w:p w14:paraId="485928A9" w14:textId="77777777" w:rsidR="00822CBB" w:rsidRDefault="00464985" w:rsidP="00822CBB">
      <w:pPr>
        <w:rPr>
          <w:color w:val="7030A0"/>
          <w:szCs w:val="24"/>
        </w:rPr>
      </w:pPr>
      <w:hyperlink r:id="rId42" w:history="1">
        <w:r w:rsidR="00822CBB" w:rsidRPr="00C61266">
          <w:rPr>
            <w:rStyle w:val="Hyperlink"/>
            <w:szCs w:val="24"/>
          </w:rPr>
          <w:t>Another Good Link For All EA Functionality</w:t>
        </w:r>
      </w:hyperlink>
    </w:p>
    <w:p w14:paraId="13E8391E" w14:textId="605715E3" w:rsidR="00822CBB" w:rsidRPr="00956620" w:rsidRDefault="00464985" w:rsidP="00413F09">
      <w:pPr>
        <w:rPr>
          <w:color w:val="7030A0"/>
          <w:szCs w:val="24"/>
        </w:rPr>
      </w:pPr>
      <w:hyperlink r:id="rId43"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r>
        <w:t>Variation</w:t>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77"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commentRangeStart w:id="78"/>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commentRangeEnd w:id="78"/>
      <w:r w:rsidR="00956620">
        <w:rPr>
          <w:rStyle w:val="CommentReference"/>
          <w:rFonts w:eastAsiaTheme="minorEastAsia"/>
          <w:iCs w:val="0"/>
          <w:lang w:val="en-US"/>
        </w:rPr>
        <w:commentReference w:id="78"/>
      </w:r>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bookmarkEnd w:id="77"/>
    </w:p>
    <w:p w14:paraId="0CC25BCF" w14:textId="77777777" w:rsidR="00BE780D" w:rsidRDefault="00BE780D">
      <w:pPr>
        <w:jc w:val="left"/>
      </w:pPr>
      <w:r>
        <w:br w:type="page"/>
      </w:r>
    </w:p>
    <w:p w14:paraId="634213CE" w14:textId="41B490E5" w:rsidR="00F84C6F" w:rsidRDefault="00FB0F95" w:rsidP="0043219B">
      <w:pPr>
        <w:pStyle w:val="Heading1"/>
      </w:pPr>
      <w:r>
        <w:t>Model</w:t>
      </w:r>
      <w:r w:rsidR="002A3360">
        <w:t xml:space="preserve"> Optimization Integration</w:t>
      </w:r>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Schwefel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lastRenderedPageBreak/>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r>
        <w:t>Compute Fitness</w:t>
      </w:r>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motor produced by the HAM. By optimizing for thrust, mass, and efficiency the optimal motors will have a larger thrust-weight ratio while ensuring that the energy consumption to accomplish the latter is reasonable.</w:t>
      </w:r>
      <w:r w:rsidR="00F875D0" w:rsidRPr="00F875D0">
        <w:t xml:space="preserve"> </w:t>
      </w:r>
      <w:r w:rsidR="00F875D0">
        <w:t xml:space="preserve">Theoretically, more performance parameters can be added to the multi objective optimization although adding more objectives results in less non-dominated solutions being produced. This results in more HAM executions without </w:t>
      </w:r>
      <w:r w:rsidR="00F875D0">
        <w:lastRenderedPageBreak/>
        <w:t>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1FC78728" w:rsidR="00E66EA0" w:rsidRPr="00E66EA0" w:rsidRDefault="00E66EA0" w:rsidP="00E66EA0">
      <w:pPr>
        <w:pStyle w:val="Caption"/>
        <w:spacing w:line="480" w:lineRule="auto"/>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044ADA38" w14:textId="52FDE433" w:rsidR="00405824" w:rsidRDefault="00F875D0" w:rsidP="00E75B01">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 xml:space="preserve">. </w:t>
      </w:r>
      <w:r w:rsidR="00E75B01">
        <w:t xml:space="preserve">From </w:t>
      </w:r>
      <w:r w:rsidR="00E75B01" w:rsidRPr="00E75B01">
        <w:rPr>
          <w:color w:val="FF0000"/>
        </w:rPr>
        <w:t>section 2.5</w:t>
      </w:r>
      <w:r w:rsidR="00E75B01">
        <w:t xml:space="preserve"> the definition of the</w:t>
      </w:r>
      <w:r>
        <w:t xml:space="preserve"> thrust </w:t>
      </w:r>
      <w:r w:rsidR="00242681">
        <w:t xml:space="preserve">force acting on the primary relative to the secondary is provided. Here the </w:t>
      </w:r>
    </w:p>
    <w:p w14:paraId="22B93F68" w14:textId="5125FBF4" w:rsidR="00242681" w:rsidRDefault="00242681" w:rsidP="00242681">
      <w:pPr>
        <w:pStyle w:val="Heading2"/>
      </w:pPr>
      <w:r>
        <w:t>Motor Feasibility</w:t>
      </w:r>
    </w:p>
    <w:p w14:paraId="393FA492" w14:textId="35F169AC" w:rsidR="00242681" w:rsidRDefault="00242681" w:rsidP="00242681">
      <w:r>
        <w:t>What makes a motor feasible?</w:t>
      </w:r>
    </w:p>
    <w:p w14:paraId="096FBD29" w14:textId="172EAAB4" w:rsidR="00242681" w:rsidRDefault="00242681" w:rsidP="00242681">
      <w:pPr>
        <w:pStyle w:val="ListParagraph"/>
        <w:numPr>
          <w:ilvl w:val="0"/>
          <w:numId w:val="37"/>
        </w:numPr>
      </w:pPr>
      <w:r>
        <w:t>Normal force should be negative, thrust positive</w:t>
      </w:r>
    </w:p>
    <w:p w14:paraId="74577EAC" w14:textId="3643907C" w:rsidR="00242681" w:rsidRDefault="00242681" w:rsidP="00242681">
      <w:pPr>
        <w:pStyle w:val="ListParagraph"/>
        <w:numPr>
          <w:ilvl w:val="0"/>
          <w:numId w:val="37"/>
        </w:numPr>
      </w:pPr>
      <w:r>
        <w:t>The primary core should not saturate above the material range (1.7T)</w:t>
      </w:r>
    </w:p>
    <w:p w14:paraId="590AAC9A" w14:textId="4D3B270B" w:rsidR="00242681" w:rsidRDefault="00242681" w:rsidP="00242681">
      <w:pPr>
        <w:pStyle w:val="ListParagraph"/>
        <w:numPr>
          <w:ilvl w:val="0"/>
          <w:numId w:val="37"/>
        </w:numPr>
      </w:pPr>
      <w:r>
        <w:t>The number of coil turns should produce a wire diameter capable of conducting the required amperage while not exceeding the slot area</w:t>
      </w:r>
    </w:p>
    <w:p w14:paraId="7155A4D7" w14:textId="356455C0" w:rsidR="00242681" w:rsidRDefault="00242681" w:rsidP="00242681">
      <w:pPr>
        <w:pStyle w:val="ListParagraph"/>
        <w:numPr>
          <w:ilvl w:val="0"/>
          <w:numId w:val="37"/>
        </w:numPr>
      </w:pPr>
      <w:r>
        <w:t xml:space="preserve">The required frequency at high speed operation should not </w:t>
      </w:r>
      <w:r w:rsidR="004250F7">
        <w:t>cause unreasonable skin effect</w:t>
      </w:r>
    </w:p>
    <w:p w14:paraId="653A68D6" w14:textId="67B5037E" w:rsidR="004250F7" w:rsidRDefault="00405824" w:rsidP="00405824">
      <w:pPr>
        <w:pStyle w:val="Heading2"/>
      </w:pPr>
      <w:r>
        <w:lastRenderedPageBreak/>
        <w:t>Solver Configuration</w:t>
      </w:r>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r>
        <w:t>Re</w:t>
      </w:r>
      <w:r w:rsidR="00574827">
        <w:t>search Summary</w:t>
      </w:r>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79" w:name="_Toc102793417"/>
      <w:r>
        <w:t>Conclusions</w:t>
      </w:r>
      <w:bookmarkEnd w:id="79"/>
    </w:p>
    <w:p w14:paraId="3E9A497F" w14:textId="3EECBB3D" w:rsidR="00EB16EA" w:rsidRDefault="00CD072D" w:rsidP="0043219B">
      <w:pPr>
        <w:pStyle w:val="Heading2"/>
      </w:pPr>
      <w:bookmarkStart w:id="80" w:name="_Toc102793418"/>
      <w:r>
        <w:t>Futur</w:t>
      </w:r>
      <w:r w:rsidR="00A808E1">
        <w:t xml:space="preserve">e Research </w:t>
      </w:r>
      <w:r w:rsidR="000A11BF">
        <w:t>on</w:t>
      </w:r>
      <w:r w:rsidR="00A808E1">
        <w:t xml:space="preserve"> </w:t>
      </w:r>
      <w:bookmarkEnd w:id="80"/>
      <w:r w:rsidR="00574827">
        <w:t>HAM and LIM Optimization</w:t>
      </w:r>
    </w:p>
    <w:p w14:paraId="61EAE123" w14:textId="7415A659" w:rsidR="004B39F2" w:rsidRDefault="004B39F2" w:rsidP="004F7DE2">
      <w:pPr>
        <w:pStyle w:val="Heading1"/>
        <w:numPr>
          <w:ilvl w:val="0"/>
          <w:numId w:val="0"/>
        </w:numPr>
        <w:ind w:left="360"/>
      </w:pPr>
      <w:bookmarkStart w:id="81" w:name="_Toc102793419"/>
      <w:r>
        <w:t>REFERENCES</w:t>
      </w:r>
      <w:bookmarkEnd w:id="81"/>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48"/>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2" w:name="_Toc102793420"/>
      <w:r>
        <w:lastRenderedPageBreak/>
        <w:t>VITA AUCTORIS</w:t>
      </w:r>
      <w:bookmarkEnd w:id="82"/>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r>
              <w:t>St.Anne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ike Thamm" w:date="2022-06-01T12:05:00Z" w:initials="MT">
    <w:p w14:paraId="6277F754" w14:textId="728D127E" w:rsidR="00445088" w:rsidRDefault="00445088">
      <w:pPr>
        <w:pStyle w:val="CommentText"/>
      </w:pPr>
      <w:r>
        <w:rPr>
          <w:rStyle w:val="CommentReference"/>
        </w:rPr>
        <w:annotationRef/>
      </w:r>
      <w:r>
        <w:t>This was copied from Tim and should be edited</w:t>
      </w:r>
    </w:p>
  </w:comment>
  <w:comment w:id="43" w:author="Mike Thamm" w:date="2022-05-14T12:47:00Z" w:initials="MT">
    <w:p w14:paraId="2D236226" w14:textId="77777777" w:rsidR="008B306A" w:rsidRDefault="008B306A" w:rsidP="008B306A">
      <w:pPr>
        <w:pStyle w:val="CommentText"/>
      </w:pPr>
      <w:r>
        <w:rPr>
          <w:rStyle w:val="CommentReference"/>
        </w:rPr>
        <w:annotationRef/>
      </w:r>
      <w:r>
        <w:t>Move this to Chapt 1 saying that I have narrowed it down to PSO and GA and then in Chapt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General order is Background, Specifics(what am I doing), Modifications (knowledge gap)</w:t>
      </w:r>
    </w:p>
  </w:comment>
  <w:comment w:id="53" w:author="Mike Thamm" w:date="2022-05-12T23:57:00Z" w:initials="MT">
    <w:p w14:paraId="798909E8" w14:textId="77777777"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55" w:author="Mike Thamm" w:date="2022-06-05T09:39:00Z" w:initials="MT">
    <w:p w14:paraId="347F4C1B" w14:textId="62E692DD" w:rsidR="00470E75" w:rsidRDefault="00470E75">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56"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57"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58" w:author="Mike Thamm" w:date="2022-06-08T16:07:00Z" w:initials="MT">
    <w:p w14:paraId="19B87921" w14:textId="4B986A4F" w:rsidR="00125219" w:rsidRDefault="00125219">
      <w:pPr>
        <w:pStyle w:val="CommentText"/>
      </w:pPr>
      <w:r>
        <w:rPr>
          <w:rStyle w:val="CommentReference"/>
        </w:rPr>
        <w:annotationRef/>
      </w:r>
      <w:r>
        <w:t>Define the section number</w:t>
      </w:r>
    </w:p>
  </w:comment>
  <w:comment w:id="59"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60"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61"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62"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63"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64"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65"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66"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68"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69"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74"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7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78"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77F754" w15:done="0"/>
  <w15:commentEx w15:paraId="508DA4AC" w15:done="0"/>
  <w15:commentEx w15:paraId="59CFA689" w15:done="0"/>
  <w15:commentEx w15:paraId="2893DB23" w15:done="0"/>
  <w15:commentEx w15:paraId="347F4C1B" w15:done="0"/>
  <w15:commentEx w15:paraId="30254704" w15:done="0"/>
  <w15:commentEx w15:paraId="53926C51" w15:done="0"/>
  <w15:commentEx w15:paraId="19B8792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1D48F" w16cex:dateUtc="2022-06-01T16:05:00Z"/>
  <w16cex:commentExtensible w16cex:durableId="262A2355" w16cex:dateUtc="2022-05-14T16:47:00Z"/>
  <w16cex:commentExtensible w16cex:durableId="26281D5C" w16cex:dateUtc="2022-05-13T03:57:00Z"/>
  <w16cex:commentExtensible w16cex:durableId="264186BE" w16cex:dateUtc="2022-06-01T10:33:00Z"/>
  <w16cex:commentExtensible w16cex:durableId="2646F85B" w16cex:dateUtc="2022-06-05T13:39:00Z"/>
  <w16cex:commentExtensible w16cex:durableId="2641DC51" w16cex:dateUtc="2022-06-01T16:38:00Z"/>
  <w16cex:commentExtensible w16cex:durableId="25183E34" w16cex:dateUtc="2021-10-18T22:40:00Z"/>
  <w16cex:commentExtensible w16cex:durableId="264B47B2" w16cex:dateUtc="2022-06-08T20:07: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77F754" w16cid:durableId="2641D48F"/>
  <w16cid:commentId w16cid:paraId="508DA4AC" w16cid:durableId="262A2355"/>
  <w16cid:commentId w16cid:paraId="59CFA689" w16cid:durableId="26281D5C"/>
  <w16cid:commentId w16cid:paraId="2893DB23" w16cid:durableId="264186BE"/>
  <w16cid:commentId w16cid:paraId="347F4C1B" w16cid:durableId="2646F85B"/>
  <w16cid:commentId w16cid:paraId="30254704" w16cid:durableId="2641DC51"/>
  <w16cid:commentId w16cid:paraId="53926C51" w16cid:durableId="25183E34"/>
  <w16cid:commentId w16cid:paraId="19B87921" w16cid:durableId="264B47B2"/>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291A8" w14:textId="77777777" w:rsidR="00464985" w:rsidRDefault="00464985" w:rsidP="0043219B">
      <w:r>
        <w:separator/>
      </w:r>
    </w:p>
  </w:endnote>
  <w:endnote w:type="continuationSeparator" w:id="0">
    <w:p w14:paraId="5C559885" w14:textId="77777777" w:rsidR="00464985" w:rsidRDefault="00464985"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73B3E" w14:textId="77777777" w:rsidR="00464985" w:rsidRDefault="00464985" w:rsidP="0043219B">
      <w:r>
        <w:separator/>
      </w:r>
    </w:p>
  </w:footnote>
  <w:footnote w:type="continuationSeparator" w:id="0">
    <w:p w14:paraId="2A64CA24" w14:textId="77777777" w:rsidR="00464985" w:rsidRDefault="00464985"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3617"/>
    <w:rsid w:val="00093B77"/>
    <w:rsid w:val="00093E8A"/>
    <w:rsid w:val="000944DE"/>
    <w:rsid w:val="00094AD0"/>
    <w:rsid w:val="00094D0E"/>
    <w:rsid w:val="0009550A"/>
    <w:rsid w:val="000958C8"/>
    <w:rsid w:val="0009598B"/>
    <w:rsid w:val="00095B86"/>
    <w:rsid w:val="0009612C"/>
    <w:rsid w:val="0009675B"/>
    <w:rsid w:val="0009680F"/>
    <w:rsid w:val="000968E5"/>
    <w:rsid w:val="00096EC7"/>
    <w:rsid w:val="000975DC"/>
    <w:rsid w:val="00097818"/>
    <w:rsid w:val="000979A3"/>
    <w:rsid w:val="00097D1B"/>
    <w:rsid w:val="00097D99"/>
    <w:rsid w:val="00097FEE"/>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273"/>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6037C"/>
    <w:rsid w:val="00760B1C"/>
    <w:rsid w:val="00760FCF"/>
    <w:rsid w:val="00761095"/>
    <w:rsid w:val="0076125A"/>
    <w:rsid w:val="00761884"/>
    <w:rsid w:val="00761C5E"/>
    <w:rsid w:val="00761D03"/>
    <w:rsid w:val="00761E56"/>
    <w:rsid w:val="00762423"/>
    <w:rsid w:val="00762919"/>
    <w:rsid w:val="0076438B"/>
    <w:rsid w:val="007645EB"/>
    <w:rsid w:val="00764F92"/>
    <w:rsid w:val="007656B5"/>
    <w:rsid w:val="0076588B"/>
    <w:rsid w:val="007659C8"/>
    <w:rsid w:val="00766498"/>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9FF"/>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A8F"/>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620"/>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0EA8"/>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B6E56"/>
    <w:rsid w:val="00DC0605"/>
    <w:rsid w:val="00DC0628"/>
    <w:rsid w:val="00DC08BD"/>
    <w:rsid w:val="00DC0BBE"/>
    <w:rsid w:val="00DC12C3"/>
    <w:rsid w:val="00DC1FF7"/>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8/08/relationships/commentsExtensible" Target="commentsExtensible.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tutorialspoint.com/genetic_algorithms/genetic_algorithms_mutation.htm" TargetMode="External"/><Relationship Id="rId47" Type="http://schemas.openxmlformats.org/officeDocument/2006/relationships/image" Target="media/image25.png"/><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1.png"/><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s://towardsdatascience.com/introduction-to-genetic-algorithms-including-example-code-e396e98d8bf3" TargetMode="External"/><Relationship Id="rId45"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machinelearningmastery.com/a-gentle-introduction-to-particle-swarm-optimization/" TargetMode="External"/><Relationship Id="rId48"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4.png"/><Relationship Id="rId20" Type="http://schemas.openxmlformats.org/officeDocument/2006/relationships/image" Target="media/image2.png"/><Relationship Id="rId41"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A4A79"/>
    <w:rsid w:val="001B6796"/>
    <w:rsid w:val="001E5465"/>
    <w:rsid w:val="001F4311"/>
    <w:rsid w:val="00205602"/>
    <w:rsid w:val="002B1305"/>
    <w:rsid w:val="00353468"/>
    <w:rsid w:val="005371EC"/>
    <w:rsid w:val="00565459"/>
    <w:rsid w:val="00577461"/>
    <w:rsid w:val="005B249B"/>
    <w:rsid w:val="005D06C0"/>
    <w:rsid w:val="00606C95"/>
    <w:rsid w:val="00623DC1"/>
    <w:rsid w:val="00626051"/>
    <w:rsid w:val="00685D2D"/>
    <w:rsid w:val="006C14D4"/>
    <w:rsid w:val="006F6940"/>
    <w:rsid w:val="00792D0B"/>
    <w:rsid w:val="007D167E"/>
    <w:rsid w:val="007E30A8"/>
    <w:rsid w:val="007E316B"/>
    <w:rsid w:val="00872F35"/>
    <w:rsid w:val="008958D1"/>
    <w:rsid w:val="00955DF7"/>
    <w:rsid w:val="0096672A"/>
    <w:rsid w:val="00A7153E"/>
    <w:rsid w:val="00A87903"/>
    <w:rsid w:val="00A951B6"/>
    <w:rsid w:val="00AA6062"/>
    <w:rsid w:val="00AE528A"/>
    <w:rsid w:val="00B722C8"/>
    <w:rsid w:val="00B734F7"/>
    <w:rsid w:val="00BC39FA"/>
    <w:rsid w:val="00CB7598"/>
    <w:rsid w:val="00D509EF"/>
    <w:rsid w:val="00DC38AD"/>
    <w:rsid w:val="00DF690E"/>
    <w:rsid w:val="00E16C9E"/>
    <w:rsid w:val="00E24781"/>
    <w:rsid w:val="00F166B3"/>
    <w:rsid w:val="00F40720"/>
    <w:rsid w:val="00F4762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546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3.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6841</TotalTime>
  <Pages>26</Pages>
  <Words>10593</Words>
  <Characters>60382</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50</cp:revision>
  <dcterms:created xsi:type="dcterms:W3CDTF">2022-05-13T02:38:00Z</dcterms:created>
  <dcterms:modified xsi:type="dcterms:W3CDTF">2022-06-08T22:24:00Z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