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Selección</w:t>
      </w:r>
      <w:r>
        <w:t xml:space="preserve"> </w:t>
      </w:r>
      <w:r>
        <w:t xml:space="preserve">de</w:t>
      </w:r>
      <w:r>
        <w:t xml:space="preserve"> </w:t>
      </w:r>
      <w:r>
        <w:t xml:space="preserve">Rasgos</w:t>
      </w:r>
      <w:r>
        <w:t xml:space="preserve"> </w:t>
      </w:r>
      <w:r>
        <w:t xml:space="preserve">Funcionales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comunidades</w:t>
      </w:r>
      <w:r>
        <w:t xml:space="preserve"> </w:t>
      </w:r>
      <w:r>
        <w:t xml:space="preserve">de</w:t>
      </w:r>
      <w:r>
        <w:t xml:space="preserve"> </w:t>
      </w:r>
      <w:r>
        <w:t xml:space="preserve">macroinvertebrados</w:t>
      </w:r>
      <w:r>
        <w:t xml:space="preserve"> </w:t>
      </w:r>
      <w:r>
        <w:t xml:space="preserve">para</w:t>
      </w:r>
      <w:r>
        <w:t xml:space="preserve"> </w:t>
      </w:r>
      <w:r>
        <w:t xml:space="preserve">su</w:t>
      </w:r>
      <w:r>
        <w:t xml:space="preserve"> </w:t>
      </w:r>
      <w:r>
        <w:t xml:space="preserve">uso</w:t>
      </w:r>
      <w:r>
        <w:t xml:space="preserve"> </w:t>
      </w:r>
      <w:r>
        <w:t xml:space="preserve">como</w:t>
      </w:r>
      <w:r>
        <w:t xml:space="preserve"> </w:t>
      </w:r>
      <w:r>
        <w:t xml:space="preserve">varibles</w:t>
      </w:r>
      <w:r>
        <w:t xml:space="preserve"> </w:t>
      </w:r>
      <w:r>
        <w:t xml:space="preserve">indicadoras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rios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sabana</w:t>
      </w:r>
      <w:r>
        <w:t xml:space="preserve"> </w:t>
      </w:r>
      <w:r>
        <w:t xml:space="preserve">de</w:t>
      </w:r>
      <w:r>
        <w:t xml:space="preserve"> </w:t>
      </w:r>
      <w:r>
        <w:t xml:space="preserve">Bogotá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Sebastián</w:t>
      </w:r>
      <w:r>
        <w:t xml:space="preserve"> </w:t>
      </w:r>
      <w:r>
        <w:t xml:space="preserve">Velandia</w:t>
      </w:r>
      <w:r>
        <w:t xml:space="preserve"> </w:t>
      </w:r>
      <w:r>
        <w:t xml:space="preserve">Garavito</w:t>
      </w:r>
    </w:p>
    <w:p>
      <w:pPr>
        <w:pStyle w:val="Date"/>
      </w:pPr>
      <w:r>
        <w:t xml:space="preserve">2/05/2021</w:t>
      </w:r>
    </w:p>
    <w:p>
      <w:pPr>
        <w:pStyle w:val="Heading2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Las condiciones ambientales de una gran cantidad de ríos en las áreas tropicales</w:t>
      </w:r>
      <w:r>
        <w:t xml:space="preserve"> </w:t>
      </w:r>
      <w:r>
        <w:t xml:space="preserve">se ha ido deteriorando a raíz del rápido crecimiento de las poblaciones humanas,</w:t>
      </w:r>
      <w:r>
        <w:t xml:space="preserve"> </w:t>
      </w:r>
      <w:r>
        <w:t xml:space="preserve">los cambios en el uso del suelo, el desarrollo agrícola e industrial, y las</w:t>
      </w:r>
      <w:r>
        <w:t xml:space="preserve"> </w:t>
      </w:r>
      <w:r>
        <w:t xml:space="preserve">actividades extractivas (Dudgeon, 2017). Desde los años 90 se ha venido implementando</w:t>
      </w:r>
      <w:r>
        <w:t xml:space="preserve"> </w:t>
      </w:r>
      <w:r>
        <w:t xml:space="preserve">el monitoreo con índices que integran las variables fisicoquímicas para la medición</w:t>
      </w:r>
      <w:r>
        <w:t xml:space="preserve"> </w:t>
      </w:r>
      <w:r>
        <w:t xml:space="preserve">de la calidad de las aguas de los ríos y su integridad, y más recientemente, se</w:t>
      </w:r>
      <w:r>
        <w:t xml:space="preserve"> </w:t>
      </w:r>
      <w:r>
        <w:t xml:space="preserve">han incorporado los índices bióticos que utilizan una variedad de grupos taxonómicos,</w:t>
      </w:r>
      <w:r>
        <w:t xml:space="preserve"> </w:t>
      </w:r>
      <w:r>
        <w:t xml:space="preserve">entre ellos, los macroinvertebrados (Pinilla, 2010). Las experiencias en países</w:t>
      </w:r>
      <w:r>
        <w:t xml:space="preserve"> </w:t>
      </w:r>
      <w:r>
        <w:t xml:space="preserve">templados (Fierro, 2017; Metcalfe, 1989) han demostrado que el uso de los macroinvertebrados</w:t>
      </w:r>
      <w:r>
        <w:t xml:space="preserve"> </w:t>
      </w:r>
      <w:r>
        <w:t xml:space="preserve">para el biomonitoreo presenta ventajas sobre los índices físico químicos, pues</w:t>
      </w:r>
      <w:r>
        <w:t xml:space="preserve"> </w:t>
      </w:r>
      <w:r>
        <w:t xml:space="preserve">integran información de cambios al corto y el largo plazo en un amplio rango de</w:t>
      </w:r>
      <w:r>
        <w:t xml:space="preserve"> </w:t>
      </w:r>
      <w:r>
        <w:t xml:space="preserve">variables ambientales (Dudgeon, 2017; Fierro</w:t>
      </w:r>
      <w:r>
        <w:t xml:space="preserve"> </w:t>
      </w:r>
      <w:r>
        <w:rPr>
          <w:i/>
        </w:rPr>
        <w:t xml:space="preserve">et al</w:t>
      </w:r>
      <w:r>
        <w:t xml:space="preserve">., 2017).</w:t>
      </w:r>
    </w:p>
    <w:p>
      <w:pPr>
        <w:pStyle w:val="BodyText"/>
      </w:pPr>
      <w:r>
        <w:t xml:space="preserve">El uso de macroinvertebrados para el biomonitoreo de la calidad de agua ha</w:t>
      </w:r>
      <w:r>
        <w:t xml:space="preserve"> </w:t>
      </w:r>
      <w:r>
        <w:t xml:space="preserve">estado tradicionalmente enmarcado en un enfoque taxonómico que se basa en</w:t>
      </w:r>
      <w:r>
        <w:t xml:space="preserve"> </w:t>
      </w:r>
      <w:r>
        <w:t xml:space="preserve">la tolerancia de ciertos taxones a la polución. Sin embargo, uno de los mayores</w:t>
      </w:r>
      <w:r>
        <w:t xml:space="preserve"> </w:t>
      </w:r>
      <w:r>
        <w:t xml:space="preserve">limitantes para esta aproximación es la dificultad de hacer una determinación</w:t>
      </w:r>
      <w:r>
        <w:t xml:space="preserve"> </w:t>
      </w:r>
      <w:r>
        <w:t xml:space="preserve">de los organismos de manera rápida y a un suficiente nivel de detalle (género</w:t>
      </w:r>
      <w:r>
        <w:t xml:space="preserve"> </w:t>
      </w:r>
      <w:r>
        <w:t xml:space="preserve">o especie) para usarlos en programas de monitoreo(Cummins</w:t>
      </w:r>
      <w:r>
        <w:t xml:space="preserve"> </w:t>
      </w:r>
      <w:r>
        <w:rPr>
          <w:i/>
        </w:rPr>
        <w:t xml:space="preserve">et al</w:t>
      </w:r>
      <w:r>
        <w:t xml:space="preserve">., 2015).</w:t>
      </w:r>
    </w:p>
    <w:p>
      <w:pPr>
        <w:pStyle w:val="BodyText"/>
      </w:pPr>
      <w:r>
        <w:t xml:space="preserve">Desde hace algunas décadas, el estudio de los rasgos funcionales de las especies</w:t>
      </w:r>
      <w:r>
        <w:t xml:space="preserve"> </w:t>
      </w:r>
      <w:r>
        <w:t xml:space="preserve">de sistemas lóticos ha demostrado una gran utilidad como un buen indicador de la</w:t>
      </w:r>
      <w:r>
        <w:t xml:space="preserve"> </w:t>
      </w:r>
      <w:r>
        <w:t xml:space="preserve">respuesta de las comunidades a diversos tipos de disturbios, entre los que se</w:t>
      </w:r>
      <w:r>
        <w:t xml:space="preserve"> </w:t>
      </w:r>
      <w:r>
        <w:t xml:space="preserve">encuentran los de naturaleza antrópica (Ding</w:t>
      </w:r>
      <w:r>
        <w:t xml:space="preserve"> </w:t>
      </w:r>
      <w:r>
        <w:rPr>
          <w:i/>
        </w:rPr>
        <w:t xml:space="preserve">et al</w:t>
      </w:r>
      <w:r>
        <w:t xml:space="preserve">., 2017), y en consecuencia</w:t>
      </w:r>
      <w:r>
        <w:t xml:space="preserve"> </w:t>
      </w:r>
      <w:r>
        <w:t xml:space="preserve">se ha ido desarrollando un enfoque funcional para el biomonitoreo de sistemas</w:t>
      </w:r>
      <w:r>
        <w:t xml:space="preserve"> </w:t>
      </w:r>
      <w:r>
        <w:t xml:space="preserve">lóticos, principalmente en zonas templadas, con algunos ejemplos en el Neotrópico</w:t>
      </w:r>
      <w:r>
        <w:t xml:space="preserve"> </w:t>
      </w:r>
      <w:r>
        <w:t xml:space="preserve">(Tomanova</w:t>
      </w:r>
      <w:r>
        <w:t xml:space="preserve"> </w:t>
      </w:r>
      <w:r>
        <w:rPr>
          <w:i/>
        </w:rPr>
        <w:t xml:space="preserve">et al</w:t>
      </w:r>
      <w:r>
        <w:t xml:space="preserve">., 2008).</w:t>
      </w:r>
    </w:p>
    <w:p>
      <w:pPr>
        <w:pStyle w:val="BodyText"/>
      </w:pPr>
      <w:r>
        <w:t xml:space="preserve">Gran parte de los estudios que se han realizado sobre el uso de la diversidad</w:t>
      </w:r>
      <w:r>
        <w:t xml:space="preserve"> </w:t>
      </w:r>
      <w:r>
        <w:t xml:space="preserve">y los rasgos funcionales en bioindicación se han ejecutado en países de zonas</w:t>
      </w:r>
      <w:r>
        <w:t xml:space="preserve"> </w:t>
      </w:r>
      <w:r>
        <w:t xml:space="preserve">templadas (Charvet</w:t>
      </w:r>
      <w:r>
        <w:t xml:space="preserve"> </w:t>
      </w:r>
      <w:r>
        <w:rPr>
          <w:i/>
        </w:rPr>
        <w:t xml:space="preserve">et al</w:t>
      </w:r>
      <w:r>
        <w:t xml:space="preserve">., 1998; Gayraud</w:t>
      </w:r>
      <w:r>
        <w:t xml:space="preserve"> </w:t>
      </w:r>
      <w:r>
        <w:rPr>
          <w:i/>
        </w:rPr>
        <w:t xml:space="preserve">et al</w:t>
      </w:r>
      <w:r>
        <w:t xml:space="preserve">., 2003; Statzner</w:t>
      </w:r>
      <w:r>
        <w:t xml:space="preserve"> </w:t>
      </w:r>
      <w:r>
        <w:rPr>
          <w:i/>
        </w:rPr>
        <w:t xml:space="preserve">et al</w:t>
      </w:r>
      <w:r>
        <w:t xml:space="preserve">., 2005;</w:t>
      </w:r>
      <w:r>
        <w:t xml:space="preserve"> </w:t>
      </w:r>
      <w:r>
        <w:t xml:space="preserve">Dolédec</w:t>
      </w:r>
      <w:r>
        <w:t xml:space="preserve"> </w:t>
      </w:r>
      <w:r>
        <w:rPr>
          <w:i/>
        </w:rPr>
        <w:t xml:space="preserve">et al</w:t>
      </w:r>
      <w:r>
        <w:t xml:space="preserve">.,2006), siendo mucho menor la cantidad de trabajos llevados a</w:t>
      </w:r>
      <w:r>
        <w:t xml:space="preserve"> </w:t>
      </w:r>
      <w:r>
        <w:t xml:space="preserve">cabo en el trópico (Ding</w:t>
      </w:r>
      <w:r>
        <w:t xml:space="preserve"> </w:t>
      </w:r>
      <w:r>
        <w:rPr>
          <w:i/>
        </w:rPr>
        <w:t xml:space="preserve">et al</w:t>
      </w:r>
      <w:r>
        <w:t xml:space="preserve">., 2017). Una alta proporción de las</w:t>
      </w:r>
      <w:r>
        <w:t xml:space="preserve"> </w:t>
      </w:r>
      <w:r>
        <w:t xml:space="preserve">investigaciones en el Neotrópico sobre este tema se han hecho en Brasil, con</w:t>
      </w:r>
      <w:r>
        <w:t xml:space="preserve"> </w:t>
      </w:r>
      <w:r>
        <w:t xml:space="preserve">algunos otros ejemplos en países como Ecuador o Bolivia (Fossati</w:t>
      </w:r>
      <w:r>
        <w:t xml:space="preserve"> </w:t>
      </w:r>
      <w:r>
        <w:rPr>
          <w:i/>
        </w:rPr>
        <w:t xml:space="preserve">et al</w:t>
      </w:r>
      <w:r>
        <w:t xml:space="preserve">., 2001;</w:t>
      </w:r>
      <w:r>
        <w:t xml:space="preserve"> </w:t>
      </w:r>
      <w:r>
        <w:t xml:space="preserve">Cummins</w:t>
      </w:r>
      <w:r>
        <w:t xml:space="preserve"> </w:t>
      </w:r>
      <w:r>
        <w:rPr>
          <w:i/>
        </w:rPr>
        <w:t xml:space="preserve">et al</w:t>
      </w:r>
      <w:r>
        <w:t xml:space="preserve">., 2005; Tomanova</w:t>
      </w:r>
      <w:r>
        <w:t xml:space="preserve"> </w:t>
      </w:r>
      <w:r>
        <w:rPr>
          <w:i/>
        </w:rPr>
        <w:t xml:space="preserve">et al</w:t>
      </w:r>
      <w:r>
        <w:t xml:space="preserve">., 2008). En Colombia se han realizado</w:t>
      </w:r>
      <w:r>
        <w:t xml:space="preserve"> </w:t>
      </w:r>
      <w:r>
        <w:t xml:space="preserve">algunos acercamientos sobre aspectos funcionales de los macroinvertebrados en</w:t>
      </w:r>
      <w:r>
        <w:t xml:space="preserve"> </w:t>
      </w:r>
      <w:r>
        <w:t xml:space="preserve">la región insular (Motta Díaz</w:t>
      </w:r>
      <w:r>
        <w:t xml:space="preserve"> </w:t>
      </w:r>
      <w:r>
        <w:rPr>
          <w:i/>
        </w:rPr>
        <w:t xml:space="preserve">et al</w:t>
      </w:r>
      <w:r>
        <w:t xml:space="preserve">., 2020), en Antioquia (Toro</w:t>
      </w:r>
      <w:r>
        <w:t xml:space="preserve"> </w:t>
      </w:r>
      <w:r>
        <w:rPr>
          <w:i/>
        </w:rPr>
        <w:t xml:space="preserve">et al</w:t>
      </w:r>
      <w:r>
        <w:t xml:space="preserve">., 2020)</w:t>
      </w:r>
      <w:r>
        <w:t xml:space="preserve"> </w:t>
      </w:r>
      <w:r>
        <w:t xml:space="preserve">y en Boyacá (Torres y Torres, 2016), pero en ninguno de ellos se ha buscado</w:t>
      </w:r>
      <w:r>
        <w:t xml:space="preserve"> </w:t>
      </w:r>
      <w:r>
        <w:t xml:space="preserve">identificar los rasgos más apropiados para la construcción de índices biológicos.</w:t>
      </w:r>
    </w:p>
    <w:p>
      <w:pPr>
        <w:pStyle w:val="BodyText"/>
      </w:pPr>
      <w:r>
        <w:t xml:space="preserve">Un primer paso para el desarrollo de un índice biológico de macroinvertebrados con un</w:t>
      </w:r>
      <w:r>
        <w:t xml:space="preserve"> </w:t>
      </w:r>
      <w:r>
        <w:t xml:space="preserve">enfoque funcional en los ríos de la sabana de Bogotá, es la evaluación de los</w:t>
      </w:r>
      <w:r>
        <w:t xml:space="preserve"> </w:t>
      </w:r>
      <w:r>
        <w:t xml:space="preserve">rasgos funcionales de las comunidades de dichos macroinvertebrados con el fin de</w:t>
      </w:r>
      <w:r>
        <w:t xml:space="preserve"> </w:t>
      </w:r>
      <w:r>
        <w:t xml:space="preserve">evaluar cual es su respuesta a los parámetros fisicoquímicos de estos cuerpos de</w:t>
      </w:r>
      <w:r>
        <w:t xml:space="preserve"> </w:t>
      </w:r>
      <w:r>
        <w:t xml:space="preserve">agua. En el presente trabajo se busca evaluar dicha respuesta y hacer una</w:t>
      </w:r>
      <w:r>
        <w:t xml:space="preserve"> </w:t>
      </w:r>
      <w:r>
        <w:t xml:space="preserve">comparación con las mediciones obtenidas por los tradicionales indices biológicos.</w:t>
      </w:r>
    </w:p>
    <w:p>
      <w:pPr>
        <w:pStyle w:val="Heading2"/>
      </w:pPr>
      <w:bookmarkStart w:id="21" w:name="metodología"/>
      <w:r>
        <w:t xml:space="preserve">Metodología</w:t>
      </w:r>
      <w:bookmarkEnd w:id="21"/>
    </w:p>
    <w:p>
      <w:pPr>
        <w:pStyle w:val="Heading3"/>
      </w:pPr>
      <w:bookmarkStart w:id="22" w:name="área-de-estudio-y-muestreo"/>
      <w:r>
        <w:t xml:space="preserve">Área de estudio y muestreo</w:t>
      </w:r>
      <w:bookmarkEnd w:id="22"/>
    </w:p>
    <w:p>
      <w:pPr>
        <w:pStyle w:val="FirstParagraph"/>
      </w:pPr>
      <w:r>
        <w:t xml:space="preserve">Los macroinvertebrados utilizados provienen de una serie de muestreos realizados</w:t>
      </w:r>
      <w:r>
        <w:t xml:space="preserve"> </w:t>
      </w:r>
      <w:r>
        <w:t xml:space="preserve">entre el año 2017 y el año 2019 en 12 estaciones de muestreo ubicadas en los ríos</w:t>
      </w:r>
      <w:r>
        <w:t xml:space="preserve"> </w:t>
      </w:r>
      <w:r>
        <w:t xml:space="preserve">Frío y Neusa, en los municipios de Cajicá, Chía y Cogua (Figura 1), en el</w:t>
      </w:r>
      <w:r>
        <w:t xml:space="preserve"> </w:t>
      </w:r>
      <w:r>
        <w:t xml:space="preserve">marco del</w:t>
      </w:r>
      <w:r>
        <w:t xml:space="preserve"> </w:t>
      </w:r>
      <w:r>
        <w:t xml:space="preserve">“</w:t>
      </w:r>
      <w:r>
        <w:t xml:space="preserve">Programa nacional para la conservación de la especie endémica de</w:t>
      </w:r>
      <w:r>
        <w:t xml:space="preserve"> </w:t>
      </w:r>
      <w:r>
        <w:t xml:space="preserve">Colombia pez capitán de la sabana (</w:t>
      </w:r>
      <w:r>
        <w:rPr>
          <w:i/>
        </w:rPr>
        <w:t xml:space="preserve">Eremophilus mutisii</w:t>
      </w:r>
      <w:r>
        <w:t xml:space="preserve">)</w:t>
      </w:r>
      <w:r>
        <w:t xml:space="preserve">”</w:t>
      </w:r>
      <w:r>
        <w:t xml:space="preserve"> </w:t>
      </w:r>
      <w:r>
        <w:t xml:space="preserve">liderado por el Ministerio del</w:t>
      </w:r>
      <w:r>
        <w:t xml:space="preserve"> </w:t>
      </w:r>
      <w:r>
        <w:t xml:space="preserve">Medio Ambiente y la Universidad Manuela Beltrán (Lemus</w:t>
      </w:r>
      <w:r>
        <w:t xml:space="preserve"> </w:t>
      </w:r>
      <w:r>
        <w:rPr>
          <w:i/>
        </w:rPr>
        <w:t xml:space="preserve">et al</w:t>
      </w:r>
      <w:r>
        <w:t xml:space="preserve">., 2020). En cada</w:t>
      </w:r>
      <w:r>
        <w:t xml:space="preserve"> </w:t>
      </w:r>
      <w:r>
        <w:t xml:space="preserve">punto de muestreo se tomaron datos hidrológicos y se midieron</w:t>
      </w:r>
      <w:r>
        <w:t xml:space="preserve"> </w:t>
      </w:r>
      <w:r>
        <w:rPr>
          <w:i/>
        </w:rPr>
        <w:t xml:space="preserve">in situ</w:t>
      </w:r>
      <w:r>
        <w:t xml:space="preserve"> </w:t>
      </w:r>
      <w:r>
        <w:t xml:space="preserve">las variables fisicoquímicas (oxígeno disuelto, conductividad, pH, temperatura</w:t>
      </w:r>
      <w:r>
        <w:t xml:space="preserve"> </w:t>
      </w:r>
      <w:r>
        <w:t xml:space="preserve">y turbidez). Los macroinvertebrados se colectaron con metodologías estándar de</w:t>
      </w:r>
      <w:r>
        <w:t xml:space="preserve"> </w:t>
      </w:r>
      <w:r>
        <w:t xml:space="preserve">amplio reconocimiento, red Surber, red D, red de mano (Domínguez y Fernández, 2009).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Estaciones de muestreo en los rios Neusa (derecha)y Frio (izquierda)." title="" id="1" name="Picture"/>
            <a:graphic>
              <a:graphicData uri="http://schemas.openxmlformats.org/drawingml/2006/picture">
                <pic:pic>
                  <pic:nvPicPr>
                    <pic:cNvPr descr="Velandia_files/figure-docx/sampling%20est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Estaciones de muestreo en los rios Neusa (derecha)y Frio (izquierda).</w:t>
      </w:r>
    </w:p>
    <w:p>
      <w:pPr>
        <w:pStyle w:val="Heading3"/>
      </w:pPr>
      <w:bookmarkStart w:id="24" w:name="rasgos-funcionales"/>
      <w:r>
        <w:t xml:space="preserve">Rasgos Funcionales</w:t>
      </w:r>
      <w:bookmarkEnd w:id="24"/>
    </w:p>
    <w:p>
      <w:pPr>
        <w:pStyle w:val="FirstParagraph"/>
      </w:pPr>
      <w:r>
        <w:t xml:space="preserve">Los organismos, pertenecientes a la colección de macroinvertebrados de la</w:t>
      </w:r>
      <w:r>
        <w:t xml:space="preserve"> </w:t>
      </w:r>
      <w:r>
        <w:t xml:space="preserve">Universidad Manuela Beltrán, fueron identificados hasta Familia. Los rasgos</w:t>
      </w:r>
      <w:r>
        <w:t xml:space="preserve"> </w:t>
      </w:r>
      <w:r>
        <w:t xml:space="preserve">funcionales que fueron elegidos de acuerdo a la propuesta de Tomanova</w:t>
      </w:r>
      <w:r>
        <w:t xml:space="preserve"> </w:t>
      </w:r>
      <w:r>
        <w:rPr>
          <w:i/>
        </w:rPr>
        <w:t xml:space="preserve">et al</w:t>
      </w:r>
      <w:r>
        <w:t xml:space="preserve">. (2008)</w:t>
      </w:r>
      <w:r>
        <w:t xml:space="preserve"> </w:t>
      </w:r>
      <w:r>
        <w:t xml:space="preserve">incluyen rasgos tróficos (alimentación y hábitos alimenticios), fisiológicos</w:t>
      </w:r>
      <w:r>
        <w:t xml:space="preserve"> </w:t>
      </w:r>
      <w:r>
        <w:t xml:space="preserve">(respiración) morfológicos (tamaño y forma corporal) y comportamentales (Movilidad</w:t>
      </w:r>
      <w:r>
        <w:t xml:space="preserve"> </w:t>
      </w:r>
      <w:r>
        <w:t xml:space="preserve">y fijación al sustrato). Siguiendo la metodología del</w:t>
      </w:r>
      <w:r>
        <w:t xml:space="preserve"> </w:t>
      </w:r>
      <w:r>
        <w:t xml:space="preserve">‘</w:t>
      </w:r>
      <w:r>
        <w:t xml:space="preserve">Fuzzy coding</w:t>
      </w:r>
      <w:r>
        <w:t xml:space="preserve">’</w:t>
      </w:r>
      <w:r>
        <w:t xml:space="preserve"> </w:t>
      </w:r>
      <w:r>
        <w:t xml:space="preserve">(Usseglio</w:t>
      </w:r>
      <w:r>
        <w:t xml:space="preserve"> </w:t>
      </w:r>
      <w:r>
        <w:t xml:space="preserve">y Tachet, 1994) a cada familia se le asignó un valor entre 0 y 3 para cada una de</w:t>
      </w:r>
      <w:r>
        <w:t xml:space="preserve"> </w:t>
      </w:r>
      <w:r>
        <w:t xml:space="preserve">las categorías de los rasgos funcionales (Tabla 1) por medio de observaciones y</w:t>
      </w:r>
      <w:r>
        <w:t xml:space="preserve"> </w:t>
      </w:r>
      <w:r>
        <w:t xml:space="preserve">mediciones directas en el laboratorio, apoyadas en una revisión de la literatura</w:t>
      </w:r>
      <w:r>
        <w:t xml:space="preserve"> </w:t>
      </w:r>
      <w:r>
        <w:t xml:space="preserve">disponible.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3"/>
      </w:pPr>
      <w:bookmarkStart w:id="25" w:name="métodos-numéricos-y-estadísticos"/>
      <w:r>
        <w:t xml:space="preserve">Métodos numéricos y estadísticos</w:t>
      </w:r>
      <w:bookmarkEnd w:id="25"/>
    </w:p>
    <w:p>
      <w:pPr>
        <w:pStyle w:val="Heading2"/>
      </w:pPr>
      <w:bookmarkStart w:id="26" w:name="bibliografía"/>
      <w:r>
        <w:t xml:space="preserve">Bibliografía</w:t>
      </w:r>
      <w:bookmarkEnd w:id="26"/>
    </w:p>
    <w:p>
      <w:pPr>
        <w:pStyle w:val="FirstParagraph"/>
      </w:pPr>
      <w:r>
        <w:t xml:space="preserve">Charvet, S., Kosmala, A., &amp; Statzner, B. (1998). Biomonitoring through biological traits of</w:t>
      </w:r>
      <w:r>
        <w:t xml:space="preserve"> </w:t>
      </w:r>
      <w:r>
        <w:t xml:space="preserve">benthic macroinvertebrates: Perspectives for a general tool in stream management.</w:t>
      </w:r>
      <w:r>
        <w:t xml:space="preserve"> </w:t>
      </w:r>
      <w:r>
        <w:t xml:space="preserve">Archiv Fuer Hydrobiologie, 142(4), 415-432.</w:t>
      </w:r>
    </w:p>
    <w:p>
      <w:pPr>
        <w:pStyle w:val="BodyText"/>
      </w:pPr>
      <w:r>
        <w:t xml:space="preserve">Cummins, K. W., Merritt, R. W., &amp; Andrade, P. C. (2005). The use of invertebrate</w:t>
      </w:r>
      <w:r>
        <w:t xml:space="preserve"> </w:t>
      </w:r>
      <w:r>
        <w:t xml:space="preserve">functional groups to characterize ecosystem attributes in selected streams and rivers in</w:t>
      </w:r>
      <w:r>
        <w:t xml:space="preserve"> </w:t>
      </w:r>
      <w:r>
        <w:t xml:space="preserve">south Brazil. Studies on Neotropical Fauna and Environment, 40(1), 69-89.</w:t>
      </w:r>
    </w:p>
    <w:p>
      <w:pPr>
        <w:pStyle w:val="BodyText"/>
      </w:pPr>
      <w:r>
        <w:t xml:space="preserve">Ding, N., Yang, W., Zhou, Y., González-Bergonzoni, I., Zhang, J., Chen, K., Vidal, N.,</w:t>
      </w:r>
      <w:r>
        <w:t xml:space="preserve"> </w:t>
      </w:r>
      <w:r>
        <w:t xml:space="preserve">Jeppesen, E., Liu, Z., &amp; Wang, B. (2017). Different responses of functional traits and</w:t>
      </w:r>
      <w:r>
        <w:t xml:space="preserve"> </w:t>
      </w:r>
      <w:r>
        <w:t xml:space="preserve">diversity of stream macroinvertebrates to environmental and spatial factors in the</w:t>
      </w:r>
      <w:r>
        <w:t xml:space="preserve"> </w:t>
      </w:r>
      <w:r>
        <w:t xml:space="preserve">Xishuangbanna watershed of the upper Mekong River Basin, China. Science of The Total</w:t>
      </w:r>
      <w:r>
        <w:t xml:space="preserve"> </w:t>
      </w:r>
      <w:r>
        <w:t xml:space="preserve">Environment, 574, 288-299.</w:t>
      </w:r>
    </w:p>
    <w:p>
      <w:pPr>
        <w:pStyle w:val="BodyText"/>
      </w:pPr>
      <w:r>
        <w:t xml:space="preserve">Dolédec, S., Phillips, N., Scarsbrook, M., Riley, R. H., &amp; Townsend, C. R. (2006).</w:t>
      </w:r>
      <w:r>
        <w:t xml:space="preserve"> </w:t>
      </w:r>
      <w:r>
        <w:t xml:space="preserve">Comparison of structural and functional approaches to determining landuse effects on</w:t>
      </w:r>
      <w:r>
        <w:t xml:space="preserve"> </w:t>
      </w:r>
      <w:r>
        <w:t xml:space="preserve">grassland stream invertebrate communities. Journal of the North American Benthological</w:t>
      </w:r>
      <w:r>
        <w:t xml:space="preserve"> </w:t>
      </w:r>
      <w:r>
        <w:t xml:space="preserve">Society, 25(1), 44-60.</w:t>
      </w:r>
    </w:p>
    <w:p>
      <w:pPr>
        <w:pStyle w:val="BodyText"/>
      </w:pPr>
      <w:r>
        <w:t xml:space="preserve">Domínguez, E., &amp; Fernández, H (eds). (2019), Macroinvertebrados bentónicos</w:t>
      </w:r>
      <w:r>
        <w:t xml:space="preserve"> </w:t>
      </w:r>
      <w:r>
        <w:t xml:space="preserve">sudamericanos. Sistemática y biología. Fundación Miguel Lillo, Tucumán, Argentina.</w:t>
      </w:r>
      <w:r>
        <w:t xml:space="preserve"> </w:t>
      </w:r>
      <w:r>
        <w:t xml:space="preserve">Fossati, O., Wasson, J.-G., Héry, C., Salinas, G., &amp; Marín, R. (2001). Impact of sediment</w:t>
      </w:r>
      <w:r>
        <w:t xml:space="preserve"> </w:t>
      </w:r>
      <w:r>
        <w:t xml:space="preserve">releases on water chemistry and macroinvertebrate communities in clear water Andean</w:t>
      </w:r>
      <w:r>
        <w:t xml:space="preserve"> </w:t>
      </w:r>
      <w:r>
        <w:t xml:space="preserve">streams (Bolivia). Archiv Für Hydrobiologie, 151(1), 33-50.</w:t>
      </w:r>
    </w:p>
    <w:p>
      <w:pPr>
        <w:pStyle w:val="BodyText"/>
      </w:pPr>
      <w:r>
        <w:t xml:space="preserve">Dudgeon, D. (2011). Tropical Stream Ecology. Elsevier.</w:t>
      </w:r>
    </w:p>
    <w:p>
      <w:pPr>
        <w:pStyle w:val="BodyText"/>
      </w:pPr>
      <w:r>
        <w:t xml:space="preserve">Fierro, P., Valdovinos, C., Vargas-Chacoff, L., Bertrán, C., &amp; Arismendi, I. (2017). Macroinvertebrates and Fishes as Bioindicators of Stream Water Pollution. Water Quality.</w:t>
      </w:r>
      <w:r>
        <w:t xml:space="preserve"> </w:t>
      </w:r>
      <w:hyperlink r:id="rId27">
        <w:r>
          <w:rPr>
            <w:rStyle w:val="Hyperlink"/>
          </w:rPr>
          <w:t xml:space="preserve">https://doi.org/10.5772/65084</w:t>
        </w:r>
      </w:hyperlink>
    </w:p>
    <w:p>
      <w:pPr>
        <w:pStyle w:val="BodyText"/>
      </w:pPr>
      <w:r>
        <w:t xml:space="preserve">Gayraud, S., Statzner, B., Bady, P., Haybachp, A., Schöll, F., Usseglio‐Polatera, P., &amp;</w:t>
      </w:r>
      <w:r>
        <w:t xml:space="preserve"> </w:t>
      </w:r>
      <w:r>
        <w:t xml:space="preserve">Bacchi, M. (2003). Invertebrate traits for the biomonitoring of large European rivers: An</w:t>
      </w:r>
      <w:r>
        <w:t xml:space="preserve"> </w:t>
      </w:r>
      <w:r>
        <w:t xml:space="preserve">initial assessment of alternative metrics. Freshwater Biology, 48(11), 2045-2064.</w:t>
      </w:r>
    </w:p>
    <w:p>
      <w:pPr>
        <w:pStyle w:val="BodyText"/>
      </w:pPr>
      <w:r>
        <w:t xml:space="preserve">Lemus-Portillo, C., Echavarria-Pedraza, M. C., Rojas, J. E., Alvarez-Diaz, J. E., León-Pardo, K. J., Aguilar-Orjuela, S., &amp; Maldonado, J. F. (2020). Estado de conservación y distribución del pez de agua dulce Capitán de la Sabana Eremophilus mutisii en Cundinamarca, Colombia. Actualidades Biológicas, 42(112).</w:t>
      </w:r>
    </w:p>
    <w:p>
      <w:pPr>
        <w:pStyle w:val="BodyText"/>
      </w:pPr>
      <w:r>
        <w:t xml:space="preserve">Metcalfe, J. L. (1989). Biological water quality assessment of running waters based on macroinvertebrate communities: History and present status in Europe. Environmental Pollution, 60(1), 101–139.</w:t>
      </w:r>
      <w:r>
        <w:t xml:space="preserve"> </w:t>
      </w:r>
      <w:hyperlink r:id="rId28">
        <w:r>
          <w:rPr>
            <w:rStyle w:val="Hyperlink"/>
          </w:rPr>
          <w:t xml:space="preserve">https://doi.org/10.1016/0269-7491(89)90223-6</w:t>
        </w:r>
      </w:hyperlink>
    </w:p>
    <w:p>
      <w:pPr>
        <w:pStyle w:val="BodyText"/>
      </w:pPr>
      <w:r>
        <w:t xml:space="preserve">Motta Díaz, A. J., Longo, M., &amp; Aranguren-Riaño, N. (2020). Variación temporal de la</w:t>
      </w:r>
      <w:r>
        <w:t xml:space="preserve"> </w:t>
      </w:r>
      <w:r>
        <w:t xml:space="preserve">diversidad taxonómica y rasgos funcionales de los macroinvertebrados acuáticos en ríos</w:t>
      </w:r>
      <w:r>
        <w:t xml:space="preserve"> </w:t>
      </w:r>
      <w:r>
        <w:t xml:space="preserve">temporales en la isla de Providencia, Colombia. Actualidades Biológicas, 39(107), 82-100.</w:t>
      </w:r>
    </w:p>
    <w:p>
      <w:pPr>
        <w:pStyle w:val="BodyText"/>
      </w:pPr>
      <w:r>
        <w:t xml:space="preserve">Statzner, B., Bady, P., Dolédec, S., &amp; Schöll, F. (2005). Invertebrate traits for the</w:t>
      </w:r>
      <w:r>
        <w:t xml:space="preserve"> </w:t>
      </w:r>
      <w:r>
        <w:t xml:space="preserve">biomonitoring of large European rivers: An initial assessment of trait patterns in least</w:t>
      </w:r>
      <w:r>
        <w:t xml:space="preserve"> </w:t>
      </w:r>
      <w:r>
        <w:t xml:space="preserve">impacted river reaches. Freshwater Biology, 50(12), 2136-2161.</w:t>
      </w:r>
    </w:p>
    <w:p>
      <w:pPr>
        <w:pStyle w:val="BodyText"/>
      </w:pPr>
      <w:r>
        <w:t xml:space="preserve">Pinilla, G. (2010). An index of limnological conditions for urban wetlands of Bogotá city, Colombia. Ecological Indicators, 10(4), 848–856.</w:t>
      </w:r>
      <w:r>
        <w:t xml:space="preserve"> </w:t>
      </w:r>
      <w:hyperlink r:id="rId29">
        <w:r>
          <w:rPr>
            <w:rStyle w:val="Hyperlink"/>
          </w:rPr>
          <w:t xml:space="preserve">https://doi.org/10.1016/j.ecolind.2010.01.006</w:t>
        </w:r>
      </w:hyperlink>
    </w:p>
    <w:p>
      <w:pPr>
        <w:pStyle w:val="BodyText"/>
      </w:pPr>
      <w:r>
        <w:t xml:space="preserve">Tomanova, S., Moya, N., &amp; Oberdorff, T. (2008). Using macroinvertebrate biological traits</w:t>
      </w:r>
      <w:r>
        <w:t xml:space="preserve"> </w:t>
      </w:r>
      <w:r>
        <w:t xml:space="preserve">for assessing biotic integrity of neotropical streams. River Research and Applications,</w:t>
      </w:r>
      <w:r>
        <w:t xml:space="preserve"> </w:t>
      </w:r>
      <w:r>
        <w:t xml:space="preserve">24(9), 1230-1239.</w:t>
      </w:r>
      <w:r>
        <w:t xml:space="preserve"> </w:t>
      </w:r>
      <w:hyperlink r:id="rId30">
        <w:r>
          <w:rPr>
            <w:rStyle w:val="Hyperlink"/>
          </w:rPr>
          <w:t xml:space="preserve">https://doi.org/10.1002/rra.1148</w:t>
        </w:r>
      </w:hyperlink>
      <w:r>
        <w:t xml:space="preserve">.</w:t>
      </w:r>
    </w:p>
    <w:p>
      <w:pPr>
        <w:pStyle w:val="BodyText"/>
      </w:pPr>
      <w:r>
        <w:t xml:space="preserve">Toro, J. A. R., Ramirez, N. J. A., Lopez, J. P. S., Atilano, E. H., &amp; Macías, F. de J. V. (2020).</w:t>
      </w:r>
      <w:r>
        <w:t xml:space="preserve"> </w:t>
      </w:r>
      <w:r>
        <w:t xml:space="preserve">Energía calórica, biomasa y estructura de los macroinvertebrados acuáticos en la reserva</w:t>
      </w:r>
      <w:r>
        <w:t xml:space="preserve"> </w:t>
      </w:r>
      <w:r>
        <w:t xml:space="preserve">La Nitrera, Concordia, Antioquia, Colombia. Acta Biológica Colombiana, 25(1), 29-36.</w:t>
      </w:r>
    </w:p>
    <w:p>
      <w:pPr>
        <w:pStyle w:val="BodyText"/>
      </w:pPr>
      <w:r>
        <w:t xml:space="preserve">Torres-Zambrano, N. N., &amp; Torres-Zambrano, D. R. (2016). Macroinvertebrados acuáticos</w:t>
      </w:r>
      <w:r>
        <w:t xml:space="preserve"> </w:t>
      </w:r>
      <w:r>
        <w:t xml:space="preserve">de la quebrada Los Alisos, Firavitoba—Boyacá. Intropica, 11, 47-56.</w:t>
      </w:r>
    </w:p>
    <w:p>
      <w:pPr>
        <w:pStyle w:val="BodyText"/>
      </w:pPr>
      <w:r>
        <w:t xml:space="preserve">Usseglio‐Polatera, P. (1994). Theoretical habitat templets, species traits, and species richness: Aquatic insects in the Upper Rhône River and its floodplain. Freshwater Biology, 31(3), 417–437.</w:t>
      </w:r>
      <w:r>
        <w:t xml:space="preserve"> </w:t>
      </w:r>
      <w:hyperlink r:id="rId31">
        <w:r>
          <w:rPr>
            <w:rStyle w:val="Hyperlink"/>
          </w:rPr>
          <w:t xml:space="preserve">https://doi.org/10.1111/j.1365-2427.1994.tb01749.x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s://doi.org/10.1002/rra.1148" TargetMode="External" /><Relationship Type="http://schemas.openxmlformats.org/officeDocument/2006/relationships/hyperlink" Id="rId28" Target="https://doi.org/10.1016/0269-7491(89)90223-6" TargetMode="External" /><Relationship Type="http://schemas.openxmlformats.org/officeDocument/2006/relationships/hyperlink" Id="rId29" Target="https://doi.org/10.1016/j.ecolind.2010.01.006" TargetMode="External" /><Relationship Type="http://schemas.openxmlformats.org/officeDocument/2006/relationships/hyperlink" Id="rId31" Target="https://doi.org/10.1111/j.1365-2427.1994.tb01749.x" TargetMode="External" /><Relationship Type="http://schemas.openxmlformats.org/officeDocument/2006/relationships/hyperlink" Id="rId27" Target="https://doi.org/10.5772/650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2/rra.1148" TargetMode="External" /><Relationship Type="http://schemas.openxmlformats.org/officeDocument/2006/relationships/hyperlink" Id="rId28" Target="https://doi.org/10.1016/0269-7491(89)90223-6" TargetMode="External" /><Relationship Type="http://schemas.openxmlformats.org/officeDocument/2006/relationships/hyperlink" Id="rId29" Target="https://doi.org/10.1016/j.ecolind.2010.01.006" TargetMode="External" /><Relationship Type="http://schemas.openxmlformats.org/officeDocument/2006/relationships/hyperlink" Id="rId31" Target="https://doi.org/10.1111/j.1365-2427.1994.tb01749.x" TargetMode="External" /><Relationship Type="http://schemas.openxmlformats.org/officeDocument/2006/relationships/hyperlink" Id="rId27" Target="https://doi.org/10.5772/65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Rasgos Funcionales de las comunidades de macroinvertebrados para su uso como varibles indicadoras de calidad en dos rios de la sabana de Bogotá</dc:title>
  <dc:creator>Michael Sebastián Velandia Garavito</dc:creator>
  <cp:keywords/>
  <dcterms:created xsi:type="dcterms:W3CDTF">2021-05-03T03:12:49Z</dcterms:created>
  <dcterms:modified xsi:type="dcterms:W3CDTF">2021-05-03T03:12:49Z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2/05/2021</vt:lpwstr>
  </property>
  <property fmtid="{D5CDD505-2E9C-101B-9397-08002B2CF9AE}" pid="4" name="output">
    <vt:lpwstr/>
  </property>
</Properties>
</file>