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7C" w:rsidRDefault="00A17360" w:rsidP="00DE6468">
      <w:pPr>
        <w:pStyle w:val="1"/>
        <w:spacing w:before="312" w:after="312"/>
      </w:pPr>
      <w:r>
        <w:rPr>
          <w:rFonts w:hint="eastAsia"/>
        </w:rPr>
        <w:t>摘要</w:t>
      </w:r>
    </w:p>
    <w:p w:rsidR="006875F8" w:rsidRDefault="00856E60" w:rsidP="00A17360">
      <w:pPr>
        <w:ind w:firstLine="480"/>
      </w:pPr>
      <w:r>
        <w:rPr>
          <w:rFonts w:hint="eastAsia"/>
        </w:rPr>
        <w:t>信息技术的高速发展对网络节点间无线互连</w:t>
      </w:r>
      <w:r w:rsidR="00286937">
        <w:rPr>
          <w:rFonts w:hint="eastAsia"/>
        </w:rPr>
        <w:t>速度和质量都</w:t>
      </w:r>
      <w:r>
        <w:rPr>
          <w:rFonts w:hint="eastAsia"/>
        </w:rPr>
        <w:t>提出了更高的需求，</w:t>
      </w:r>
      <w:r w:rsidR="0001724D">
        <w:rPr>
          <w:rFonts w:hint="eastAsia"/>
        </w:rPr>
        <w:t>自由空间光通信（</w:t>
      </w:r>
      <w:r w:rsidR="0001724D">
        <w:rPr>
          <w:rFonts w:hint="eastAsia"/>
        </w:rPr>
        <w:t>FSOC</w:t>
      </w:r>
      <w:r w:rsidR="0001724D">
        <w:rPr>
          <w:rFonts w:hint="eastAsia"/>
        </w:rPr>
        <w:t>）</w:t>
      </w:r>
      <w:r>
        <w:rPr>
          <w:rFonts w:hint="eastAsia"/>
        </w:rPr>
        <w:t>作为</w:t>
      </w:r>
      <w:r w:rsidR="0001724D">
        <w:rPr>
          <w:rFonts w:hint="eastAsia"/>
        </w:rPr>
        <w:t>射频技术的重要补充，</w:t>
      </w:r>
      <w:r w:rsidR="00435667">
        <w:rPr>
          <w:rFonts w:hint="eastAsia"/>
        </w:rPr>
        <w:t>能够在点对点链路上</w:t>
      </w:r>
      <w:r w:rsidR="00D62F14">
        <w:rPr>
          <w:rFonts w:hint="eastAsia"/>
        </w:rPr>
        <w:t>提供</w:t>
      </w:r>
      <w:r w:rsidR="00435667">
        <w:rPr>
          <w:rFonts w:hint="eastAsia"/>
        </w:rPr>
        <w:t>极高的数据传输速率，</w:t>
      </w:r>
      <w:r w:rsidR="0001724D">
        <w:rPr>
          <w:rFonts w:hint="eastAsia"/>
        </w:rPr>
        <w:t>被认为是</w:t>
      </w:r>
      <w:r w:rsidR="00435667">
        <w:rPr>
          <w:rFonts w:hint="eastAsia"/>
        </w:rPr>
        <w:t>未来</w:t>
      </w:r>
      <w:r w:rsidR="0001724D">
        <w:rPr>
          <w:rFonts w:hint="eastAsia"/>
        </w:rPr>
        <w:t>异构通信网络的</w:t>
      </w:r>
      <w:r w:rsidR="00435667">
        <w:rPr>
          <w:rFonts w:hint="eastAsia"/>
        </w:rPr>
        <w:t>关键</w:t>
      </w:r>
      <w:r w:rsidR="0001724D">
        <w:rPr>
          <w:rFonts w:hint="eastAsia"/>
        </w:rPr>
        <w:t>组成</w:t>
      </w:r>
      <w:r w:rsidR="00D62F14">
        <w:rPr>
          <w:rFonts w:hint="eastAsia"/>
        </w:rPr>
        <w:t>部分。然而大气信道中的湍流效应会</w:t>
      </w:r>
      <w:r w:rsidR="00345675">
        <w:rPr>
          <w:rFonts w:hint="eastAsia"/>
        </w:rPr>
        <w:t>使</w:t>
      </w:r>
      <w:r w:rsidR="00D62F14">
        <w:rPr>
          <w:rFonts w:hint="eastAsia"/>
        </w:rPr>
        <w:t>作为载波的激光束发生波前畸变，</w:t>
      </w:r>
      <w:r w:rsidR="00345675">
        <w:rPr>
          <w:rFonts w:hint="eastAsia"/>
        </w:rPr>
        <w:t>引起</w:t>
      </w:r>
      <w:r w:rsidR="00D62F14">
        <w:rPr>
          <w:rFonts w:hint="eastAsia"/>
        </w:rPr>
        <w:t>接收端</w:t>
      </w:r>
      <w:r w:rsidR="00345675">
        <w:rPr>
          <w:rFonts w:hint="eastAsia"/>
        </w:rPr>
        <w:t>的</w:t>
      </w:r>
      <w:r w:rsidR="00D62F14">
        <w:rPr>
          <w:rFonts w:hint="eastAsia"/>
        </w:rPr>
        <w:t>光束漂移、横向弥散、光强起伏等现象，</w:t>
      </w:r>
      <w:r w:rsidR="00345675">
        <w:rPr>
          <w:rFonts w:hint="eastAsia"/>
        </w:rPr>
        <w:t>导致</w:t>
      </w:r>
      <w:r w:rsidR="00D62F14">
        <w:rPr>
          <w:rFonts w:hint="eastAsia"/>
        </w:rPr>
        <w:t>接收光信号质量发生严重劣化。</w:t>
      </w:r>
      <w:r w:rsidR="00EE1191">
        <w:rPr>
          <w:rFonts w:hint="eastAsia"/>
        </w:rPr>
        <w:t>因此，</w:t>
      </w:r>
      <w:r w:rsidR="00AA7BE6">
        <w:rPr>
          <w:rFonts w:hint="eastAsia"/>
        </w:rPr>
        <w:t>研究</w:t>
      </w:r>
      <w:r w:rsidR="00EE1191">
        <w:rPr>
          <w:rFonts w:hint="eastAsia"/>
        </w:rPr>
        <w:t>大气</w:t>
      </w:r>
      <w:r w:rsidR="00C27D8E">
        <w:rPr>
          <w:rFonts w:hint="eastAsia"/>
        </w:rPr>
        <w:t>信道</w:t>
      </w:r>
      <w:r w:rsidR="00EE1191">
        <w:rPr>
          <w:rFonts w:hint="eastAsia"/>
        </w:rPr>
        <w:t>特性、优化光收发机设计</w:t>
      </w:r>
      <w:r w:rsidR="000D0F99">
        <w:rPr>
          <w:rFonts w:hint="eastAsia"/>
        </w:rPr>
        <w:t>以减弱湍流对光传输的影响，是提高</w:t>
      </w:r>
      <w:r w:rsidR="000D0F99">
        <w:rPr>
          <w:rFonts w:hint="eastAsia"/>
        </w:rPr>
        <w:t>FSOC</w:t>
      </w:r>
      <w:r w:rsidR="000D0F99">
        <w:rPr>
          <w:rFonts w:hint="eastAsia"/>
        </w:rPr>
        <w:t>系统可靠性的主要手段。</w:t>
      </w:r>
      <w:r w:rsidR="00AA7BE6">
        <w:rPr>
          <w:rFonts w:hint="eastAsia"/>
        </w:rPr>
        <w:t>本文从信道建模和</w:t>
      </w:r>
      <w:r w:rsidR="000D0F99">
        <w:rPr>
          <w:rFonts w:hint="eastAsia"/>
        </w:rPr>
        <w:t>新型部分相干光源</w:t>
      </w:r>
      <w:r w:rsidR="006C4709">
        <w:rPr>
          <w:rFonts w:hint="eastAsia"/>
        </w:rPr>
        <w:t>两个方向入手</w:t>
      </w:r>
      <w:r w:rsidR="000D0F99">
        <w:rPr>
          <w:rFonts w:hint="eastAsia"/>
        </w:rPr>
        <w:t>，研究</w:t>
      </w:r>
      <w:r w:rsidR="0002683C">
        <w:rPr>
          <w:rFonts w:hint="eastAsia"/>
        </w:rPr>
        <w:t>讨论</w:t>
      </w:r>
      <w:r w:rsidR="006C4709">
        <w:rPr>
          <w:rFonts w:hint="eastAsia"/>
        </w:rPr>
        <w:t>倾斜大气链路中</w:t>
      </w:r>
      <w:r w:rsidR="0002683C">
        <w:rPr>
          <w:rFonts w:hint="eastAsia"/>
        </w:rPr>
        <w:t>光束传输的起伏特性和抑制措施。</w:t>
      </w:r>
    </w:p>
    <w:p w:rsidR="006C4709" w:rsidRDefault="000D0F99" w:rsidP="00A17360">
      <w:pPr>
        <w:ind w:firstLine="480"/>
      </w:pPr>
      <w:r>
        <w:rPr>
          <w:rFonts w:hint="eastAsia"/>
        </w:rPr>
        <w:t>倾斜大气</w:t>
      </w:r>
      <w:r w:rsidR="001874F0">
        <w:rPr>
          <w:rFonts w:hint="eastAsia"/>
        </w:rPr>
        <w:t>路径</w:t>
      </w:r>
      <w:r w:rsidR="00E666E2">
        <w:rPr>
          <w:rFonts w:hint="eastAsia"/>
        </w:rPr>
        <w:t>的折射率结构常数是海拔高度的函数，</w:t>
      </w:r>
      <w:r w:rsidR="00550292">
        <w:rPr>
          <w:rFonts w:hint="eastAsia"/>
        </w:rPr>
        <w:t>这增加了使用解析方法计算闪烁指数的难度</w:t>
      </w:r>
      <w:r w:rsidR="008103ED">
        <w:rPr>
          <w:rFonts w:hint="eastAsia"/>
        </w:rPr>
        <w:t>，特别是对于有限内外尺度和高斯光束传播的情况</w:t>
      </w:r>
      <w:r w:rsidR="00550292">
        <w:rPr>
          <w:rFonts w:hint="eastAsia"/>
        </w:rPr>
        <w:t>。</w:t>
      </w:r>
      <w:r w:rsidR="006C4709">
        <w:rPr>
          <w:rFonts w:hint="eastAsia"/>
        </w:rPr>
        <w:t>针对现有倾斜链路闪烁指数模型只适用于弱起伏条件的问题，本文根据扩展</w:t>
      </w:r>
      <w:r w:rsidR="006C4709">
        <w:rPr>
          <w:rFonts w:hint="eastAsia"/>
        </w:rPr>
        <w:t>Rytov</w:t>
      </w:r>
      <w:r w:rsidR="006C4709">
        <w:rPr>
          <w:rFonts w:hint="eastAsia"/>
        </w:rPr>
        <w:t>理论</w:t>
      </w:r>
      <w:r>
        <w:rPr>
          <w:rFonts w:hint="eastAsia"/>
        </w:rPr>
        <w:t>推导</w:t>
      </w:r>
      <w:r w:rsidR="006C4709">
        <w:rPr>
          <w:rFonts w:hint="eastAsia"/>
        </w:rPr>
        <w:t>大尺度效应和小尺度效应在湍流功率谱上的截止频率</w:t>
      </w:r>
      <w:r>
        <w:rPr>
          <w:rFonts w:hint="eastAsia"/>
        </w:rPr>
        <w:t>的积分表达式</w:t>
      </w:r>
      <w:r w:rsidR="006C4709">
        <w:rPr>
          <w:rFonts w:hint="eastAsia"/>
        </w:rPr>
        <w:t>，得到了适用于所有起伏条件的改进闪烁指数</w:t>
      </w:r>
      <w:r w:rsidR="008D698E">
        <w:rPr>
          <w:rFonts w:hint="eastAsia"/>
        </w:rPr>
        <w:t>模型。改进后的模型</w:t>
      </w:r>
      <w:r w:rsidR="0002683C">
        <w:rPr>
          <w:rFonts w:hint="eastAsia"/>
        </w:rPr>
        <w:t>在上行方向和下行方向的具有统一的数学形式，</w:t>
      </w:r>
      <w:r w:rsidR="008D698E">
        <w:rPr>
          <w:rFonts w:hint="eastAsia"/>
        </w:rPr>
        <w:t>不仅可以用于计算大天顶角链路的闪烁指数，还</w:t>
      </w:r>
      <w:r w:rsidR="006C4709">
        <w:rPr>
          <w:rFonts w:hint="eastAsia"/>
        </w:rPr>
        <w:t>包含内外尺度和接收机孔径参数</w:t>
      </w:r>
      <w:r w:rsidR="00765E88">
        <w:rPr>
          <w:rFonts w:hint="eastAsia"/>
        </w:rPr>
        <w:t>，可以</w:t>
      </w:r>
      <w:r w:rsidR="00B91C21">
        <w:rPr>
          <w:rFonts w:hint="eastAsia"/>
        </w:rPr>
        <w:t>同时</w:t>
      </w:r>
      <w:r w:rsidR="00765E88">
        <w:rPr>
          <w:rFonts w:hint="eastAsia"/>
        </w:rPr>
        <w:t>研究多种因素对光强起伏的影响</w:t>
      </w:r>
      <w:r w:rsidR="0002683C">
        <w:rPr>
          <w:rFonts w:hint="eastAsia"/>
        </w:rPr>
        <w:t>。</w:t>
      </w:r>
      <w:r w:rsidR="00052443">
        <w:rPr>
          <w:rFonts w:hint="eastAsia"/>
        </w:rPr>
        <w:t>利用这一模型</w:t>
      </w:r>
      <w:r w:rsidR="00350BE3">
        <w:rPr>
          <w:rFonts w:hint="eastAsia"/>
        </w:rPr>
        <w:t>，本文</w:t>
      </w:r>
      <w:r w:rsidR="00052443">
        <w:rPr>
          <w:rFonts w:hint="eastAsia"/>
        </w:rPr>
        <w:t>对不同高度的闪烁特性进行了大量分析，</w:t>
      </w:r>
      <w:r w:rsidR="00DD03D2">
        <w:rPr>
          <w:rFonts w:hint="eastAsia"/>
        </w:rPr>
        <w:t>比较</w:t>
      </w:r>
      <w:r w:rsidR="00894855">
        <w:rPr>
          <w:rFonts w:hint="eastAsia"/>
        </w:rPr>
        <w:t>了光源尺寸、</w:t>
      </w:r>
      <w:r w:rsidR="00A3508A">
        <w:rPr>
          <w:rFonts w:hint="eastAsia"/>
        </w:rPr>
        <w:t>接收</w:t>
      </w:r>
      <w:r w:rsidR="00894855">
        <w:rPr>
          <w:rFonts w:hint="eastAsia"/>
        </w:rPr>
        <w:t>孔径平均、高空风速、光源</w:t>
      </w:r>
      <w:r w:rsidR="00A3508A">
        <w:rPr>
          <w:rFonts w:hint="eastAsia"/>
        </w:rPr>
        <w:t>空间</w:t>
      </w:r>
      <w:r w:rsidR="00894855">
        <w:rPr>
          <w:rFonts w:hint="eastAsia"/>
        </w:rPr>
        <w:t>相干性等</w:t>
      </w:r>
      <w:r w:rsidR="00DD03D2">
        <w:rPr>
          <w:rFonts w:hint="eastAsia"/>
        </w:rPr>
        <w:t>系统和环境参数对上行链路和下行链路的不同影响。根据所得到的计算结果，</w:t>
      </w:r>
      <w:r w:rsidR="00052443">
        <w:rPr>
          <w:rFonts w:hint="eastAsia"/>
        </w:rPr>
        <w:t>结合湍流起伏能量守恒的假设，对星地链路不对称性</w:t>
      </w:r>
      <w:r w:rsidR="00350BE3">
        <w:rPr>
          <w:rFonts w:hint="eastAsia"/>
        </w:rPr>
        <w:t>给</w:t>
      </w:r>
      <w:r w:rsidR="00052443">
        <w:rPr>
          <w:rFonts w:hint="eastAsia"/>
        </w:rPr>
        <w:t>出了</w:t>
      </w:r>
      <w:r w:rsidR="00350BE3">
        <w:rPr>
          <w:rFonts w:hint="eastAsia"/>
        </w:rPr>
        <w:t>定性</w:t>
      </w:r>
      <w:r w:rsidR="00052443">
        <w:rPr>
          <w:rFonts w:hint="eastAsia"/>
        </w:rPr>
        <w:t>解释。</w:t>
      </w:r>
    </w:p>
    <w:p w:rsidR="00894855" w:rsidRDefault="00ED60E7" w:rsidP="00A17360">
      <w:pPr>
        <w:ind w:firstLine="480"/>
      </w:pPr>
      <w:r>
        <w:rPr>
          <w:rFonts w:hint="eastAsia"/>
        </w:rPr>
        <w:t>以高斯谢尔模（</w:t>
      </w:r>
      <w:r>
        <w:rPr>
          <w:rFonts w:hint="eastAsia"/>
        </w:rPr>
        <w:t>GSM</w:t>
      </w:r>
      <w:r>
        <w:rPr>
          <w:rFonts w:hint="eastAsia"/>
        </w:rPr>
        <w:t>）光束为代表的部分相干光</w:t>
      </w:r>
      <w:r w:rsidR="00E666E2">
        <w:rPr>
          <w:rFonts w:hint="eastAsia"/>
        </w:rPr>
        <w:t>（</w:t>
      </w:r>
      <w:r w:rsidR="00E666E2">
        <w:rPr>
          <w:rFonts w:hint="eastAsia"/>
        </w:rPr>
        <w:t>PCB</w:t>
      </w:r>
      <w:r w:rsidR="00E666E2">
        <w:rPr>
          <w:rFonts w:hint="eastAsia"/>
        </w:rPr>
        <w:t>）</w:t>
      </w:r>
      <w:r>
        <w:rPr>
          <w:rFonts w:hint="eastAsia"/>
        </w:rPr>
        <w:t>能够以展宽</w:t>
      </w:r>
      <w:r w:rsidR="00286937">
        <w:rPr>
          <w:rFonts w:hint="eastAsia"/>
        </w:rPr>
        <w:t>为</w:t>
      </w:r>
      <w:r>
        <w:rPr>
          <w:rFonts w:hint="eastAsia"/>
        </w:rPr>
        <w:t>代价换取接收端闪烁指数的降低</w:t>
      </w:r>
      <w:r w:rsidR="00E666E2">
        <w:rPr>
          <w:rFonts w:hint="eastAsia"/>
        </w:rPr>
        <w:t>，在空间光通信中具有重要应用价值。然而</w:t>
      </w:r>
      <w:r w:rsidR="00350BE3">
        <w:rPr>
          <w:rFonts w:hint="eastAsia"/>
        </w:rPr>
        <w:t>高空飞行器与地面</w:t>
      </w:r>
      <w:r w:rsidR="00DD03D2">
        <w:rPr>
          <w:rFonts w:hint="eastAsia"/>
        </w:rPr>
        <w:t>站之间的</w:t>
      </w:r>
      <w:r w:rsidR="00350BE3">
        <w:rPr>
          <w:rFonts w:hint="eastAsia"/>
        </w:rPr>
        <w:t>链路</w:t>
      </w:r>
      <w:r w:rsidR="00E666E2">
        <w:rPr>
          <w:rFonts w:hint="eastAsia"/>
        </w:rPr>
        <w:t>被证明</w:t>
      </w:r>
      <w:r w:rsidR="00350BE3">
        <w:rPr>
          <w:rFonts w:hint="eastAsia"/>
        </w:rPr>
        <w:t>无法通过部分相干光</w:t>
      </w:r>
      <w:r w:rsidR="00BB4CA5">
        <w:rPr>
          <w:rFonts w:hint="eastAsia"/>
        </w:rPr>
        <w:t>（</w:t>
      </w:r>
      <w:r w:rsidR="00BB4CA5">
        <w:rPr>
          <w:rFonts w:hint="eastAsia"/>
        </w:rPr>
        <w:t>PCB</w:t>
      </w:r>
      <w:r w:rsidR="00BB4CA5">
        <w:rPr>
          <w:rFonts w:hint="eastAsia"/>
        </w:rPr>
        <w:t>）</w:t>
      </w:r>
      <w:r w:rsidR="00350BE3">
        <w:rPr>
          <w:rFonts w:hint="eastAsia"/>
        </w:rPr>
        <w:t>改善接收质量，</w:t>
      </w:r>
      <w:r w:rsidR="00286937">
        <w:rPr>
          <w:rFonts w:hint="eastAsia"/>
        </w:rPr>
        <w:t>因此</w:t>
      </w:r>
      <w:r w:rsidR="00350BE3">
        <w:rPr>
          <w:rFonts w:hint="eastAsia"/>
        </w:rPr>
        <w:t>本文</w:t>
      </w:r>
      <w:r w:rsidR="00DD03D2">
        <w:rPr>
          <w:rFonts w:hint="eastAsia"/>
        </w:rPr>
        <w:t>重点</w:t>
      </w:r>
      <w:r w:rsidR="00350BE3">
        <w:rPr>
          <w:rFonts w:hint="eastAsia"/>
        </w:rPr>
        <w:t>研究</w:t>
      </w:r>
      <w:r w:rsidR="00BB4CA5">
        <w:rPr>
          <w:rFonts w:hint="eastAsia"/>
        </w:rPr>
        <w:t>PCB</w:t>
      </w:r>
      <w:r w:rsidR="00350BE3">
        <w:rPr>
          <w:rFonts w:hint="eastAsia"/>
        </w:rPr>
        <w:t>在中低空链路中的</w:t>
      </w:r>
      <w:r w:rsidR="00BB4CA5">
        <w:rPr>
          <w:rFonts w:hint="eastAsia"/>
        </w:rPr>
        <w:t>应用</w:t>
      </w:r>
      <w:r w:rsidR="00350BE3">
        <w:rPr>
          <w:rFonts w:hint="eastAsia"/>
        </w:rPr>
        <w:t>，</w:t>
      </w:r>
      <w:r w:rsidR="00BB4CA5">
        <w:rPr>
          <w:rFonts w:hint="eastAsia"/>
        </w:rPr>
        <w:t>并</w:t>
      </w:r>
      <w:r w:rsidR="00350BE3">
        <w:rPr>
          <w:rFonts w:hint="eastAsia"/>
        </w:rPr>
        <w:t>首次提出</w:t>
      </w:r>
      <w:r w:rsidR="00BB4CA5">
        <w:rPr>
          <w:rFonts w:hint="eastAsia"/>
        </w:rPr>
        <w:t>使用均匀相关相位</w:t>
      </w:r>
      <w:proofErr w:type="gramStart"/>
      <w:r w:rsidR="00BB4CA5">
        <w:rPr>
          <w:rFonts w:hint="eastAsia"/>
        </w:rPr>
        <w:t>屏空间</w:t>
      </w:r>
      <w:proofErr w:type="gramEnd"/>
      <w:r w:rsidR="00BB4CA5">
        <w:rPr>
          <w:rFonts w:hint="eastAsia"/>
        </w:rPr>
        <w:t>调制方法生成的</w:t>
      </w:r>
      <w:r w:rsidR="00350BE3">
        <w:rPr>
          <w:rFonts w:hint="eastAsia"/>
        </w:rPr>
        <w:t>具有</w:t>
      </w:r>
      <w:proofErr w:type="gramStart"/>
      <w:r w:rsidR="00350BE3">
        <w:rPr>
          <w:rFonts w:hint="eastAsia"/>
        </w:rPr>
        <w:t>凸</w:t>
      </w:r>
      <w:proofErr w:type="gramEnd"/>
      <w:r w:rsidR="00350BE3">
        <w:rPr>
          <w:rFonts w:hint="eastAsia"/>
        </w:rPr>
        <w:t>形相干度分步的径向部分相干光</w:t>
      </w:r>
      <w:r w:rsidR="00BB4CA5">
        <w:rPr>
          <w:rFonts w:hint="eastAsia"/>
        </w:rPr>
        <w:t>（</w:t>
      </w:r>
      <w:r w:rsidR="00BB4CA5">
        <w:rPr>
          <w:rFonts w:hint="eastAsia"/>
        </w:rPr>
        <w:t>CPCB</w:t>
      </w:r>
      <w:r w:rsidR="00BB4CA5">
        <w:rPr>
          <w:rFonts w:hint="eastAsia"/>
        </w:rPr>
        <w:t>）</w:t>
      </w:r>
      <w:r w:rsidR="00350BE3">
        <w:rPr>
          <w:rFonts w:hint="eastAsia"/>
        </w:rPr>
        <w:t>。</w:t>
      </w:r>
      <w:r w:rsidR="00BB4CA5">
        <w:rPr>
          <w:rFonts w:hint="eastAsia"/>
        </w:rPr>
        <w:t>CPCB</w:t>
      </w:r>
      <w:r w:rsidR="00F1386F">
        <w:rPr>
          <w:rFonts w:hint="eastAsia"/>
        </w:rPr>
        <w:t>的最大特点是</w:t>
      </w:r>
      <w:r w:rsidR="00107920">
        <w:rPr>
          <w:rFonts w:hint="eastAsia"/>
        </w:rPr>
        <w:t>在传输过程中会发生一次至多次自聚焦，</w:t>
      </w:r>
      <w:r w:rsidR="00F1386F">
        <w:rPr>
          <w:rFonts w:hint="eastAsia"/>
        </w:rPr>
        <w:t>因而</w:t>
      </w:r>
      <w:r w:rsidR="00107920">
        <w:rPr>
          <w:rFonts w:hint="eastAsia"/>
        </w:rPr>
        <w:t>在增强接收孔径内光能密度的同时还强化了孔径平均效应，使闪烁指数进一步</w:t>
      </w:r>
      <w:r w:rsidR="00894855">
        <w:rPr>
          <w:rFonts w:hint="eastAsia"/>
        </w:rPr>
        <w:t>降低。</w:t>
      </w:r>
      <w:r w:rsidR="00F1386F">
        <w:rPr>
          <w:rFonts w:hint="eastAsia"/>
        </w:rPr>
        <w:t>波动光学仿真结果表明，</w:t>
      </w:r>
      <w:r w:rsidR="006A2C59">
        <w:rPr>
          <w:rFonts w:hint="eastAsia"/>
        </w:rPr>
        <w:t>与均匀相关的</w:t>
      </w:r>
      <w:r w:rsidR="006A2C59">
        <w:rPr>
          <w:rFonts w:hint="eastAsia"/>
        </w:rPr>
        <w:t>GSM</w:t>
      </w:r>
      <w:r w:rsidR="006A2C59">
        <w:rPr>
          <w:rFonts w:hint="eastAsia"/>
        </w:rPr>
        <w:t>光束相比，</w:t>
      </w:r>
      <w:r w:rsidR="006A2C59">
        <w:rPr>
          <w:rFonts w:hint="eastAsia"/>
        </w:rPr>
        <w:t>CPCB</w:t>
      </w:r>
      <w:r w:rsidR="006A2C59">
        <w:rPr>
          <w:rFonts w:hint="eastAsia"/>
        </w:rPr>
        <w:t>可以将轴上接收孔径内的信噪比提升</w:t>
      </w:r>
      <w:r w:rsidR="006A2C59">
        <w:rPr>
          <w:rFonts w:hint="eastAsia"/>
        </w:rPr>
        <w:lastRenderedPageBreak/>
        <w:t>1</w:t>
      </w:r>
      <w:r w:rsidR="006A2C59">
        <w:rPr>
          <w:rFonts w:hint="eastAsia"/>
        </w:rPr>
        <w:t>到</w:t>
      </w:r>
      <w:r w:rsidR="006A2C59">
        <w:rPr>
          <w:rFonts w:hint="eastAsia"/>
        </w:rPr>
        <w:t>2 dB</w:t>
      </w:r>
      <w:r w:rsidR="006A2C59">
        <w:rPr>
          <w:rFonts w:hint="eastAsia"/>
        </w:rPr>
        <w:t>，而对于存在收发机对准误差的</w:t>
      </w:r>
      <w:proofErr w:type="gramStart"/>
      <w:r w:rsidR="006A2C59">
        <w:rPr>
          <w:rFonts w:hint="eastAsia"/>
        </w:rPr>
        <w:t>轴外接收</w:t>
      </w:r>
      <w:proofErr w:type="gramEnd"/>
      <w:r w:rsidR="006A2C59">
        <w:rPr>
          <w:rFonts w:hint="eastAsia"/>
        </w:rPr>
        <w:t>情况，</w:t>
      </w:r>
      <w:r w:rsidR="006A2C59">
        <w:rPr>
          <w:rFonts w:hint="eastAsia"/>
        </w:rPr>
        <w:t>CPCB</w:t>
      </w:r>
      <w:r w:rsidR="006A2C59">
        <w:rPr>
          <w:rFonts w:hint="eastAsia"/>
        </w:rPr>
        <w:t>更是能够提供多达</w:t>
      </w:r>
      <w:r w:rsidR="006A2C59">
        <w:rPr>
          <w:rFonts w:hint="eastAsia"/>
        </w:rPr>
        <w:t>5</w:t>
      </w:r>
      <w:r w:rsidR="006A2C59">
        <w:rPr>
          <w:rFonts w:hint="eastAsia"/>
        </w:rPr>
        <w:t>到</w:t>
      </w:r>
      <w:r w:rsidR="006A2C59">
        <w:rPr>
          <w:rFonts w:hint="eastAsia"/>
        </w:rPr>
        <w:t>6 dB</w:t>
      </w:r>
      <w:r w:rsidR="006A2C59">
        <w:rPr>
          <w:rFonts w:hint="eastAsia"/>
        </w:rPr>
        <w:t>的信噪比增益，而且这是在不增加硬件成本的情况下实现的。对于</w:t>
      </w:r>
      <w:r w:rsidR="006A2C59">
        <w:rPr>
          <w:rFonts w:hint="eastAsia"/>
        </w:rPr>
        <w:t>PCB</w:t>
      </w:r>
      <w:r w:rsidR="006A2C59">
        <w:rPr>
          <w:rFonts w:hint="eastAsia"/>
        </w:rPr>
        <w:t>相关应用重要的光探测器相对积分时间问题，本文也结合</w:t>
      </w:r>
      <w:r w:rsidR="006A2C59">
        <w:rPr>
          <w:rFonts w:hint="eastAsia"/>
        </w:rPr>
        <w:t>CPCB</w:t>
      </w:r>
      <w:r w:rsidR="006A2C59">
        <w:rPr>
          <w:rFonts w:hint="eastAsia"/>
        </w:rPr>
        <w:t>的湍流传输做了分析，得到的结论是，</w:t>
      </w:r>
      <w:r w:rsidR="00366852">
        <w:rPr>
          <w:rFonts w:hint="eastAsia"/>
        </w:rPr>
        <w:t>相对积分时间不足对</w:t>
      </w:r>
      <w:r w:rsidR="00366852">
        <w:rPr>
          <w:rFonts w:hint="eastAsia"/>
        </w:rPr>
        <w:t>CPCB</w:t>
      </w:r>
      <w:r w:rsidR="00366852">
        <w:rPr>
          <w:rFonts w:hint="eastAsia"/>
        </w:rPr>
        <w:t>的影响没有</w:t>
      </w:r>
      <w:r w:rsidR="00366852">
        <w:rPr>
          <w:rFonts w:hint="eastAsia"/>
        </w:rPr>
        <w:t>GSM</w:t>
      </w:r>
      <w:r w:rsidR="00366852">
        <w:rPr>
          <w:rFonts w:hint="eastAsia"/>
        </w:rPr>
        <w:t>明显，因此在空间调制器件开关速度不足的情况下，</w:t>
      </w:r>
      <w:r w:rsidR="00366852">
        <w:rPr>
          <w:rFonts w:hint="eastAsia"/>
        </w:rPr>
        <w:t>CPCB</w:t>
      </w:r>
      <w:r w:rsidR="00366852">
        <w:rPr>
          <w:rFonts w:hint="eastAsia"/>
        </w:rPr>
        <w:t>是更为优化的光源选择。</w:t>
      </w:r>
    </w:p>
    <w:p w:rsidR="00894855" w:rsidRDefault="00894855" w:rsidP="00A17360">
      <w:pPr>
        <w:ind w:firstLine="480"/>
      </w:pPr>
      <w:r>
        <w:rPr>
          <w:rFonts w:hint="eastAsia"/>
        </w:rPr>
        <w:t>本</w:t>
      </w:r>
      <w:r w:rsidR="008B0A78">
        <w:rPr>
          <w:rFonts w:hint="eastAsia"/>
        </w:rPr>
        <w:t>论</w:t>
      </w:r>
      <w:r>
        <w:rPr>
          <w:rFonts w:hint="eastAsia"/>
        </w:rPr>
        <w:t>文的</w:t>
      </w:r>
      <w:r w:rsidR="00286937">
        <w:rPr>
          <w:rFonts w:hint="eastAsia"/>
        </w:rPr>
        <w:t>创新性</w:t>
      </w:r>
      <w:r>
        <w:rPr>
          <w:rFonts w:hint="eastAsia"/>
        </w:rPr>
        <w:t>研究</w:t>
      </w:r>
      <w:r w:rsidR="008B0A78">
        <w:rPr>
          <w:rFonts w:hint="eastAsia"/>
        </w:rPr>
        <w:t>内容</w:t>
      </w:r>
      <w:r w:rsidR="00BF358D">
        <w:rPr>
          <w:rFonts w:hint="eastAsia"/>
        </w:rPr>
        <w:t>是对现有湍流光通信理论</w:t>
      </w:r>
      <w:proofErr w:type="gramStart"/>
      <w:r w:rsidR="00BF358D">
        <w:rPr>
          <w:rFonts w:hint="eastAsia"/>
        </w:rPr>
        <w:t>和光场调控</w:t>
      </w:r>
      <w:proofErr w:type="gramEnd"/>
      <w:r w:rsidR="00BF358D">
        <w:rPr>
          <w:rFonts w:hint="eastAsia"/>
        </w:rPr>
        <w:t>技术的补充和发展，</w:t>
      </w:r>
      <w:r w:rsidR="00835562" w:rsidRPr="00F720C5">
        <w:rPr>
          <w:rFonts w:hint="eastAsia"/>
        </w:rPr>
        <w:t>兼具</w:t>
      </w:r>
      <w:r w:rsidR="00F720C5" w:rsidRPr="00F720C5">
        <w:rPr>
          <w:rFonts w:hint="eastAsia"/>
        </w:rPr>
        <w:t>原理的</w:t>
      </w:r>
      <w:r w:rsidR="00835562" w:rsidRPr="00F720C5">
        <w:rPr>
          <w:rFonts w:hint="eastAsia"/>
        </w:rPr>
        <w:t>可靠性和</w:t>
      </w:r>
      <w:r w:rsidR="00F720C5" w:rsidRPr="00F720C5">
        <w:rPr>
          <w:rFonts w:hint="eastAsia"/>
        </w:rPr>
        <w:t>实现的</w:t>
      </w:r>
      <w:r w:rsidR="00835562" w:rsidRPr="00F720C5">
        <w:rPr>
          <w:rFonts w:hint="eastAsia"/>
        </w:rPr>
        <w:t>可行性，</w:t>
      </w:r>
      <w:r w:rsidR="00905F77">
        <w:rPr>
          <w:rFonts w:hint="eastAsia"/>
        </w:rPr>
        <w:t>对下一代空间光通信系统的设计和优化有借鉴意义</w:t>
      </w:r>
      <w:r w:rsidR="00345675">
        <w:rPr>
          <w:rFonts w:hint="eastAsia"/>
        </w:rPr>
        <w:t>和</w:t>
      </w:r>
      <w:r w:rsidR="00905F77">
        <w:rPr>
          <w:rFonts w:hint="eastAsia"/>
        </w:rPr>
        <w:t>参考价值</w:t>
      </w:r>
      <w:bookmarkStart w:id="0" w:name="_GoBack"/>
      <w:bookmarkEnd w:id="0"/>
      <w:r w:rsidR="00345675">
        <w:rPr>
          <w:rFonts w:hint="eastAsia"/>
        </w:rPr>
        <w:t>。</w:t>
      </w:r>
    </w:p>
    <w:p w:rsidR="00345675" w:rsidRDefault="00345675" w:rsidP="00A17360">
      <w:pPr>
        <w:ind w:firstLine="480"/>
      </w:pPr>
    </w:p>
    <w:p w:rsidR="00F720C5" w:rsidRDefault="008D698E" w:rsidP="00765E88">
      <w:pPr>
        <w:pStyle w:val="a3"/>
      </w:pPr>
      <w:r w:rsidRPr="001874F0">
        <w:rPr>
          <w:rFonts w:hint="eastAsia"/>
          <w:b/>
        </w:rPr>
        <w:t>关键词</w:t>
      </w:r>
      <w:r>
        <w:rPr>
          <w:rFonts w:hint="eastAsia"/>
        </w:rPr>
        <w:t>：大气湍流</w:t>
      </w:r>
      <w:r w:rsidR="00765E88">
        <w:rPr>
          <w:rFonts w:hint="eastAsia"/>
        </w:rPr>
        <w:t>；</w:t>
      </w:r>
      <w:r>
        <w:rPr>
          <w:rFonts w:hint="eastAsia"/>
        </w:rPr>
        <w:t>闪烁指数</w:t>
      </w:r>
      <w:r w:rsidR="00765E88">
        <w:rPr>
          <w:rFonts w:hint="eastAsia"/>
        </w:rPr>
        <w:t>；</w:t>
      </w:r>
      <w:r>
        <w:rPr>
          <w:rFonts w:hint="eastAsia"/>
        </w:rPr>
        <w:t>波动光学仿真</w:t>
      </w:r>
      <w:r w:rsidR="00765E88">
        <w:rPr>
          <w:rFonts w:hint="eastAsia"/>
        </w:rPr>
        <w:t>；</w:t>
      </w:r>
      <w:proofErr w:type="gramStart"/>
      <w:r>
        <w:rPr>
          <w:rFonts w:hint="eastAsia"/>
        </w:rPr>
        <w:t>光场调控</w:t>
      </w:r>
      <w:proofErr w:type="gramEnd"/>
      <w:r w:rsidR="00765E88">
        <w:rPr>
          <w:rFonts w:hint="eastAsia"/>
        </w:rPr>
        <w:t>；径向</w:t>
      </w:r>
      <w:r>
        <w:rPr>
          <w:rFonts w:hint="eastAsia"/>
        </w:rPr>
        <w:t>部分</w:t>
      </w:r>
      <w:r w:rsidR="00765E88">
        <w:rPr>
          <w:rFonts w:hint="eastAsia"/>
        </w:rPr>
        <w:t>相干光</w:t>
      </w:r>
    </w:p>
    <w:p w:rsidR="00F720C5" w:rsidRDefault="00F720C5" w:rsidP="00F720C5">
      <w:pPr>
        <w:ind w:firstLine="480"/>
      </w:pPr>
      <w:r>
        <w:br w:type="page"/>
      </w:r>
    </w:p>
    <w:p w:rsidR="008D698E" w:rsidRPr="006C4709" w:rsidRDefault="00CA23A3" w:rsidP="00CA23A3">
      <w:pPr>
        <w:pStyle w:val="1"/>
        <w:spacing w:before="312" w:after="312"/>
      </w:pPr>
      <w:r>
        <w:rPr>
          <w:rFonts w:hint="eastAsia"/>
        </w:rPr>
        <w:lastRenderedPageBreak/>
        <w:t>Abstract</w:t>
      </w:r>
    </w:p>
    <w:p w:rsidR="0001724D" w:rsidRDefault="00856E60" w:rsidP="00A17360">
      <w:pPr>
        <w:ind w:firstLine="480"/>
      </w:pPr>
      <w:r>
        <w:rPr>
          <w:rFonts w:hint="eastAsia"/>
        </w:rPr>
        <w:t xml:space="preserve">With the rapid </w:t>
      </w:r>
      <w:r w:rsidRPr="00856E60">
        <w:t>advancement</w:t>
      </w:r>
      <w:r>
        <w:rPr>
          <w:rFonts w:hint="eastAsia"/>
        </w:rPr>
        <w:t xml:space="preserve"> of information technology</w:t>
      </w:r>
      <w:r w:rsidR="00BF358D">
        <w:rPr>
          <w:rFonts w:hint="eastAsia"/>
        </w:rPr>
        <w:t>,</w:t>
      </w:r>
      <w:r>
        <w:rPr>
          <w:rFonts w:hint="eastAsia"/>
        </w:rPr>
        <w:t xml:space="preserve"> </w:t>
      </w:r>
      <w:r w:rsidR="00286937">
        <w:rPr>
          <w:rFonts w:hint="eastAsia"/>
        </w:rPr>
        <w:t xml:space="preserve">there have been higher demands on the speed and quality of </w:t>
      </w:r>
      <w:r w:rsidR="00BF358D">
        <w:rPr>
          <w:rFonts w:hint="eastAsia"/>
        </w:rPr>
        <w:t>wireless interconnection</w:t>
      </w:r>
      <w:r w:rsidR="00286937">
        <w:rPr>
          <w:rFonts w:hint="eastAsia"/>
        </w:rPr>
        <w:t>s</w:t>
      </w:r>
      <w:r w:rsidR="00BF358D">
        <w:rPr>
          <w:rFonts w:hint="eastAsia"/>
        </w:rPr>
        <w:t xml:space="preserve"> between network nodes.</w:t>
      </w:r>
      <w:r w:rsidR="00286937">
        <w:rPr>
          <w:rFonts w:hint="eastAsia"/>
        </w:rPr>
        <w:t xml:space="preserve"> </w:t>
      </w:r>
      <w:r w:rsidR="0001724D">
        <w:rPr>
          <w:rFonts w:hint="eastAsia"/>
        </w:rPr>
        <w:t xml:space="preserve">As an important complement to the radio-frequency technique, free-space optical communications </w:t>
      </w:r>
      <w:r w:rsidR="00435667">
        <w:rPr>
          <w:rFonts w:hint="eastAsia"/>
        </w:rPr>
        <w:t xml:space="preserve">(FSOC) </w:t>
      </w:r>
      <w:r w:rsidR="0001724D">
        <w:rPr>
          <w:rFonts w:hint="eastAsia"/>
        </w:rPr>
        <w:t>is</w:t>
      </w:r>
      <w:r w:rsidR="00435667">
        <w:rPr>
          <w:rFonts w:hint="eastAsia"/>
        </w:rPr>
        <w:t xml:space="preserve"> capable of offering ultrahigh data transmission rate in line-of-sight (LOS) links and hence considered to be a </w:t>
      </w:r>
      <w:r w:rsidR="00435667" w:rsidRPr="00435667">
        <w:t xml:space="preserve">key </w:t>
      </w:r>
      <w:r w:rsidR="00435667">
        <w:rPr>
          <w:rFonts w:hint="eastAsia"/>
        </w:rPr>
        <w:t>c</w:t>
      </w:r>
      <w:r w:rsidR="00435667" w:rsidRPr="00435667">
        <w:t>onstituent</w:t>
      </w:r>
      <w:r w:rsidR="00435667">
        <w:rPr>
          <w:rFonts w:hint="eastAsia"/>
        </w:rPr>
        <w:t xml:space="preserve"> of </w:t>
      </w:r>
      <w:r w:rsidR="00D62F14">
        <w:rPr>
          <w:rFonts w:hint="eastAsia"/>
        </w:rPr>
        <w:t xml:space="preserve">the </w:t>
      </w:r>
      <w:r w:rsidR="00435667">
        <w:rPr>
          <w:rFonts w:hint="eastAsia"/>
        </w:rPr>
        <w:t>future h</w:t>
      </w:r>
      <w:r w:rsidR="00435667" w:rsidRPr="00435667">
        <w:t>eterogeneous</w:t>
      </w:r>
      <w:r w:rsidR="00435667">
        <w:rPr>
          <w:rFonts w:hint="eastAsia"/>
        </w:rPr>
        <w:t xml:space="preserve"> communication network infrastructure.</w:t>
      </w:r>
      <w:r w:rsidR="00D62F14">
        <w:rPr>
          <w:rFonts w:hint="eastAsia"/>
        </w:rPr>
        <w:t xml:space="preserve"> </w:t>
      </w:r>
      <w:r w:rsidR="00C27D8E">
        <w:rPr>
          <w:rFonts w:hint="eastAsia"/>
        </w:rPr>
        <w:t>Nonetheless</w:t>
      </w:r>
      <w:r w:rsidR="00D62F14">
        <w:rPr>
          <w:rFonts w:hint="eastAsia"/>
        </w:rPr>
        <w:t xml:space="preserve">, </w:t>
      </w:r>
      <w:r w:rsidR="00D42B56">
        <w:rPr>
          <w:rFonts w:hint="eastAsia"/>
        </w:rPr>
        <w:t>the turbulence effects along the atmospheric channel exerts wavefront distortions on the carrier laser beam, which lead to beam wander, extra spreading and irradiance fluctuations</w:t>
      </w:r>
      <w:r w:rsidR="00FA0CC4">
        <w:rPr>
          <w:rFonts w:hint="eastAsia"/>
        </w:rPr>
        <w:t xml:space="preserve"> at the receiver end</w:t>
      </w:r>
      <w:r w:rsidR="00D42B56">
        <w:rPr>
          <w:rFonts w:hint="eastAsia"/>
        </w:rPr>
        <w:t xml:space="preserve">, and thereby deteriorating the </w:t>
      </w:r>
      <w:r w:rsidR="00FA0CC4">
        <w:rPr>
          <w:rFonts w:hint="eastAsia"/>
        </w:rPr>
        <w:t>optical signal to a great extent.</w:t>
      </w:r>
      <w:r w:rsidR="00450C5E">
        <w:rPr>
          <w:rFonts w:hint="eastAsia"/>
        </w:rPr>
        <w:t xml:space="preserve"> Therefore, </w:t>
      </w:r>
      <w:r w:rsidR="00C27D8E">
        <w:rPr>
          <w:rFonts w:hint="eastAsia"/>
        </w:rPr>
        <w:t>mitigating the turbulent effects on beam propagation through better characterization of the atmospheric channel and optimization of the optical transceiver is essential to improve the reliability of FSOC systems.</w:t>
      </w:r>
    </w:p>
    <w:p w:rsidR="001874F0" w:rsidRDefault="001874F0" w:rsidP="00A17360">
      <w:pPr>
        <w:ind w:firstLine="480"/>
      </w:pPr>
      <w:r>
        <w:rPr>
          <w:rFonts w:hint="eastAsia"/>
        </w:rPr>
        <w:t xml:space="preserve">The slant atmospheric paths </w:t>
      </w:r>
      <w:r w:rsidR="00A659C0">
        <w:rPr>
          <w:rFonts w:hint="eastAsia"/>
        </w:rPr>
        <w:t>exhibit</w:t>
      </w:r>
      <w:r>
        <w:rPr>
          <w:rFonts w:hint="eastAsia"/>
        </w:rPr>
        <w:t xml:space="preserve"> altitude-dependent refractive index structure </w:t>
      </w:r>
      <w:proofErr w:type="gramStart"/>
      <w:r>
        <w:rPr>
          <w:rFonts w:hint="eastAsia"/>
        </w:rPr>
        <w:t>constant,</w:t>
      </w:r>
      <w:proofErr w:type="gramEnd"/>
      <w:r>
        <w:rPr>
          <w:rFonts w:hint="eastAsia"/>
        </w:rPr>
        <w:t xml:space="preserve"> adding to the difficulty in </w:t>
      </w:r>
      <w:r w:rsidR="00BD39D0">
        <w:rPr>
          <w:rFonts w:hint="eastAsia"/>
        </w:rPr>
        <w:t>calculating</w:t>
      </w:r>
      <w:r>
        <w:rPr>
          <w:rFonts w:hint="eastAsia"/>
        </w:rPr>
        <w:t xml:space="preserve"> the scintillation index </w:t>
      </w:r>
      <w:r w:rsidR="00BD39D0">
        <w:rPr>
          <w:rFonts w:hint="eastAsia"/>
        </w:rPr>
        <w:t xml:space="preserve">with analytic approach, especially for the case of finite inner and outer scales and Gaussian beam propagation. </w:t>
      </w:r>
      <w:r w:rsidR="00835562">
        <w:rPr>
          <w:rFonts w:hint="eastAsia"/>
        </w:rPr>
        <w:t>Accounting for the fact that the present slant-path scintillation model is only applicable to weak</w:t>
      </w:r>
      <w:r w:rsidR="00910818">
        <w:rPr>
          <w:rFonts w:hint="eastAsia"/>
        </w:rPr>
        <w:t xml:space="preserve"> fluctuating links, in this thesis the integral expressions for the cutoff frequencies of the large scale and small scale effects on the turbulence power spectrum are derived according to the extended Rytov theory, and a modified scintillation model suitable for general fluctuations is thus obtained.</w:t>
      </w:r>
      <w:r w:rsidR="00A659C0">
        <w:rPr>
          <w:rFonts w:hint="eastAsia"/>
        </w:rPr>
        <w:t xml:space="preserve"> The modified model feature</w:t>
      </w:r>
      <w:r w:rsidR="00C77D4D">
        <w:rPr>
          <w:rFonts w:hint="eastAsia"/>
        </w:rPr>
        <w:t>s</w:t>
      </w:r>
      <w:r w:rsidR="00A659C0">
        <w:rPr>
          <w:rFonts w:hint="eastAsia"/>
        </w:rPr>
        <w:t xml:space="preserve"> a unified mathematical form in the uplink and the downlink. It not only can be used to calculating the scintillation index under large zenith angle, but also incorporates inner and outer scale parameters as well as </w:t>
      </w:r>
      <w:r w:rsidR="00A659C0">
        <w:t>aperture</w:t>
      </w:r>
      <w:r w:rsidR="00A659C0">
        <w:rPr>
          <w:rFonts w:hint="eastAsia"/>
        </w:rPr>
        <w:t xml:space="preserve"> </w:t>
      </w:r>
      <w:r w:rsidR="00C77D4D">
        <w:rPr>
          <w:rFonts w:hint="eastAsia"/>
        </w:rPr>
        <w:t xml:space="preserve">size, so the effects of multiple factors on irradiance fluctuations can be jointly analyzed. With the developed model, </w:t>
      </w:r>
      <w:r w:rsidR="008418C6">
        <w:rPr>
          <w:rFonts w:hint="eastAsia"/>
        </w:rPr>
        <w:t xml:space="preserve">plentiful research has been carried out on the scintillation characteristics at various altitudes and specifically, </w:t>
      </w:r>
      <w:r w:rsidR="00A3508A">
        <w:rPr>
          <w:rFonts w:hint="eastAsia"/>
        </w:rPr>
        <w:t xml:space="preserve">effects of </w:t>
      </w:r>
      <w:r w:rsidR="008418C6">
        <w:rPr>
          <w:rFonts w:hint="eastAsia"/>
        </w:rPr>
        <w:t xml:space="preserve">systematic and environmental parameters such as source width, receiver </w:t>
      </w:r>
      <w:r w:rsidR="008418C6">
        <w:t>aperture</w:t>
      </w:r>
      <w:r w:rsidR="008418C6">
        <w:rPr>
          <w:rFonts w:hint="eastAsia"/>
        </w:rPr>
        <w:t xml:space="preserve"> </w:t>
      </w:r>
      <w:proofErr w:type="gramStart"/>
      <w:r w:rsidR="008418C6">
        <w:rPr>
          <w:rFonts w:hint="eastAsia"/>
        </w:rPr>
        <w:t>averaging,</w:t>
      </w:r>
      <w:proofErr w:type="gramEnd"/>
      <w:r w:rsidR="008418C6">
        <w:rPr>
          <w:rFonts w:hint="eastAsia"/>
        </w:rPr>
        <w:t xml:space="preserve"> </w:t>
      </w:r>
      <w:proofErr w:type="spellStart"/>
      <w:r w:rsidR="00A3508A">
        <w:rPr>
          <w:rFonts w:hint="eastAsia"/>
        </w:rPr>
        <w:lastRenderedPageBreak/>
        <w:t>psudo</w:t>
      </w:r>
      <w:proofErr w:type="spellEnd"/>
      <w:r w:rsidR="00A3508A">
        <w:rPr>
          <w:rFonts w:hint="eastAsia"/>
        </w:rPr>
        <w:t xml:space="preserve">-wind speed and spatial coherence of the source are </w:t>
      </w:r>
      <w:r w:rsidR="00A3508A">
        <w:t>evaluated</w:t>
      </w:r>
      <w:r w:rsidR="00A3508A">
        <w:rPr>
          <w:rFonts w:hint="eastAsia"/>
        </w:rPr>
        <w:t xml:space="preserve">. On basis of the obtained results, the </w:t>
      </w:r>
      <w:r w:rsidR="00A3508A" w:rsidRPr="00A3508A">
        <w:t>asymmetry</w:t>
      </w:r>
      <w:r w:rsidR="00A3508A">
        <w:rPr>
          <w:rFonts w:hint="eastAsia"/>
        </w:rPr>
        <w:t xml:space="preserve"> of satellite-to-ground uplink and downlink is </w:t>
      </w:r>
      <w:r w:rsidR="00A3508A">
        <w:t>qualitatively</w:t>
      </w:r>
      <w:r w:rsidR="00A3508A">
        <w:rPr>
          <w:rFonts w:hint="eastAsia"/>
        </w:rPr>
        <w:t xml:space="preserve"> explained upon the hypothesis of </w:t>
      </w:r>
      <w:r w:rsidR="00A3508A" w:rsidRPr="00A3508A">
        <w:t>conservation</w:t>
      </w:r>
      <w:r w:rsidR="00A3508A">
        <w:rPr>
          <w:rFonts w:hint="eastAsia"/>
        </w:rPr>
        <w:t xml:space="preserve"> of turbulence fluctuating energy.</w:t>
      </w:r>
    </w:p>
    <w:p w:rsidR="00ED60E7" w:rsidRDefault="00ED60E7" w:rsidP="00A17360">
      <w:pPr>
        <w:ind w:firstLine="480"/>
      </w:pPr>
      <w:r>
        <w:rPr>
          <w:rFonts w:hint="eastAsia"/>
        </w:rPr>
        <w:t xml:space="preserve">Partially coherent beams </w:t>
      </w:r>
      <w:r w:rsidR="00550292">
        <w:rPr>
          <w:rFonts w:hint="eastAsia"/>
        </w:rPr>
        <w:t xml:space="preserve">(PCB) </w:t>
      </w:r>
      <w:r>
        <w:rPr>
          <w:rFonts w:hint="eastAsia"/>
        </w:rPr>
        <w:t xml:space="preserve">such as the Gaussian Schell-model </w:t>
      </w:r>
      <w:r w:rsidR="00550292">
        <w:rPr>
          <w:rFonts w:hint="eastAsia"/>
        </w:rPr>
        <w:t xml:space="preserve">(GSM) </w:t>
      </w:r>
      <w:r>
        <w:rPr>
          <w:rFonts w:hint="eastAsia"/>
        </w:rPr>
        <w:t xml:space="preserve">beams trade extra spreading for reduced scintillation at the </w:t>
      </w:r>
      <w:r>
        <w:t>receiver</w:t>
      </w:r>
      <w:r>
        <w:rPr>
          <w:rFonts w:hint="eastAsia"/>
        </w:rPr>
        <w:t xml:space="preserve"> </w:t>
      </w:r>
      <w:r w:rsidR="00E666E2">
        <w:rPr>
          <w:rFonts w:hint="eastAsia"/>
        </w:rPr>
        <w:t>end, which can be very usef</w:t>
      </w:r>
      <w:r w:rsidR="00C27D8E">
        <w:rPr>
          <w:rFonts w:hint="eastAsia"/>
        </w:rPr>
        <w:t>ul in the implementation of FSOC</w:t>
      </w:r>
      <w:r w:rsidR="00E666E2">
        <w:rPr>
          <w:rFonts w:hint="eastAsia"/>
        </w:rPr>
        <w:t xml:space="preserve">. However, it is proved that the optical link between a high-altitude </w:t>
      </w:r>
      <w:r w:rsidR="00550292">
        <w:rPr>
          <w:rFonts w:hint="eastAsia"/>
        </w:rPr>
        <w:t>platform and a ground-level station is unable to benefit from the use of PCB. For th</w:t>
      </w:r>
      <w:r w:rsidR="00C27D8E">
        <w:rPr>
          <w:rFonts w:hint="eastAsia"/>
        </w:rPr>
        <w:t>at</w:t>
      </w:r>
      <w:r w:rsidR="00550292">
        <w:rPr>
          <w:rFonts w:hint="eastAsia"/>
        </w:rPr>
        <w:t xml:space="preserve"> reason, this study focuses on the application of PCBs in short slant paths. Particularly, </w:t>
      </w:r>
      <w:r w:rsidR="00163AE4">
        <w:rPr>
          <w:rFonts w:hint="eastAsia"/>
        </w:rPr>
        <w:t xml:space="preserve">for the first time a type of radial partially coherent beams with convex-shaped distribution of degree of coherence (CPCB) is proposed, which is generated by spatial modulating uniformly correlated phase screens. CPCB features one to multiple self-focusing during propagation, by which the </w:t>
      </w:r>
      <w:r w:rsidR="00471E60">
        <w:rPr>
          <w:rFonts w:hint="eastAsia"/>
        </w:rPr>
        <w:t xml:space="preserve">more </w:t>
      </w:r>
      <w:r w:rsidR="00163AE4">
        <w:rPr>
          <w:rFonts w:hint="eastAsia"/>
        </w:rPr>
        <w:t xml:space="preserve">optical power </w:t>
      </w:r>
      <w:r w:rsidR="00471E60">
        <w:rPr>
          <w:rFonts w:hint="eastAsia"/>
        </w:rPr>
        <w:t xml:space="preserve">can be </w:t>
      </w:r>
      <w:r w:rsidR="00163AE4">
        <w:rPr>
          <w:rFonts w:hint="eastAsia"/>
        </w:rPr>
        <w:t>colle</w:t>
      </w:r>
      <w:r w:rsidR="00471E60">
        <w:rPr>
          <w:rFonts w:hint="eastAsia"/>
        </w:rPr>
        <w:t>cted by the receiving aperture and the aperture averag</w:t>
      </w:r>
      <w:r w:rsidR="00163AE4">
        <w:rPr>
          <w:rFonts w:hint="eastAsia"/>
        </w:rPr>
        <w:t xml:space="preserve">ing </w:t>
      </w:r>
      <w:r w:rsidR="00471E60">
        <w:rPr>
          <w:rFonts w:hint="eastAsia"/>
        </w:rPr>
        <w:t xml:space="preserve">effects are enhanced as well, resulting in further reduced scintillation. Wave optics simulation results indicate that, compared with uniformly correlated GSM beams, the use of CPCB will increase the on-axis signal-to-noise ratio (SNR) by 1 to 2 dB. While for the off-axis case where pointing errors exist, CPCB can provide up to 5 or 6 dB </w:t>
      </w:r>
      <w:r w:rsidR="009F00C1">
        <w:rPr>
          <w:rFonts w:hint="eastAsia"/>
        </w:rPr>
        <w:t xml:space="preserve">SNR gain. Most </w:t>
      </w:r>
      <w:r w:rsidR="009F00C1" w:rsidRPr="009F00C1">
        <w:t>remarkably</w:t>
      </w:r>
      <w:r w:rsidR="009F00C1">
        <w:rPr>
          <w:rFonts w:hint="eastAsia"/>
        </w:rPr>
        <w:t>, these performance improvements come with little extra hardware cost. Regarding the relative integration time which is a vital issue for PCB-related application, analyses on the turbulence propagation of CPCB have been made in this thesis. It is concluded that, CPCB is not influenced by insufficient integration time of the photonic detector</w:t>
      </w:r>
      <w:r w:rsidR="001874F0">
        <w:rPr>
          <w:rFonts w:hint="eastAsia"/>
        </w:rPr>
        <w:t xml:space="preserve"> as greatly as the GSM beams. So on condition that the spatial modulator is not switching fast enough, CPCB is a better choice for the optical source.</w:t>
      </w:r>
    </w:p>
    <w:p w:rsidR="00F720C5" w:rsidRDefault="00F720C5" w:rsidP="00A17360">
      <w:pPr>
        <w:ind w:firstLine="480"/>
      </w:pPr>
      <w:r>
        <w:rPr>
          <w:rFonts w:hint="eastAsia"/>
        </w:rPr>
        <w:t xml:space="preserve">The innovative work in this thesis provides </w:t>
      </w:r>
      <w:r w:rsidR="00CA23A3">
        <w:rPr>
          <w:rFonts w:hint="eastAsia"/>
        </w:rPr>
        <w:t>an</w:t>
      </w:r>
      <w:r>
        <w:rPr>
          <w:rFonts w:hint="eastAsia"/>
        </w:rPr>
        <w:t xml:space="preserve"> </w:t>
      </w:r>
      <w:r w:rsidR="00CA23A3">
        <w:rPr>
          <w:rFonts w:hint="eastAsia"/>
        </w:rPr>
        <w:t>expansion</w:t>
      </w:r>
      <w:r>
        <w:rPr>
          <w:rFonts w:hint="eastAsia"/>
        </w:rPr>
        <w:t xml:space="preserve"> and </w:t>
      </w:r>
      <w:r w:rsidR="00CA23A3">
        <w:rPr>
          <w:rFonts w:hint="eastAsia"/>
        </w:rPr>
        <w:t xml:space="preserve">improvement to the present turbulence optics theory and optical field manipulation techniques. Combined with theoretical </w:t>
      </w:r>
      <w:r w:rsidR="00CA23A3" w:rsidRPr="00CA23A3">
        <w:t>dependability</w:t>
      </w:r>
      <w:r w:rsidR="00CA23A3">
        <w:rPr>
          <w:rFonts w:hint="eastAsia"/>
        </w:rPr>
        <w:t xml:space="preserve"> and practical feasibility, it is hoped this work will benefit the development of next generation FSOC systems. </w:t>
      </w:r>
    </w:p>
    <w:p w:rsidR="001874F0" w:rsidRDefault="001874F0" w:rsidP="00765E88">
      <w:pPr>
        <w:pStyle w:val="a3"/>
      </w:pPr>
    </w:p>
    <w:p w:rsidR="008904D8" w:rsidRDefault="00765E88" w:rsidP="001874F0">
      <w:pPr>
        <w:pStyle w:val="a3"/>
      </w:pPr>
      <w:r w:rsidRPr="001874F0">
        <w:rPr>
          <w:rFonts w:hint="eastAsia"/>
          <w:b/>
        </w:rPr>
        <w:lastRenderedPageBreak/>
        <w:t>Keywords</w:t>
      </w:r>
      <w:r>
        <w:rPr>
          <w:rFonts w:hint="eastAsia"/>
        </w:rPr>
        <w:t>: atmospheric turbulence; scintillation index; wave optics simulation; optical field manipulation; radial partially coherent beams</w:t>
      </w:r>
    </w:p>
    <w:p w:rsidR="008904D8" w:rsidRDefault="008904D8" w:rsidP="008904D8">
      <w:pPr>
        <w:ind w:firstLine="480"/>
      </w:pPr>
      <w:r>
        <w:br w:type="page"/>
      </w:r>
    </w:p>
    <w:p w:rsidR="00765E88" w:rsidRPr="0001724D" w:rsidRDefault="00765E88" w:rsidP="00765E88">
      <w:pPr>
        <w:pStyle w:val="a3"/>
      </w:pPr>
    </w:p>
    <w:p w:rsidR="00DE6468" w:rsidRDefault="009460B5" w:rsidP="00DE6468">
      <w:pPr>
        <w:pStyle w:val="1"/>
        <w:spacing w:before="312" w:after="312"/>
      </w:pPr>
      <w:r>
        <w:rPr>
          <w:rFonts w:hint="eastAsia"/>
        </w:rPr>
        <w:t>第</w:t>
      </w:r>
      <w:r w:rsidR="00AE543C">
        <w:rPr>
          <w:rFonts w:hint="eastAsia"/>
        </w:rPr>
        <w:t>6</w:t>
      </w:r>
      <w:r>
        <w:rPr>
          <w:rFonts w:hint="eastAsia"/>
        </w:rPr>
        <w:t>章</w:t>
      </w:r>
      <w:r w:rsidR="00DE6468">
        <w:rPr>
          <w:rFonts w:hint="eastAsia"/>
        </w:rPr>
        <w:t xml:space="preserve"> </w:t>
      </w:r>
      <w:r w:rsidR="00AE543C">
        <w:rPr>
          <w:rFonts w:hint="eastAsia"/>
        </w:rPr>
        <w:t>总结与展望</w:t>
      </w:r>
    </w:p>
    <w:p w:rsidR="00220848" w:rsidRDefault="00D67000" w:rsidP="00AE543C">
      <w:pPr>
        <w:ind w:firstLine="480"/>
      </w:pPr>
      <w:r>
        <w:rPr>
          <w:rFonts w:hint="eastAsia"/>
        </w:rPr>
        <w:t>近年来，</w:t>
      </w:r>
      <w:r w:rsidR="007B2ABF">
        <w:rPr>
          <w:rFonts w:hint="eastAsia"/>
        </w:rPr>
        <w:t>移动互联网、高分辨率图像传感器和云存储</w:t>
      </w:r>
      <w:proofErr w:type="gramStart"/>
      <w:r>
        <w:rPr>
          <w:rFonts w:hint="eastAsia"/>
        </w:rPr>
        <w:t>云计算</w:t>
      </w:r>
      <w:proofErr w:type="gramEnd"/>
      <w:r>
        <w:rPr>
          <w:rFonts w:hint="eastAsia"/>
        </w:rPr>
        <w:t>等技术快速</w:t>
      </w:r>
      <w:r w:rsidR="007B2ABF">
        <w:rPr>
          <w:rFonts w:hint="eastAsia"/>
        </w:rPr>
        <w:t>发展，</w:t>
      </w:r>
      <w:r>
        <w:rPr>
          <w:rFonts w:hint="eastAsia"/>
        </w:rPr>
        <w:t>数据流量急剧增加，</w:t>
      </w:r>
      <w:r w:rsidR="001F0271">
        <w:rPr>
          <w:rFonts w:hint="eastAsia"/>
        </w:rPr>
        <w:t>对现有射频无线通信网络的性能提出了很大挑战。作为射频技术的重要补充，光无线技术经过多年的发展已经成为</w:t>
      </w:r>
      <w:r w:rsidR="008E0689">
        <w:rPr>
          <w:rFonts w:hint="eastAsia"/>
        </w:rPr>
        <w:t>搭建视距高速链路的重要选项，</w:t>
      </w:r>
      <w:r w:rsidR="001F0271">
        <w:rPr>
          <w:rFonts w:hint="eastAsia"/>
        </w:rPr>
        <w:t>在</w:t>
      </w:r>
      <w:r>
        <w:rPr>
          <w:rFonts w:hint="eastAsia"/>
        </w:rPr>
        <w:t>骨干节点</w:t>
      </w:r>
      <w:r w:rsidR="001F0271">
        <w:rPr>
          <w:rFonts w:hint="eastAsia"/>
        </w:rPr>
        <w:t>中继、</w:t>
      </w:r>
      <w:r>
        <w:rPr>
          <w:rFonts w:hint="eastAsia"/>
        </w:rPr>
        <w:t>基站</w:t>
      </w:r>
      <w:r w:rsidR="001F0271">
        <w:rPr>
          <w:rFonts w:hint="eastAsia"/>
        </w:rPr>
        <w:t>间互连、</w:t>
      </w:r>
      <w:r w:rsidR="008E0689">
        <w:rPr>
          <w:rFonts w:hint="eastAsia"/>
        </w:rPr>
        <w:t>高层建筑间通信、空地</w:t>
      </w:r>
      <w:r w:rsidR="008E0689">
        <w:rPr>
          <w:rFonts w:hint="eastAsia"/>
        </w:rPr>
        <w:t>/</w:t>
      </w:r>
      <w:r w:rsidR="008E0689">
        <w:rPr>
          <w:rFonts w:hint="eastAsia"/>
        </w:rPr>
        <w:t>星地</w:t>
      </w:r>
      <w:r w:rsidR="008E0689">
        <w:rPr>
          <w:rFonts w:hint="eastAsia"/>
        </w:rPr>
        <w:t>/</w:t>
      </w:r>
      <w:r w:rsidR="008E0689">
        <w:rPr>
          <w:rFonts w:hint="eastAsia"/>
        </w:rPr>
        <w:t>星间通信、战场通信和应急通信</w:t>
      </w:r>
      <w:r w:rsidR="001F0271">
        <w:rPr>
          <w:rFonts w:hint="eastAsia"/>
        </w:rPr>
        <w:t>等应用</w:t>
      </w:r>
      <w:r w:rsidR="008E0689">
        <w:rPr>
          <w:rFonts w:hint="eastAsia"/>
        </w:rPr>
        <w:t>领域发挥了重要作用。</w:t>
      </w:r>
    </w:p>
    <w:p w:rsidR="00AE543C" w:rsidRDefault="008E0689" w:rsidP="00AE543C">
      <w:pPr>
        <w:ind w:firstLine="480"/>
      </w:pPr>
      <w:r>
        <w:rPr>
          <w:rFonts w:hint="eastAsia"/>
        </w:rPr>
        <w:t>然而，光学性质极不稳定的大气信道对自由空间光束传输的影响十分严重，湍流</w:t>
      </w:r>
      <w:r w:rsidR="00C3391B">
        <w:rPr>
          <w:rFonts w:hint="eastAsia"/>
        </w:rPr>
        <w:t>畸变引起的光强起伏成为限制自由空间光通信系统性能的关键因素。由于</w:t>
      </w:r>
      <w:r w:rsidR="008A0D90">
        <w:rPr>
          <w:rFonts w:hint="eastAsia"/>
        </w:rPr>
        <w:t>湍流</w:t>
      </w:r>
      <w:r w:rsidR="00C3391B">
        <w:rPr>
          <w:rFonts w:hint="eastAsia"/>
        </w:rPr>
        <w:t>本身的</w:t>
      </w:r>
      <w:proofErr w:type="gramStart"/>
      <w:r w:rsidR="00C3391B">
        <w:rPr>
          <w:rFonts w:hint="eastAsia"/>
        </w:rPr>
        <w:t>不</w:t>
      </w:r>
      <w:proofErr w:type="gramEnd"/>
      <w:r w:rsidR="00C3391B">
        <w:rPr>
          <w:rFonts w:hint="eastAsia"/>
        </w:rPr>
        <w:t>可控性，为了抑制大气湍流的不利影响，只能</w:t>
      </w:r>
      <w:r w:rsidR="0044135B">
        <w:rPr>
          <w:rFonts w:hint="eastAsia"/>
        </w:rPr>
        <w:t>设法在</w:t>
      </w:r>
      <w:r w:rsidR="00C3391B">
        <w:rPr>
          <w:rFonts w:hint="eastAsia"/>
        </w:rPr>
        <w:t>分析信道特性的基础上从光收发机</w:t>
      </w:r>
      <w:proofErr w:type="gramStart"/>
      <w:r w:rsidR="00C3391B">
        <w:rPr>
          <w:rFonts w:hint="eastAsia"/>
        </w:rPr>
        <w:t>端采取</w:t>
      </w:r>
      <w:proofErr w:type="gramEnd"/>
      <w:r w:rsidR="00C3391B">
        <w:rPr>
          <w:rFonts w:hint="eastAsia"/>
        </w:rPr>
        <w:t>应对</w:t>
      </w:r>
      <w:r w:rsidR="001E1B41">
        <w:rPr>
          <w:rFonts w:hint="eastAsia"/>
        </w:rPr>
        <w:t>和优化</w:t>
      </w:r>
      <w:r w:rsidR="00C3391B">
        <w:rPr>
          <w:rFonts w:hint="eastAsia"/>
        </w:rPr>
        <w:t>措施。</w:t>
      </w:r>
      <w:r w:rsidR="0044135B">
        <w:rPr>
          <w:rFonts w:hint="eastAsia"/>
        </w:rPr>
        <w:t>针对具有不对称结构的倾斜大气湍流链路，本文致力于建立更完善的</w:t>
      </w:r>
      <w:r w:rsidR="006368F2">
        <w:rPr>
          <w:rFonts w:hint="eastAsia"/>
        </w:rPr>
        <w:t>闪烁指数理论模型，通过对各种链路参数作用的深入分析，比较全面而</w:t>
      </w:r>
      <w:proofErr w:type="gramStart"/>
      <w:r w:rsidR="006368F2">
        <w:rPr>
          <w:rFonts w:hint="eastAsia"/>
        </w:rPr>
        <w:t>自洽地阐述</w:t>
      </w:r>
      <w:proofErr w:type="gramEnd"/>
      <w:r w:rsidR="006368F2">
        <w:rPr>
          <w:rFonts w:hint="eastAsia"/>
        </w:rPr>
        <w:t>了光束在湍流涡旋中传输演化的物理过程</w:t>
      </w:r>
      <w:r w:rsidR="00220848">
        <w:rPr>
          <w:rFonts w:hint="eastAsia"/>
        </w:rPr>
        <w:t>和特定情况下闪烁特征的成因。同时，本文</w:t>
      </w:r>
      <w:r w:rsidR="00ED777E">
        <w:rPr>
          <w:rFonts w:hint="eastAsia"/>
        </w:rPr>
        <w:t>尝试</w:t>
      </w:r>
      <w:r w:rsidR="00220848">
        <w:rPr>
          <w:rFonts w:hint="eastAsia"/>
        </w:rPr>
        <w:t>通过</w:t>
      </w:r>
      <w:proofErr w:type="gramStart"/>
      <w:r w:rsidR="00220848">
        <w:rPr>
          <w:rFonts w:hint="eastAsia"/>
        </w:rPr>
        <w:t>新型光场调制</w:t>
      </w:r>
      <w:proofErr w:type="gramEnd"/>
      <w:r w:rsidR="008A0D90">
        <w:rPr>
          <w:rFonts w:hint="eastAsia"/>
        </w:rPr>
        <w:t>方法</w:t>
      </w:r>
      <w:r w:rsidR="00220848">
        <w:rPr>
          <w:rFonts w:hint="eastAsia"/>
        </w:rPr>
        <w:t>设计</w:t>
      </w:r>
      <w:r w:rsidR="008A0D90">
        <w:rPr>
          <w:rFonts w:hint="eastAsia"/>
        </w:rPr>
        <w:t>抗湍流</w:t>
      </w:r>
      <w:r w:rsidR="00220848">
        <w:rPr>
          <w:rFonts w:hint="eastAsia"/>
        </w:rPr>
        <w:t>性能更好的</w:t>
      </w:r>
      <w:r w:rsidR="008A0D90">
        <w:rPr>
          <w:rFonts w:hint="eastAsia"/>
        </w:rPr>
        <w:t>非均匀</w:t>
      </w:r>
      <w:r w:rsidR="00220848">
        <w:rPr>
          <w:rFonts w:hint="eastAsia"/>
        </w:rPr>
        <w:t>部分相干光束，</w:t>
      </w:r>
      <w:r w:rsidR="008A0D90">
        <w:rPr>
          <w:rFonts w:hint="eastAsia"/>
        </w:rPr>
        <w:t>改善接收质量，提高接收机信噪比。总结本文研究成果和贡献，主要</w:t>
      </w:r>
      <w:r w:rsidR="00ED777E">
        <w:rPr>
          <w:rFonts w:hint="eastAsia"/>
        </w:rPr>
        <w:t>分为理论研究和数值仿真两个方面。</w:t>
      </w:r>
    </w:p>
    <w:p w:rsidR="00BF1150" w:rsidRDefault="00BF1150" w:rsidP="00AE543C">
      <w:pPr>
        <w:ind w:firstLine="480"/>
      </w:pPr>
      <w:r>
        <w:rPr>
          <w:rFonts w:hint="eastAsia"/>
        </w:rPr>
        <w:t>（一）理论研究</w:t>
      </w:r>
    </w:p>
    <w:p w:rsidR="008A0D90" w:rsidRDefault="009070DF" w:rsidP="009070DF">
      <w:pPr>
        <w:ind w:firstLine="480"/>
      </w:pPr>
      <w:r>
        <w:rPr>
          <w:rFonts w:hint="eastAsia"/>
        </w:rPr>
        <w:t>理论研究方面</w:t>
      </w:r>
      <w:r w:rsidR="00ED777E">
        <w:rPr>
          <w:rFonts w:hint="eastAsia"/>
        </w:rPr>
        <w:t>，</w:t>
      </w:r>
      <w:r>
        <w:rPr>
          <w:rFonts w:hint="eastAsia"/>
        </w:rPr>
        <w:t>本文</w:t>
      </w:r>
      <w:r w:rsidR="008A0D90">
        <w:rPr>
          <w:rFonts w:hint="eastAsia"/>
        </w:rPr>
        <w:t>在扩展</w:t>
      </w:r>
      <w:r w:rsidR="008A0D90">
        <w:rPr>
          <w:rFonts w:hint="eastAsia"/>
        </w:rPr>
        <w:t>Rytov</w:t>
      </w:r>
      <w:r w:rsidR="008A0D90">
        <w:rPr>
          <w:rFonts w:hint="eastAsia"/>
        </w:rPr>
        <w:t>理论的基础上，</w:t>
      </w:r>
      <w:r w:rsidR="00056EC2">
        <w:rPr>
          <w:rFonts w:hint="eastAsia"/>
        </w:rPr>
        <w:t>建立</w:t>
      </w:r>
      <w:r w:rsidR="008A0D90">
        <w:rPr>
          <w:rFonts w:hint="eastAsia"/>
        </w:rPr>
        <w:t>了适用于从弱起伏到强起伏的倾斜链路闪烁指数</w:t>
      </w:r>
      <w:r w:rsidR="00056EC2">
        <w:rPr>
          <w:rFonts w:hint="eastAsia"/>
        </w:rPr>
        <w:t>模型，这是对现有的基于经典</w:t>
      </w:r>
      <w:r w:rsidR="00056EC2">
        <w:rPr>
          <w:rFonts w:hint="eastAsia"/>
        </w:rPr>
        <w:t>Rytov</w:t>
      </w:r>
      <w:r w:rsidR="00056EC2">
        <w:rPr>
          <w:rFonts w:hint="eastAsia"/>
        </w:rPr>
        <w:t>理论的模型的</w:t>
      </w:r>
      <w:r w:rsidR="002D7A2E">
        <w:rPr>
          <w:rFonts w:hint="eastAsia"/>
        </w:rPr>
        <w:t>关键</w:t>
      </w:r>
      <w:r w:rsidR="00056EC2">
        <w:rPr>
          <w:rFonts w:hint="eastAsia"/>
        </w:rPr>
        <w:t>改进，新的模型</w:t>
      </w:r>
      <w:r w:rsidR="002D7A2E">
        <w:rPr>
          <w:rFonts w:hint="eastAsia"/>
        </w:rPr>
        <w:t>不仅能够处理大天顶角的</w:t>
      </w:r>
      <w:r w:rsidR="00C76DB9">
        <w:rPr>
          <w:rFonts w:hint="eastAsia"/>
        </w:rPr>
        <w:t>高斯</w:t>
      </w:r>
      <w:r w:rsidR="002D7A2E">
        <w:rPr>
          <w:rFonts w:hint="eastAsia"/>
        </w:rPr>
        <w:t>光束传输，还</w:t>
      </w:r>
      <w:r w:rsidR="00461F08">
        <w:rPr>
          <w:rFonts w:hint="eastAsia"/>
        </w:rPr>
        <w:t>可</w:t>
      </w:r>
      <w:r w:rsidR="002D7A2E">
        <w:rPr>
          <w:rFonts w:hint="eastAsia"/>
        </w:rPr>
        <w:t>用</w:t>
      </w:r>
      <w:r w:rsidR="00461F08">
        <w:rPr>
          <w:rFonts w:hint="eastAsia"/>
        </w:rPr>
        <w:t>于</w:t>
      </w:r>
      <w:r w:rsidR="002D7A2E">
        <w:rPr>
          <w:rFonts w:hint="eastAsia"/>
        </w:rPr>
        <w:t>分析</w:t>
      </w:r>
      <w:r w:rsidR="00461F08">
        <w:rPr>
          <w:rFonts w:hint="eastAsia"/>
        </w:rPr>
        <w:t>倾斜链路上的内外尺度效应和孔径平均效应</w:t>
      </w:r>
      <w:r w:rsidR="002F780E">
        <w:rPr>
          <w:rFonts w:hint="eastAsia"/>
        </w:rPr>
        <w:t>，是目前</w:t>
      </w:r>
      <w:r w:rsidR="00052443">
        <w:rPr>
          <w:rFonts w:hint="eastAsia"/>
        </w:rPr>
        <w:t>已知</w:t>
      </w:r>
      <w:r w:rsidR="002F780E">
        <w:rPr>
          <w:rFonts w:hint="eastAsia"/>
        </w:rPr>
        <w:t>较为完善的一种闪烁指数模型</w:t>
      </w:r>
      <w:r w:rsidR="00461F08">
        <w:rPr>
          <w:rFonts w:hint="eastAsia"/>
        </w:rPr>
        <w:t>。</w:t>
      </w:r>
      <w:r w:rsidR="00864A97">
        <w:rPr>
          <w:rFonts w:hint="eastAsia"/>
        </w:rPr>
        <w:t>根据逼近原理，推导出用于界定大尺度和小尺度效应的功率谱滤波函数的截止频率，同时</w:t>
      </w:r>
      <w:r w:rsidR="002F780E">
        <w:rPr>
          <w:rFonts w:hint="eastAsia"/>
        </w:rPr>
        <w:t>认识</w:t>
      </w:r>
      <w:r w:rsidR="00864A97">
        <w:rPr>
          <w:rFonts w:hint="eastAsia"/>
        </w:rPr>
        <w:t>到上行链路和下行链路的唯一区别是折射率结构常数在路径上的分布，通过坐标</w:t>
      </w:r>
      <w:r w:rsidR="00024E5A">
        <w:rPr>
          <w:rFonts w:hint="eastAsia"/>
        </w:rPr>
        <w:t>代换</w:t>
      </w:r>
      <w:r w:rsidR="00864A97">
        <w:rPr>
          <w:rFonts w:hint="eastAsia"/>
        </w:rPr>
        <w:t>得到了上下行闪烁指数的统一表达式。</w:t>
      </w:r>
    </w:p>
    <w:p w:rsidR="00864A97" w:rsidRDefault="00566F7B" w:rsidP="009070DF">
      <w:pPr>
        <w:ind w:firstLine="480"/>
      </w:pPr>
      <w:r>
        <w:rPr>
          <w:rFonts w:hint="eastAsia"/>
        </w:rPr>
        <w:t>利用该模型对倾斜链路的闪烁指数进行分析发现，</w:t>
      </w:r>
      <w:r w:rsidR="00024E5A">
        <w:rPr>
          <w:rFonts w:hint="eastAsia"/>
        </w:rPr>
        <w:t>排除光束漂移的影响后，下行链路的闪烁指数要明显高于上行链路，由此可知上行链路的光束漂移更为严重。关于内外尺度效应，整体上仍符合内尺度越</w:t>
      </w:r>
      <w:r w:rsidR="00A03B96">
        <w:rPr>
          <w:rFonts w:hint="eastAsia"/>
        </w:rPr>
        <w:t>大</w:t>
      </w:r>
      <w:r w:rsidR="00024E5A">
        <w:rPr>
          <w:rFonts w:hint="eastAsia"/>
        </w:rPr>
        <w:t>、</w:t>
      </w:r>
      <w:r w:rsidR="00A03B96">
        <w:rPr>
          <w:rFonts w:hint="eastAsia"/>
        </w:rPr>
        <w:t>外尺度越小闪烁指数越小的一般规律，</w:t>
      </w:r>
      <w:r w:rsidR="001E1B41">
        <w:rPr>
          <w:rFonts w:hint="eastAsia"/>
        </w:rPr>
        <w:t>当飞行器高度较低时外尺度效应并不明显，而内尺度效应在下行方向</w:t>
      </w:r>
      <w:r w:rsidR="001E1B41">
        <w:rPr>
          <w:rFonts w:hint="eastAsia"/>
        </w:rPr>
        <w:lastRenderedPageBreak/>
        <w:t>却不能忽略，</w:t>
      </w:r>
      <w:proofErr w:type="gramStart"/>
      <w:r w:rsidR="001E1B41">
        <w:rPr>
          <w:rFonts w:hint="eastAsia"/>
        </w:rPr>
        <w:t>此外</w:t>
      </w:r>
      <w:r w:rsidR="00C76DB9">
        <w:rPr>
          <w:rFonts w:hint="eastAsia"/>
        </w:rPr>
        <w:t>大</w:t>
      </w:r>
      <w:proofErr w:type="gramEnd"/>
      <w:r w:rsidR="00C76DB9">
        <w:rPr>
          <w:rFonts w:hint="eastAsia"/>
        </w:rPr>
        <w:t>孔径接收机</w:t>
      </w:r>
      <w:r w:rsidR="001E1B41">
        <w:rPr>
          <w:rFonts w:hint="eastAsia"/>
        </w:rPr>
        <w:t>也</w:t>
      </w:r>
      <w:r w:rsidR="00C76DB9">
        <w:rPr>
          <w:rFonts w:hint="eastAsia"/>
        </w:rPr>
        <w:t>会极大地抑制内尺度效应。</w:t>
      </w:r>
      <w:r w:rsidR="00867351">
        <w:rPr>
          <w:rFonts w:hint="eastAsia"/>
        </w:rPr>
        <w:t>对接收机信噪比和误码率的研究结果表明，上行链路可以通过优化光源尺寸显著改善接收性能，</w:t>
      </w:r>
      <w:r w:rsidR="00BF1150">
        <w:rPr>
          <w:rFonts w:hint="eastAsia"/>
        </w:rPr>
        <w:t>下行方向则不存在最优的光束尺寸。另一个重要结论是，飞行器高度较高的倾斜链路并不能利用部分相干光提高信噪比。此外，</w:t>
      </w:r>
      <w:r w:rsidR="00DD6774">
        <w:rPr>
          <w:rFonts w:hint="eastAsia"/>
        </w:rPr>
        <w:t>根据</w:t>
      </w:r>
      <w:proofErr w:type="gramStart"/>
      <w:r w:rsidR="00DD6774">
        <w:rPr>
          <w:rFonts w:hint="eastAsia"/>
        </w:rPr>
        <w:t>亥姆霍兹</w:t>
      </w:r>
      <w:proofErr w:type="gramEnd"/>
      <w:r w:rsidR="00DD6774">
        <w:rPr>
          <w:rFonts w:hint="eastAsia"/>
        </w:rPr>
        <w:t>互易性原理</w:t>
      </w:r>
      <w:r w:rsidR="00024E5A">
        <w:rPr>
          <w:rFonts w:hint="eastAsia"/>
        </w:rPr>
        <w:t>，本文</w:t>
      </w:r>
      <w:r w:rsidR="00C108B5">
        <w:rPr>
          <w:rFonts w:hint="eastAsia"/>
        </w:rPr>
        <w:t>还</w:t>
      </w:r>
      <w:r w:rsidR="00864A97">
        <w:rPr>
          <w:rFonts w:hint="eastAsia"/>
        </w:rPr>
        <w:t>提出了湍流起伏能量守恒假设</w:t>
      </w:r>
      <w:r w:rsidR="00024E5A">
        <w:rPr>
          <w:rFonts w:hint="eastAsia"/>
        </w:rPr>
        <w:t>，结合星地链路闪烁指数的计算结果，</w:t>
      </w:r>
      <w:r w:rsidR="00BF1150">
        <w:rPr>
          <w:rFonts w:hint="eastAsia"/>
        </w:rPr>
        <w:t>解释了星地上行和下行链路不对称性的成因</w:t>
      </w:r>
      <w:r w:rsidR="00C108B5">
        <w:rPr>
          <w:rFonts w:hint="eastAsia"/>
        </w:rPr>
        <w:t>。</w:t>
      </w:r>
    </w:p>
    <w:p w:rsidR="002D7A2E" w:rsidRDefault="00C108B5" w:rsidP="00AE543C">
      <w:pPr>
        <w:ind w:firstLine="480"/>
      </w:pPr>
      <w:r>
        <w:rPr>
          <w:rFonts w:hint="eastAsia"/>
        </w:rPr>
        <w:t>（二）数值仿真</w:t>
      </w:r>
    </w:p>
    <w:p w:rsidR="00AA0098" w:rsidRDefault="00C108B5" w:rsidP="00AE543C">
      <w:pPr>
        <w:ind w:firstLine="480"/>
      </w:pPr>
      <w:r>
        <w:rPr>
          <w:rFonts w:hint="eastAsia"/>
        </w:rPr>
        <w:t>本文总结</w:t>
      </w:r>
      <w:r w:rsidR="00102995">
        <w:rPr>
          <w:rFonts w:hint="eastAsia"/>
        </w:rPr>
        <w:t>归纳</w:t>
      </w:r>
      <w:r>
        <w:rPr>
          <w:rFonts w:hint="eastAsia"/>
        </w:rPr>
        <w:t>了基于分步式菲</w:t>
      </w:r>
      <w:proofErr w:type="gramStart"/>
      <w:r>
        <w:rPr>
          <w:rFonts w:hint="eastAsia"/>
        </w:rPr>
        <w:t>涅</w:t>
      </w:r>
      <w:proofErr w:type="gramEnd"/>
      <w:r>
        <w:rPr>
          <w:rFonts w:hint="eastAsia"/>
        </w:rPr>
        <w:t>尔衍射原理的波动光学仿真方法，</w:t>
      </w:r>
      <w:r w:rsidR="00102995">
        <w:rPr>
          <w:rFonts w:hint="eastAsia"/>
        </w:rPr>
        <w:t>并详细介绍了仿真的采样约束条件等实现细节</w:t>
      </w:r>
      <w:r w:rsidR="00522DC6">
        <w:rPr>
          <w:rFonts w:hint="eastAsia"/>
        </w:rPr>
        <w:t>，以此为基础，第</w:t>
      </w:r>
      <w:r w:rsidR="00522DC6">
        <w:rPr>
          <w:rFonts w:hint="eastAsia"/>
        </w:rPr>
        <w:t>5</w:t>
      </w:r>
      <w:r w:rsidR="00522DC6">
        <w:rPr>
          <w:rFonts w:hint="eastAsia"/>
        </w:rPr>
        <w:t>章研究了具有</w:t>
      </w:r>
      <w:proofErr w:type="gramStart"/>
      <w:r w:rsidR="00522DC6">
        <w:rPr>
          <w:rFonts w:hint="eastAsia"/>
        </w:rPr>
        <w:t>凸</w:t>
      </w:r>
      <w:proofErr w:type="gramEnd"/>
      <w:r w:rsidR="00522DC6">
        <w:rPr>
          <w:rFonts w:hint="eastAsia"/>
        </w:rPr>
        <w:t>形相干度分布的新型非均匀部分相干光在湍流中的传输。凸形部分相干光通过纯相位屏加载随机部分相干相位的方法生成，通过对均匀相关相位屏的空间调制可以产生任意形状的空间相干度分布，</w:t>
      </w:r>
      <w:r w:rsidR="0034468F">
        <w:rPr>
          <w:rFonts w:hint="eastAsia"/>
        </w:rPr>
        <w:t>其中</w:t>
      </w:r>
      <w:r w:rsidR="00522DC6">
        <w:rPr>
          <w:rFonts w:hint="eastAsia"/>
        </w:rPr>
        <w:t>具有高斯形和超高斯形相干度分布因为具有独特的自聚焦特性而受到</w:t>
      </w:r>
      <w:r w:rsidR="0034468F">
        <w:rPr>
          <w:rFonts w:hint="eastAsia"/>
        </w:rPr>
        <w:t>特别</w:t>
      </w:r>
      <w:r w:rsidR="00522DC6">
        <w:rPr>
          <w:rFonts w:hint="eastAsia"/>
        </w:rPr>
        <w:t>关注</w:t>
      </w:r>
      <w:r w:rsidR="0034468F">
        <w:rPr>
          <w:rFonts w:hint="eastAsia"/>
        </w:rPr>
        <w:t>。</w:t>
      </w:r>
      <w:r w:rsidR="00AA0098">
        <w:rPr>
          <w:rFonts w:hint="eastAsia"/>
        </w:rPr>
        <w:t>凸形部分相干光在水平和倾斜大气链路传输的波动光学仿真结果表明，自聚焦特性不仅</w:t>
      </w:r>
      <w:r w:rsidR="00C66A01">
        <w:rPr>
          <w:rFonts w:hint="eastAsia"/>
        </w:rPr>
        <w:t>有助于</w:t>
      </w:r>
      <w:r w:rsidR="00AA0098">
        <w:rPr>
          <w:rFonts w:hint="eastAsia"/>
        </w:rPr>
        <w:t>提高</w:t>
      </w:r>
      <w:r w:rsidR="00C66A01">
        <w:rPr>
          <w:rFonts w:hint="eastAsia"/>
        </w:rPr>
        <w:t>接收孔径内</w:t>
      </w:r>
      <w:r w:rsidR="00AA0098">
        <w:rPr>
          <w:rFonts w:hint="eastAsia"/>
        </w:rPr>
        <w:t>的光能</w:t>
      </w:r>
      <w:r w:rsidR="00C66A01">
        <w:rPr>
          <w:rFonts w:hint="eastAsia"/>
        </w:rPr>
        <w:t>密度</w:t>
      </w:r>
      <w:r w:rsidR="00AA0098">
        <w:rPr>
          <w:rFonts w:hint="eastAsia"/>
        </w:rPr>
        <w:t>，</w:t>
      </w:r>
      <w:r w:rsidR="00C66A01">
        <w:rPr>
          <w:rFonts w:hint="eastAsia"/>
        </w:rPr>
        <w:t>还强化了孔径平均效应从而进一步降低了闪烁指数，因此轴上接收机的信噪比能得到</w:t>
      </w:r>
      <w:r w:rsidR="00C66A01">
        <w:rPr>
          <w:rFonts w:hint="eastAsia"/>
        </w:rPr>
        <w:t>1~2 dB</w:t>
      </w:r>
      <w:r w:rsidR="00C66A01">
        <w:rPr>
          <w:rFonts w:hint="eastAsia"/>
        </w:rPr>
        <w:t>的提升，对于存在对准误差的离轴接收情况，凸形部分相干光能提供多达</w:t>
      </w:r>
      <w:r w:rsidR="00C66A01">
        <w:rPr>
          <w:rFonts w:hint="eastAsia"/>
        </w:rPr>
        <w:t>6 dB</w:t>
      </w:r>
      <w:r w:rsidR="00C66A01">
        <w:rPr>
          <w:rFonts w:hint="eastAsia"/>
        </w:rPr>
        <w:t>的信噪比增益。此外，本文还研究了探测器相对积分时间这一对部分相干光链路至关重要的参数，</w:t>
      </w:r>
      <w:r w:rsidR="00856208">
        <w:rPr>
          <w:rFonts w:hint="eastAsia"/>
        </w:rPr>
        <w:t>仿真</w:t>
      </w:r>
      <w:r w:rsidR="00C66A01">
        <w:rPr>
          <w:rFonts w:hint="eastAsia"/>
        </w:rPr>
        <w:t>结果</w:t>
      </w:r>
      <w:r w:rsidR="00856208">
        <w:rPr>
          <w:rFonts w:hint="eastAsia"/>
        </w:rPr>
        <w:t>显示，与传统的高斯谢尔模光束相比，凸形部分相干光对较低的相对积分时间具有更好的鲁棒性，这意味着相同器件下更高的性能或相同性能指标下更低的器件成本，</w:t>
      </w:r>
      <w:r w:rsidR="007F35BD">
        <w:rPr>
          <w:rFonts w:hint="eastAsia"/>
        </w:rPr>
        <w:t>对</w:t>
      </w:r>
      <w:r w:rsidR="00856208">
        <w:rPr>
          <w:rFonts w:hint="eastAsia"/>
        </w:rPr>
        <w:t>下一代</w:t>
      </w:r>
      <w:r w:rsidR="007F35BD">
        <w:rPr>
          <w:rFonts w:hint="eastAsia"/>
        </w:rPr>
        <w:t>自由</w:t>
      </w:r>
      <w:r w:rsidR="00856208">
        <w:rPr>
          <w:rFonts w:hint="eastAsia"/>
        </w:rPr>
        <w:t>空间光通信</w:t>
      </w:r>
      <w:r w:rsidR="007F35BD">
        <w:rPr>
          <w:rFonts w:hint="eastAsia"/>
        </w:rPr>
        <w:t>光源端</w:t>
      </w:r>
      <w:r w:rsidR="00856208">
        <w:rPr>
          <w:rFonts w:hint="eastAsia"/>
        </w:rPr>
        <w:t>的设计和优化</w:t>
      </w:r>
      <w:r w:rsidR="007F35BD">
        <w:rPr>
          <w:rFonts w:hint="eastAsia"/>
        </w:rPr>
        <w:t>具有指导意义和实用价值。</w:t>
      </w:r>
    </w:p>
    <w:p w:rsidR="00220848" w:rsidRDefault="00502951" w:rsidP="00AE543C">
      <w:pPr>
        <w:ind w:firstLine="480"/>
      </w:pPr>
      <w:r>
        <w:rPr>
          <w:rFonts w:hint="eastAsia"/>
        </w:rPr>
        <w:t>在本文内容的基础上，</w:t>
      </w:r>
      <w:r w:rsidR="00220848">
        <w:rPr>
          <w:rFonts w:hint="eastAsia"/>
        </w:rPr>
        <w:t>未来的研究工作可以尝试从以下几个方面开展：</w:t>
      </w:r>
    </w:p>
    <w:p w:rsidR="00502951" w:rsidRDefault="00502951" w:rsidP="00AE543C">
      <w:pPr>
        <w:ind w:firstLine="480"/>
      </w:pPr>
      <w:r>
        <w:rPr>
          <w:rFonts w:hint="eastAsia"/>
        </w:rPr>
        <w:t xml:space="preserve">(1) </w:t>
      </w:r>
      <w:r>
        <w:rPr>
          <w:rFonts w:hint="eastAsia"/>
        </w:rPr>
        <w:t>对于倾斜链路上行方向的光束漂移，</w:t>
      </w:r>
      <w:r w:rsidR="00ED42A1">
        <w:rPr>
          <w:rFonts w:hint="eastAsia"/>
        </w:rPr>
        <w:t>在缺乏良好的对准跟踪机制时会</w:t>
      </w:r>
      <w:r w:rsidR="004E16E1">
        <w:rPr>
          <w:rFonts w:hint="eastAsia"/>
        </w:rPr>
        <w:t>成为接收光信号起伏的重要原因</w:t>
      </w:r>
      <w:r w:rsidR="003911F1">
        <w:rPr>
          <w:rFonts w:hint="eastAsia"/>
        </w:rPr>
        <w:t>，若能将光束漂移效应对横向闪烁指数的贡献整合到本文介绍的倾斜链路闪烁指数模型之中，模型的完善性和实用性将得到进一步增强。</w:t>
      </w:r>
    </w:p>
    <w:p w:rsidR="0066425E" w:rsidRDefault="0066425E" w:rsidP="00AE543C">
      <w:pPr>
        <w:ind w:firstLine="480"/>
      </w:pPr>
      <w:r>
        <w:rPr>
          <w:rFonts w:hint="eastAsia"/>
        </w:rPr>
        <w:t xml:space="preserve">(2) </w:t>
      </w:r>
      <w:r>
        <w:rPr>
          <w:rFonts w:hint="eastAsia"/>
        </w:rPr>
        <w:t>本文研究的凸形部分相干光的局部相关函数仍然是高斯谢尔模的，采用空间光调制器</w:t>
      </w:r>
      <w:r>
        <w:rPr>
          <w:rFonts w:hint="eastAsia"/>
        </w:rPr>
        <w:t>-</w:t>
      </w:r>
      <w:r>
        <w:rPr>
          <w:rFonts w:hint="eastAsia"/>
        </w:rPr>
        <w:t>旋转毛玻璃</w:t>
      </w:r>
      <w:r>
        <w:rPr>
          <w:rFonts w:hint="eastAsia"/>
        </w:rPr>
        <w:t>-</w:t>
      </w:r>
      <w:proofErr w:type="gramStart"/>
      <w:r>
        <w:rPr>
          <w:rFonts w:hint="eastAsia"/>
        </w:rPr>
        <w:t>傅里叶</w:t>
      </w:r>
      <w:proofErr w:type="gramEnd"/>
      <w:r>
        <w:rPr>
          <w:rFonts w:hint="eastAsia"/>
        </w:rPr>
        <w:t>透镜的结构实现</w:t>
      </w:r>
      <w:r w:rsidRPr="00467BF4">
        <w:t>van Cittert-Zernike</w:t>
      </w:r>
      <w:r>
        <w:rPr>
          <w:rFonts w:hint="eastAsia"/>
        </w:rPr>
        <w:t>定理，可以产生非谢尔模的空间相关特性，如贝塞尔相关光束</w:t>
      </w:r>
      <w:r w:rsidR="00ED42A1">
        <w:rPr>
          <w:rFonts w:hint="eastAsia"/>
        </w:rPr>
        <w:t>。非谢尔模的凸形部分相干光</w:t>
      </w:r>
      <w:r w:rsidR="00ED42A1">
        <w:rPr>
          <w:rFonts w:hint="eastAsia"/>
        </w:rPr>
        <w:lastRenderedPageBreak/>
        <w:t>是否具有更好的湍流传输性质，将是一个非常值得探究的问题。</w:t>
      </w:r>
    </w:p>
    <w:p w:rsidR="007D014B" w:rsidRDefault="007D014B" w:rsidP="00AE543C">
      <w:pPr>
        <w:ind w:firstLine="480"/>
      </w:pPr>
      <w:r>
        <w:rPr>
          <w:rFonts w:hint="eastAsia"/>
        </w:rPr>
        <w:t>(3)</w:t>
      </w:r>
      <w:r w:rsidR="00A6610D">
        <w:rPr>
          <w:rFonts w:hint="eastAsia"/>
        </w:rPr>
        <w:t xml:space="preserve"> </w:t>
      </w:r>
      <w:r w:rsidR="00A6610D">
        <w:rPr>
          <w:rFonts w:hint="eastAsia"/>
        </w:rPr>
        <w:t>寻找比高斯函数和超高斯函数更加优化的相干度空间分布。</w:t>
      </w:r>
    </w:p>
    <w:p w:rsidR="00AA671E" w:rsidRDefault="00AA671E" w:rsidP="00AE543C">
      <w:pPr>
        <w:ind w:firstLine="480"/>
      </w:pPr>
      <w:r>
        <w:rPr>
          <w:rFonts w:hint="eastAsia"/>
        </w:rPr>
        <w:t xml:space="preserve">(4) </w:t>
      </w:r>
      <w:r>
        <w:rPr>
          <w:rFonts w:hint="eastAsia"/>
        </w:rPr>
        <w:t>在条件允许时开展凸形部分相干光的室外传输实验，为凸形部分相干光的抗湍流特性提供实验数据的支撑。</w:t>
      </w:r>
    </w:p>
    <w:p w:rsidR="00220848" w:rsidRPr="00AE543C" w:rsidRDefault="00220848" w:rsidP="00AE543C">
      <w:pPr>
        <w:ind w:firstLine="480"/>
      </w:pPr>
    </w:p>
    <w:sectPr w:rsidR="00220848" w:rsidRPr="00AE5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0A96"/>
    <w:multiLevelType w:val="hybridMultilevel"/>
    <w:tmpl w:val="B998756A"/>
    <w:lvl w:ilvl="0" w:tplc="1E867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GBT+7714-2005&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0ddsdpvaw22tetev1vwe0oa5xt2t5epvz9&quot;&gt;Holoeye&lt;record-ids&gt;&lt;item&gt;44&lt;/item&gt;&lt;item&gt;46&lt;/item&gt;&lt;item&gt;47&lt;/item&gt;&lt;item&gt;48&lt;/item&gt;&lt;item&gt;131&lt;/item&gt;&lt;item&gt;137&lt;/item&gt;&lt;item&gt;145&lt;/item&gt;&lt;item&gt;174&lt;/item&gt;&lt;item&gt;263&lt;/item&gt;&lt;item&gt;264&lt;/item&gt;&lt;item&gt;269&lt;/item&gt;&lt;item&gt;350&lt;/item&gt;&lt;item&gt;353&lt;/item&gt;&lt;item&gt;368&lt;/item&gt;&lt;item&gt;438&lt;/item&gt;&lt;/record-ids&gt;&lt;/item&gt;&lt;/Libraries&gt;"/>
  </w:docVars>
  <w:rsids>
    <w:rsidRoot w:val="000136F2"/>
    <w:rsid w:val="00000986"/>
    <w:rsid w:val="000013E1"/>
    <w:rsid w:val="00001A07"/>
    <w:rsid w:val="0000260B"/>
    <w:rsid w:val="00002AC3"/>
    <w:rsid w:val="00003B1E"/>
    <w:rsid w:val="00006F6F"/>
    <w:rsid w:val="00010792"/>
    <w:rsid w:val="000114B2"/>
    <w:rsid w:val="00012352"/>
    <w:rsid w:val="000136F2"/>
    <w:rsid w:val="00013EF6"/>
    <w:rsid w:val="0001724D"/>
    <w:rsid w:val="000200B0"/>
    <w:rsid w:val="000202D7"/>
    <w:rsid w:val="00020C7B"/>
    <w:rsid w:val="00024E5A"/>
    <w:rsid w:val="00025E98"/>
    <w:rsid w:val="0002683C"/>
    <w:rsid w:val="00030682"/>
    <w:rsid w:val="000335F3"/>
    <w:rsid w:val="0004415D"/>
    <w:rsid w:val="00051704"/>
    <w:rsid w:val="00052443"/>
    <w:rsid w:val="00056EC2"/>
    <w:rsid w:val="000606CB"/>
    <w:rsid w:val="00060B18"/>
    <w:rsid w:val="00062B0C"/>
    <w:rsid w:val="00065576"/>
    <w:rsid w:val="0006617C"/>
    <w:rsid w:val="000664D5"/>
    <w:rsid w:val="0007347A"/>
    <w:rsid w:val="00080659"/>
    <w:rsid w:val="000845CA"/>
    <w:rsid w:val="00086A6F"/>
    <w:rsid w:val="00090A21"/>
    <w:rsid w:val="00091146"/>
    <w:rsid w:val="00093B17"/>
    <w:rsid w:val="0009400F"/>
    <w:rsid w:val="000A216A"/>
    <w:rsid w:val="000A2B97"/>
    <w:rsid w:val="000A5291"/>
    <w:rsid w:val="000A6B21"/>
    <w:rsid w:val="000A6B33"/>
    <w:rsid w:val="000A780D"/>
    <w:rsid w:val="000B161C"/>
    <w:rsid w:val="000B655A"/>
    <w:rsid w:val="000C41E5"/>
    <w:rsid w:val="000C61A5"/>
    <w:rsid w:val="000C76DC"/>
    <w:rsid w:val="000D0541"/>
    <w:rsid w:val="000D0C37"/>
    <w:rsid w:val="000D0F99"/>
    <w:rsid w:val="000E4FC2"/>
    <w:rsid w:val="000E4FC6"/>
    <w:rsid w:val="000F0ADF"/>
    <w:rsid w:val="000F409D"/>
    <w:rsid w:val="000F4363"/>
    <w:rsid w:val="000F4E74"/>
    <w:rsid w:val="000F588F"/>
    <w:rsid w:val="000F63DF"/>
    <w:rsid w:val="00102995"/>
    <w:rsid w:val="00103764"/>
    <w:rsid w:val="001050F5"/>
    <w:rsid w:val="00107138"/>
    <w:rsid w:val="00107920"/>
    <w:rsid w:val="00107B0A"/>
    <w:rsid w:val="00107EAC"/>
    <w:rsid w:val="00115D5D"/>
    <w:rsid w:val="001162EB"/>
    <w:rsid w:val="001176DE"/>
    <w:rsid w:val="00124F63"/>
    <w:rsid w:val="00125316"/>
    <w:rsid w:val="001274D5"/>
    <w:rsid w:val="001305AE"/>
    <w:rsid w:val="001307D9"/>
    <w:rsid w:val="0013518B"/>
    <w:rsid w:val="00137054"/>
    <w:rsid w:val="00137889"/>
    <w:rsid w:val="0014015E"/>
    <w:rsid w:val="001409AB"/>
    <w:rsid w:val="00140F81"/>
    <w:rsid w:val="00141F34"/>
    <w:rsid w:val="001447E7"/>
    <w:rsid w:val="0014734F"/>
    <w:rsid w:val="00151797"/>
    <w:rsid w:val="00152F11"/>
    <w:rsid w:val="00153E0B"/>
    <w:rsid w:val="001551AD"/>
    <w:rsid w:val="00155283"/>
    <w:rsid w:val="00157689"/>
    <w:rsid w:val="001601D7"/>
    <w:rsid w:val="00160BB3"/>
    <w:rsid w:val="00162D82"/>
    <w:rsid w:val="00163147"/>
    <w:rsid w:val="00163AE4"/>
    <w:rsid w:val="00164849"/>
    <w:rsid w:val="0016694D"/>
    <w:rsid w:val="0017084A"/>
    <w:rsid w:val="0017116A"/>
    <w:rsid w:val="00174034"/>
    <w:rsid w:val="00174C05"/>
    <w:rsid w:val="00175724"/>
    <w:rsid w:val="001805F1"/>
    <w:rsid w:val="00184725"/>
    <w:rsid w:val="001874BC"/>
    <w:rsid w:val="001874F0"/>
    <w:rsid w:val="00196177"/>
    <w:rsid w:val="001A37EE"/>
    <w:rsid w:val="001A69FD"/>
    <w:rsid w:val="001B0A09"/>
    <w:rsid w:val="001B592B"/>
    <w:rsid w:val="001C0043"/>
    <w:rsid w:val="001C01F0"/>
    <w:rsid w:val="001C055E"/>
    <w:rsid w:val="001C4B11"/>
    <w:rsid w:val="001C4FE8"/>
    <w:rsid w:val="001C6C11"/>
    <w:rsid w:val="001C713D"/>
    <w:rsid w:val="001C7A48"/>
    <w:rsid w:val="001D0047"/>
    <w:rsid w:val="001D05CD"/>
    <w:rsid w:val="001D113D"/>
    <w:rsid w:val="001D1817"/>
    <w:rsid w:val="001D33A0"/>
    <w:rsid w:val="001D7F34"/>
    <w:rsid w:val="001E1B41"/>
    <w:rsid w:val="001E2525"/>
    <w:rsid w:val="001F0271"/>
    <w:rsid w:val="001F6A42"/>
    <w:rsid w:val="0020362D"/>
    <w:rsid w:val="00207517"/>
    <w:rsid w:val="00207F3F"/>
    <w:rsid w:val="00212A6F"/>
    <w:rsid w:val="002147B2"/>
    <w:rsid w:val="00215A9A"/>
    <w:rsid w:val="00217F3B"/>
    <w:rsid w:val="00220848"/>
    <w:rsid w:val="0022096D"/>
    <w:rsid w:val="00222AC9"/>
    <w:rsid w:val="00232835"/>
    <w:rsid w:val="00232F0A"/>
    <w:rsid w:val="002348B6"/>
    <w:rsid w:val="00240652"/>
    <w:rsid w:val="00240683"/>
    <w:rsid w:val="0024162A"/>
    <w:rsid w:val="002432A4"/>
    <w:rsid w:val="00246F47"/>
    <w:rsid w:val="0024769F"/>
    <w:rsid w:val="00251A2B"/>
    <w:rsid w:val="00252793"/>
    <w:rsid w:val="00255C56"/>
    <w:rsid w:val="002561EE"/>
    <w:rsid w:val="00256AE3"/>
    <w:rsid w:val="0026096B"/>
    <w:rsid w:val="0026199F"/>
    <w:rsid w:val="002666ED"/>
    <w:rsid w:val="00271CF0"/>
    <w:rsid w:val="00271E85"/>
    <w:rsid w:val="002732A5"/>
    <w:rsid w:val="0027753D"/>
    <w:rsid w:val="002806B6"/>
    <w:rsid w:val="002849D0"/>
    <w:rsid w:val="00286937"/>
    <w:rsid w:val="00287396"/>
    <w:rsid w:val="0029534B"/>
    <w:rsid w:val="002962AD"/>
    <w:rsid w:val="00296F77"/>
    <w:rsid w:val="002977F1"/>
    <w:rsid w:val="002A057E"/>
    <w:rsid w:val="002A0783"/>
    <w:rsid w:val="002A1CED"/>
    <w:rsid w:val="002A56F6"/>
    <w:rsid w:val="002B4DD1"/>
    <w:rsid w:val="002B6A55"/>
    <w:rsid w:val="002B6BEE"/>
    <w:rsid w:val="002C0ECF"/>
    <w:rsid w:val="002C2CF9"/>
    <w:rsid w:val="002C3BF9"/>
    <w:rsid w:val="002C705E"/>
    <w:rsid w:val="002C7211"/>
    <w:rsid w:val="002D1001"/>
    <w:rsid w:val="002D1369"/>
    <w:rsid w:val="002D17AB"/>
    <w:rsid w:val="002D5AD4"/>
    <w:rsid w:val="002D7A2E"/>
    <w:rsid w:val="002E0273"/>
    <w:rsid w:val="002E0E50"/>
    <w:rsid w:val="002E25B3"/>
    <w:rsid w:val="002E27E2"/>
    <w:rsid w:val="002E28B1"/>
    <w:rsid w:val="002E4313"/>
    <w:rsid w:val="002F2209"/>
    <w:rsid w:val="002F2335"/>
    <w:rsid w:val="002F402E"/>
    <w:rsid w:val="002F780E"/>
    <w:rsid w:val="003027E3"/>
    <w:rsid w:val="0030417E"/>
    <w:rsid w:val="003106EC"/>
    <w:rsid w:val="003110E8"/>
    <w:rsid w:val="003111E4"/>
    <w:rsid w:val="0031256D"/>
    <w:rsid w:val="00314699"/>
    <w:rsid w:val="00314DD6"/>
    <w:rsid w:val="00315C29"/>
    <w:rsid w:val="0031699F"/>
    <w:rsid w:val="00320959"/>
    <w:rsid w:val="003211D2"/>
    <w:rsid w:val="003220E6"/>
    <w:rsid w:val="00325486"/>
    <w:rsid w:val="0032578F"/>
    <w:rsid w:val="0032677F"/>
    <w:rsid w:val="0033016B"/>
    <w:rsid w:val="00336E5B"/>
    <w:rsid w:val="003400B2"/>
    <w:rsid w:val="00340E1E"/>
    <w:rsid w:val="00341C5D"/>
    <w:rsid w:val="0034468F"/>
    <w:rsid w:val="00344737"/>
    <w:rsid w:val="00345675"/>
    <w:rsid w:val="00347B79"/>
    <w:rsid w:val="00350BE3"/>
    <w:rsid w:val="0035273D"/>
    <w:rsid w:val="00352EEB"/>
    <w:rsid w:val="003532DE"/>
    <w:rsid w:val="00354515"/>
    <w:rsid w:val="00354564"/>
    <w:rsid w:val="00366852"/>
    <w:rsid w:val="00373AFB"/>
    <w:rsid w:val="00373F01"/>
    <w:rsid w:val="003748A7"/>
    <w:rsid w:val="00381F4B"/>
    <w:rsid w:val="00381FB4"/>
    <w:rsid w:val="00384297"/>
    <w:rsid w:val="003853F9"/>
    <w:rsid w:val="003862FF"/>
    <w:rsid w:val="00386C7B"/>
    <w:rsid w:val="00390EF8"/>
    <w:rsid w:val="003911F1"/>
    <w:rsid w:val="00391A1F"/>
    <w:rsid w:val="00393661"/>
    <w:rsid w:val="003A23C2"/>
    <w:rsid w:val="003A26A3"/>
    <w:rsid w:val="003A416F"/>
    <w:rsid w:val="003A614E"/>
    <w:rsid w:val="003A7735"/>
    <w:rsid w:val="003B412C"/>
    <w:rsid w:val="003B5FEB"/>
    <w:rsid w:val="003C2B59"/>
    <w:rsid w:val="003C49E0"/>
    <w:rsid w:val="003C6218"/>
    <w:rsid w:val="003C7FA6"/>
    <w:rsid w:val="003D0465"/>
    <w:rsid w:val="003D0BF4"/>
    <w:rsid w:val="003D39D2"/>
    <w:rsid w:val="003D4CDB"/>
    <w:rsid w:val="003E68AB"/>
    <w:rsid w:val="003E77F5"/>
    <w:rsid w:val="003F0018"/>
    <w:rsid w:val="003F0262"/>
    <w:rsid w:val="003F02AC"/>
    <w:rsid w:val="003F0A20"/>
    <w:rsid w:val="003F460B"/>
    <w:rsid w:val="00400FD9"/>
    <w:rsid w:val="00412131"/>
    <w:rsid w:val="00412B17"/>
    <w:rsid w:val="00412CA0"/>
    <w:rsid w:val="00413629"/>
    <w:rsid w:val="00420385"/>
    <w:rsid w:val="004248B7"/>
    <w:rsid w:val="0042695A"/>
    <w:rsid w:val="00432C16"/>
    <w:rsid w:val="00435667"/>
    <w:rsid w:val="004359B4"/>
    <w:rsid w:val="004377CB"/>
    <w:rsid w:val="0044084B"/>
    <w:rsid w:val="0044135B"/>
    <w:rsid w:val="0044609D"/>
    <w:rsid w:val="00446A8A"/>
    <w:rsid w:val="00450C5E"/>
    <w:rsid w:val="00450FAF"/>
    <w:rsid w:val="004529B8"/>
    <w:rsid w:val="004539A4"/>
    <w:rsid w:val="004555A8"/>
    <w:rsid w:val="004565A7"/>
    <w:rsid w:val="004603A5"/>
    <w:rsid w:val="00460DB7"/>
    <w:rsid w:val="00461938"/>
    <w:rsid w:val="00461F08"/>
    <w:rsid w:val="0046392D"/>
    <w:rsid w:val="00467030"/>
    <w:rsid w:val="00467BF4"/>
    <w:rsid w:val="00471E60"/>
    <w:rsid w:val="00473766"/>
    <w:rsid w:val="00474749"/>
    <w:rsid w:val="00474F5D"/>
    <w:rsid w:val="00475557"/>
    <w:rsid w:val="00477564"/>
    <w:rsid w:val="00480A46"/>
    <w:rsid w:val="00481DB5"/>
    <w:rsid w:val="00484434"/>
    <w:rsid w:val="00487559"/>
    <w:rsid w:val="00491920"/>
    <w:rsid w:val="00492990"/>
    <w:rsid w:val="00493964"/>
    <w:rsid w:val="00497BEC"/>
    <w:rsid w:val="004A2051"/>
    <w:rsid w:val="004A6929"/>
    <w:rsid w:val="004A7F19"/>
    <w:rsid w:val="004B0FAE"/>
    <w:rsid w:val="004B43E2"/>
    <w:rsid w:val="004C1B0D"/>
    <w:rsid w:val="004D1B08"/>
    <w:rsid w:val="004D242F"/>
    <w:rsid w:val="004D3DA4"/>
    <w:rsid w:val="004D45F6"/>
    <w:rsid w:val="004D5A3C"/>
    <w:rsid w:val="004D7DF6"/>
    <w:rsid w:val="004E07B1"/>
    <w:rsid w:val="004E0CFA"/>
    <w:rsid w:val="004E0EF5"/>
    <w:rsid w:val="004E16E1"/>
    <w:rsid w:val="004E222C"/>
    <w:rsid w:val="004E2836"/>
    <w:rsid w:val="004E2945"/>
    <w:rsid w:val="004E2A99"/>
    <w:rsid w:val="004E52D3"/>
    <w:rsid w:val="004E57D5"/>
    <w:rsid w:val="004E5E66"/>
    <w:rsid w:val="004E6538"/>
    <w:rsid w:val="004E7A75"/>
    <w:rsid w:val="004F009D"/>
    <w:rsid w:val="004F41BF"/>
    <w:rsid w:val="004F421D"/>
    <w:rsid w:val="00500469"/>
    <w:rsid w:val="005026EF"/>
    <w:rsid w:val="00502951"/>
    <w:rsid w:val="00513C84"/>
    <w:rsid w:val="00514AAB"/>
    <w:rsid w:val="00517EC1"/>
    <w:rsid w:val="00520EE5"/>
    <w:rsid w:val="005221A0"/>
    <w:rsid w:val="00522DC6"/>
    <w:rsid w:val="005247F5"/>
    <w:rsid w:val="0052625A"/>
    <w:rsid w:val="00526D32"/>
    <w:rsid w:val="0053037F"/>
    <w:rsid w:val="0053438B"/>
    <w:rsid w:val="0054021E"/>
    <w:rsid w:val="00540820"/>
    <w:rsid w:val="00542579"/>
    <w:rsid w:val="00544647"/>
    <w:rsid w:val="00550292"/>
    <w:rsid w:val="00551B9F"/>
    <w:rsid w:val="00551D60"/>
    <w:rsid w:val="00553068"/>
    <w:rsid w:val="00553AB7"/>
    <w:rsid w:val="00553F58"/>
    <w:rsid w:val="00557A72"/>
    <w:rsid w:val="005640D5"/>
    <w:rsid w:val="00566F7B"/>
    <w:rsid w:val="005701D1"/>
    <w:rsid w:val="0057282C"/>
    <w:rsid w:val="0057299C"/>
    <w:rsid w:val="00574302"/>
    <w:rsid w:val="00575EBF"/>
    <w:rsid w:val="00583E6A"/>
    <w:rsid w:val="005845F1"/>
    <w:rsid w:val="00585C01"/>
    <w:rsid w:val="005868FC"/>
    <w:rsid w:val="005874D2"/>
    <w:rsid w:val="00587E28"/>
    <w:rsid w:val="00590B03"/>
    <w:rsid w:val="005949CD"/>
    <w:rsid w:val="0059515A"/>
    <w:rsid w:val="005A29C4"/>
    <w:rsid w:val="005A449E"/>
    <w:rsid w:val="005A6462"/>
    <w:rsid w:val="005A7BDF"/>
    <w:rsid w:val="005B0288"/>
    <w:rsid w:val="005B3572"/>
    <w:rsid w:val="005B62FB"/>
    <w:rsid w:val="005C2944"/>
    <w:rsid w:val="005C4AEB"/>
    <w:rsid w:val="005D0811"/>
    <w:rsid w:val="005D0A89"/>
    <w:rsid w:val="005D0BA3"/>
    <w:rsid w:val="005D0C8C"/>
    <w:rsid w:val="005D2F6B"/>
    <w:rsid w:val="005D34F8"/>
    <w:rsid w:val="005D6E2A"/>
    <w:rsid w:val="005D6E54"/>
    <w:rsid w:val="005E0DA6"/>
    <w:rsid w:val="005E3674"/>
    <w:rsid w:val="005E39BE"/>
    <w:rsid w:val="005E4E44"/>
    <w:rsid w:val="005E5F9B"/>
    <w:rsid w:val="005E64E7"/>
    <w:rsid w:val="005E72EE"/>
    <w:rsid w:val="005F11E0"/>
    <w:rsid w:val="005F71FF"/>
    <w:rsid w:val="00606BAE"/>
    <w:rsid w:val="00614F74"/>
    <w:rsid w:val="006156A2"/>
    <w:rsid w:val="00616759"/>
    <w:rsid w:val="00617718"/>
    <w:rsid w:val="006220FE"/>
    <w:rsid w:val="006235BF"/>
    <w:rsid w:val="0062400A"/>
    <w:rsid w:val="00624087"/>
    <w:rsid w:val="00624A37"/>
    <w:rsid w:val="00626FDD"/>
    <w:rsid w:val="0063121D"/>
    <w:rsid w:val="00632ED6"/>
    <w:rsid w:val="006337E4"/>
    <w:rsid w:val="006351F5"/>
    <w:rsid w:val="00635F7D"/>
    <w:rsid w:val="006368F2"/>
    <w:rsid w:val="0064741D"/>
    <w:rsid w:val="00647EF1"/>
    <w:rsid w:val="00650AAA"/>
    <w:rsid w:val="00652A2A"/>
    <w:rsid w:val="00656A9F"/>
    <w:rsid w:val="00661065"/>
    <w:rsid w:val="006628B2"/>
    <w:rsid w:val="00663FD8"/>
    <w:rsid w:val="0066425E"/>
    <w:rsid w:val="00667F53"/>
    <w:rsid w:val="006703EF"/>
    <w:rsid w:val="0067184C"/>
    <w:rsid w:val="0067374D"/>
    <w:rsid w:val="00674CA0"/>
    <w:rsid w:val="0067617E"/>
    <w:rsid w:val="0067618B"/>
    <w:rsid w:val="0067693F"/>
    <w:rsid w:val="006801D9"/>
    <w:rsid w:val="00680BE7"/>
    <w:rsid w:val="00682D8B"/>
    <w:rsid w:val="00685E8F"/>
    <w:rsid w:val="00686332"/>
    <w:rsid w:val="00686341"/>
    <w:rsid w:val="00686A6B"/>
    <w:rsid w:val="00686A9D"/>
    <w:rsid w:val="006875F8"/>
    <w:rsid w:val="00687A95"/>
    <w:rsid w:val="00690AD3"/>
    <w:rsid w:val="00691D15"/>
    <w:rsid w:val="00691DD6"/>
    <w:rsid w:val="00691F5E"/>
    <w:rsid w:val="00692409"/>
    <w:rsid w:val="00693A29"/>
    <w:rsid w:val="00696351"/>
    <w:rsid w:val="00696CAF"/>
    <w:rsid w:val="006A0CA1"/>
    <w:rsid w:val="006A0E65"/>
    <w:rsid w:val="006A1426"/>
    <w:rsid w:val="006A1DA7"/>
    <w:rsid w:val="006A2C59"/>
    <w:rsid w:val="006A57D2"/>
    <w:rsid w:val="006A731E"/>
    <w:rsid w:val="006B5FCA"/>
    <w:rsid w:val="006C0366"/>
    <w:rsid w:val="006C1332"/>
    <w:rsid w:val="006C13D4"/>
    <w:rsid w:val="006C2270"/>
    <w:rsid w:val="006C4709"/>
    <w:rsid w:val="006C5E67"/>
    <w:rsid w:val="006C7629"/>
    <w:rsid w:val="006D02B3"/>
    <w:rsid w:val="006D0E26"/>
    <w:rsid w:val="006D3D8A"/>
    <w:rsid w:val="006D4216"/>
    <w:rsid w:val="006D7E93"/>
    <w:rsid w:val="006E2820"/>
    <w:rsid w:val="006E5C38"/>
    <w:rsid w:val="006E6BDB"/>
    <w:rsid w:val="006F09DB"/>
    <w:rsid w:val="006F240B"/>
    <w:rsid w:val="006F25C9"/>
    <w:rsid w:val="006F46DF"/>
    <w:rsid w:val="00703265"/>
    <w:rsid w:val="0070450A"/>
    <w:rsid w:val="007047AF"/>
    <w:rsid w:val="00705750"/>
    <w:rsid w:val="00705A52"/>
    <w:rsid w:val="00710D7F"/>
    <w:rsid w:val="00711071"/>
    <w:rsid w:val="007115F7"/>
    <w:rsid w:val="007129FE"/>
    <w:rsid w:val="00714CC0"/>
    <w:rsid w:val="007155FE"/>
    <w:rsid w:val="007168DA"/>
    <w:rsid w:val="00716DE8"/>
    <w:rsid w:val="0071763D"/>
    <w:rsid w:val="00721805"/>
    <w:rsid w:val="00722FF2"/>
    <w:rsid w:val="00727700"/>
    <w:rsid w:val="00732410"/>
    <w:rsid w:val="00732FC0"/>
    <w:rsid w:val="0073384E"/>
    <w:rsid w:val="00735302"/>
    <w:rsid w:val="007376A3"/>
    <w:rsid w:val="00741EEA"/>
    <w:rsid w:val="00743AB6"/>
    <w:rsid w:val="00743C63"/>
    <w:rsid w:val="00744603"/>
    <w:rsid w:val="00744676"/>
    <w:rsid w:val="00750E32"/>
    <w:rsid w:val="007510AD"/>
    <w:rsid w:val="0075444B"/>
    <w:rsid w:val="007570AE"/>
    <w:rsid w:val="00765E88"/>
    <w:rsid w:val="0076741F"/>
    <w:rsid w:val="00771AE0"/>
    <w:rsid w:val="00773DF1"/>
    <w:rsid w:val="0077601C"/>
    <w:rsid w:val="0078138C"/>
    <w:rsid w:val="00791B0C"/>
    <w:rsid w:val="0079284D"/>
    <w:rsid w:val="00794600"/>
    <w:rsid w:val="00795320"/>
    <w:rsid w:val="007A1C41"/>
    <w:rsid w:val="007A2E70"/>
    <w:rsid w:val="007A3876"/>
    <w:rsid w:val="007A5C33"/>
    <w:rsid w:val="007A6BAC"/>
    <w:rsid w:val="007B0A9F"/>
    <w:rsid w:val="007B2ABF"/>
    <w:rsid w:val="007B59E7"/>
    <w:rsid w:val="007B5EDF"/>
    <w:rsid w:val="007C009C"/>
    <w:rsid w:val="007C081C"/>
    <w:rsid w:val="007C3BB0"/>
    <w:rsid w:val="007D014B"/>
    <w:rsid w:val="007D18BC"/>
    <w:rsid w:val="007D193D"/>
    <w:rsid w:val="007D2526"/>
    <w:rsid w:val="007D64AF"/>
    <w:rsid w:val="007E1898"/>
    <w:rsid w:val="007E4E91"/>
    <w:rsid w:val="007E7608"/>
    <w:rsid w:val="007F0493"/>
    <w:rsid w:val="007F2CF7"/>
    <w:rsid w:val="007F35BD"/>
    <w:rsid w:val="007F3C8A"/>
    <w:rsid w:val="008008DB"/>
    <w:rsid w:val="00800FC0"/>
    <w:rsid w:val="008010B3"/>
    <w:rsid w:val="00805057"/>
    <w:rsid w:val="00805F66"/>
    <w:rsid w:val="00806E59"/>
    <w:rsid w:val="008103ED"/>
    <w:rsid w:val="008105F4"/>
    <w:rsid w:val="008113DC"/>
    <w:rsid w:val="00813A89"/>
    <w:rsid w:val="00813BEF"/>
    <w:rsid w:val="008166D7"/>
    <w:rsid w:val="00817D99"/>
    <w:rsid w:val="00820643"/>
    <w:rsid w:val="00824D75"/>
    <w:rsid w:val="00825FEC"/>
    <w:rsid w:val="008267ED"/>
    <w:rsid w:val="00826906"/>
    <w:rsid w:val="00827B16"/>
    <w:rsid w:val="008308E0"/>
    <w:rsid w:val="00832DD0"/>
    <w:rsid w:val="00834539"/>
    <w:rsid w:val="00835562"/>
    <w:rsid w:val="00836BA1"/>
    <w:rsid w:val="008418C6"/>
    <w:rsid w:val="00845BFD"/>
    <w:rsid w:val="008463DE"/>
    <w:rsid w:val="00847AF7"/>
    <w:rsid w:val="00847B61"/>
    <w:rsid w:val="008515ED"/>
    <w:rsid w:val="00851756"/>
    <w:rsid w:val="00855F3E"/>
    <w:rsid w:val="00856208"/>
    <w:rsid w:val="00856E60"/>
    <w:rsid w:val="00856F89"/>
    <w:rsid w:val="0086419D"/>
    <w:rsid w:val="00864769"/>
    <w:rsid w:val="00864A97"/>
    <w:rsid w:val="00867351"/>
    <w:rsid w:val="00880FBE"/>
    <w:rsid w:val="00882FD9"/>
    <w:rsid w:val="008869DA"/>
    <w:rsid w:val="008904D8"/>
    <w:rsid w:val="00893113"/>
    <w:rsid w:val="008939A5"/>
    <w:rsid w:val="00894855"/>
    <w:rsid w:val="008A09CB"/>
    <w:rsid w:val="008A0D90"/>
    <w:rsid w:val="008A1686"/>
    <w:rsid w:val="008A1C57"/>
    <w:rsid w:val="008A26DA"/>
    <w:rsid w:val="008A2CEE"/>
    <w:rsid w:val="008A52EC"/>
    <w:rsid w:val="008A5A37"/>
    <w:rsid w:val="008A7A29"/>
    <w:rsid w:val="008B0A78"/>
    <w:rsid w:val="008B111A"/>
    <w:rsid w:val="008B2C61"/>
    <w:rsid w:val="008B6C6B"/>
    <w:rsid w:val="008C16B6"/>
    <w:rsid w:val="008C2CC3"/>
    <w:rsid w:val="008C7FA6"/>
    <w:rsid w:val="008D1740"/>
    <w:rsid w:val="008D1B02"/>
    <w:rsid w:val="008D4385"/>
    <w:rsid w:val="008D698E"/>
    <w:rsid w:val="008D6DF5"/>
    <w:rsid w:val="008E0689"/>
    <w:rsid w:val="008E29C8"/>
    <w:rsid w:val="008E3A19"/>
    <w:rsid w:val="008E529E"/>
    <w:rsid w:val="008E671F"/>
    <w:rsid w:val="008E6A64"/>
    <w:rsid w:val="008E735D"/>
    <w:rsid w:val="008F1E5B"/>
    <w:rsid w:val="008F2461"/>
    <w:rsid w:val="008F5B75"/>
    <w:rsid w:val="008F7181"/>
    <w:rsid w:val="0090244A"/>
    <w:rsid w:val="009030A9"/>
    <w:rsid w:val="009032BC"/>
    <w:rsid w:val="00905F77"/>
    <w:rsid w:val="009070DF"/>
    <w:rsid w:val="0091024A"/>
    <w:rsid w:val="00910818"/>
    <w:rsid w:val="0091364C"/>
    <w:rsid w:val="0092193A"/>
    <w:rsid w:val="0092480A"/>
    <w:rsid w:val="0093008B"/>
    <w:rsid w:val="009312D0"/>
    <w:rsid w:val="00932D0B"/>
    <w:rsid w:val="00932F41"/>
    <w:rsid w:val="00933471"/>
    <w:rsid w:val="0093367B"/>
    <w:rsid w:val="0093550B"/>
    <w:rsid w:val="009356FE"/>
    <w:rsid w:val="00942CAC"/>
    <w:rsid w:val="009460B5"/>
    <w:rsid w:val="00946A9F"/>
    <w:rsid w:val="009502C8"/>
    <w:rsid w:val="0095125E"/>
    <w:rsid w:val="009565F3"/>
    <w:rsid w:val="00956BA7"/>
    <w:rsid w:val="00957B5F"/>
    <w:rsid w:val="009619C0"/>
    <w:rsid w:val="009649DB"/>
    <w:rsid w:val="009669D3"/>
    <w:rsid w:val="00966CC2"/>
    <w:rsid w:val="009709C0"/>
    <w:rsid w:val="00974602"/>
    <w:rsid w:val="00974E4F"/>
    <w:rsid w:val="009814D2"/>
    <w:rsid w:val="00983D61"/>
    <w:rsid w:val="0098469B"/>
    <w:rsid w:val="00990C1B"/>
    <w:rsid w:val="00996993"/>
    <w:rsid w:val="009A07F1"/>
    <w:rsid w:val="009A0EF7"/>
    <w:rsid w:val="009A1894"/>
    <w:rsid w:val="009A29D5"/>
    <w:rsid w:val="009A6CDA"/>
    <w:rsid w:val="009B0E2C"/>
    <w:rsid w:val="009B25D2"/>
    <w:rsid w:val="009B7C14"/>
    <w:rsid w:val="009B7DE4"/>
    <w:rsid w:val="009B7F2F"/>
    <w:rsid w:val="009C25E4"/>
    <w:rsid w:val="009C2726"/>
    <w:rsid w:val="009C288A"/>
    <w:rsid w:val="009C4266"/>
    <w:rsid w:val="009C469C"/>
    <w:rsid w:val="009C6295"/>
    <w:rsid w:val="009C70F0"/>
    <w:rsid w:val="009D3064"/>
    <w:rsid w:val="009D41ED"/>
    <w:rsid w:val="009E0077"/>
    <w:rsid w:val="009E0F38"/>
    <w:rsid w:val="009E3D0A"/>
    <w:rsid w:val="009E43F6"/>
    <w:rsid w:val="009E4A17"/>
    <w:rsid w:val="009E7856"/>
    <w:rsid w:val="009F00C1"/>
    <w:rsid w:val="009F0E65"/>
    <w:rsid w:val="009F3F4C"/>
    <w:rsid w:val="009F4806"/>
    <w:rsid w:val="009F6C76"/>
    <w:rsid w:val="00A0154D"/>
    <w:rsid w:val="00A023C9"/>
    <w:rsid w:val="00A02DA6"/>
    <w:rsid w:val="00A031CB"/>
    <w:rsid w:val="00A03B96"/>
    <w:rsid w:val="00A04EA4"/>
    <w:rsid w:val="00A16F9F"/>
    <w:rsid w:val="00A17360"/>
    <w:rsid w:val="00A238AF"/>
    <w:rsid w:val="00A247B7"/>
    <w:rsid w:val="00A2591E"/>
    <w:rsid w:val="00A25FFF"/>
    <w:rsid w:val="00A26271"/>
    <w:rsid w:val="00A30B90"/>
    <w:rsid w:val="00A322A9"/>
    <w:rsid w:val="00A339AD"/>
    <w:rsid w:val="00A3508A"/>
    <w:rsid w:val="00A35540"/>
    <w:rsid w:val="00A369E2"/>
    <w:rsid w:val="00A370EE"/>
    <w:rsid w:val="00A40A4E"/>
    <w:rsid w:val="00A4253A"/>
    <w:rsid w:val="00A46331"/>
    <w:rsid w:val="00A51B91"/>
    <w:rsid w:val="00A51FBD"/>
    <w:rsid w:val="00A53B6A"/>
    <w:rsid w:val="00A54016"/>
    <w:rsid w:val="00A56646"/>
    <w:rsid w:val="00A57DF4"/>
    <w:rsid w:val="00A601DB"/>
    <w:rsid w:val="00A633C5"/>
    <w:rsid w:val="00A63693"/>
    <w:rsid w:val="00A659C0"/>
    <w:rsid w:val="00A6610D"/>
    <w:rsid w:val="00A721B4"/>
    <w:rsid w:val="00A72911"/>
    <w:rsid w:val="00A821B3"/>
    <w:rsid w:val="00A82D78"/>
    <w:rsid w:val="00A84231"/>
    <w:rsid w:val="00A845D1"/>
    <w:rsid w:val="00A874C1"/>
    <w:rsid w:val="00A92ADE"/>
    <w:rsid w:val="00A9334A"/>
    <w:rsid w:val="00A937F3"/>
    <w:rsid w:val="00A976BE"/>
    <w:rsid w:val="00AA0098"/>
    <w:rsid w:val="00AA0F0C"/>
    <w:rsid w:val="00AA27BB"/>
    <w:rsid w:val="00AA4AE3"/>
    <w:rsid w:val="00AA5660"/>
    <w:rsid w:val="00AA671E"/>
    <w:rsid w:val="00AA7BE6"/>
    <w:rsid w:val="00AB038C"/>
    <w:rsid w:val="00AB3227"/>
    <w:rsid w:val="00AB3C73"/>
    <w:rsid w:val="00AB6480"/>
    <w:rsid w:val="00AB69B4"/>
    <w:rsid w:val="00AC109B"/>
    <w:rsid w:val="00AD2A78"/>
    <w:rsid w:val="00AD5FF9"/>
    <w:rsid w:val="00AE2497"/>
    <w:rsid w:val="00AE3D4A"/>
    <w:rsid w:val="00AE543C"/>
    <w:rsid w:val="00AF1410"/>
    <w:rsid w:val="00AF4F95"/>
    <w:rsid w:val="00AF54F6"/>
    <w:rsid w:val="00AF7F32"/>
    <w:rsid w:val="00B0179E"/>
    <w:rsid w:val="00B01EAA"/>
    <w:rsid w:val="00B04EEC"/>
    <w:rsid w:val="00B04FB9"/>
    <w:rsid w:val="00B1028D"/>
    <w:rsid w:val="00B16372"/>
    <w:rsid w:val="00B2074E"/>
    <w:rsid w:val="00B22C7F"/>
    <w:rsid w:val="00B2355D"/>
    <w:rsid w:val="00B23C74"/>
    <w:rsid w:val="00B24871"/>
    <w:rsid w:val="00B305EC"/>
    <w:rsid w:val="00B3076C"/>
    <w:rsid w:val="00B308FF"/>
    <w:rsid w:val="00B347DA"/>
    <w:rsid w:val="00B4091A"/>
    <w:rsid w:val="00B42A91"/>
    <w:rsid w:val="00B4492E"/>
    <w:rsid w:val="00B45E5D"/>
    <w:rsid w:val="00B4729A"/>
    <w:rsid w:val="00B4783B"/>
    <w:rsid w:val="00B50032"/>
    <w:rsid w:val="00B51D0B"/>
    <w:rsid w:val="00B51DC1"/>
    <w:rsid w:val="00B52FC1"/>
    <w:rsid w:val="00B571EF"/>
    <w:rsid w:val="00B579EC"/>
    <w:rsid w:val="00B60D1D"/>
    <w:rsid w:val="00B612E2"/>
    <w:rsid w:val="00B61A17"/>
    <w:rsid w:val="00B641ED"/>
    <w:rsid w:val="00B6422A"/>
    <w:rsid w:val="00B66843"/>
    <w:rsid w:val="00B67DD0"/>
    <w:rsid w:val="00B72D2F"/>
    <w:rsid w:val="00B7343C"/>
    <w:rsid w:val="00B742C0"/>
    <w:rsid w:val="00B76DE1"/>
    <w:rsid w:val="00B818E8"/>
    <w:rsid w:val="00B822A1"/>
    <w:rsid w:val="00B90B51"/>
    <w:rsid w:val="00B90CF2"/>
    <w:rsid w:val="00B91C21"/>
    <w:rsid w:val="00BA14BE"/>
    <w:rsid w:val="00BA21BB"/>
    <w:rsid w:val="00BA64CA"/>
    <w:rsid w:val="00BA6DBA"/>
    <w:rsid w:val="00BB4572"/>
    <w:rsid w:val="00BB4CA5"/>
    <w:rsid w:val="00BB53F7"/>
    <w:rsid w:val="00BB7AF1"/>
    <w:rsid w:val="00BC2285"/>
    <w:rsid w:val="00BC3393"/>
    <w:rsid w:val="00BC3B0C"/>
    <w:rsid w:val="00BC6D8C"/>
    <w:rsid w:val="00BD2A50"/>
    <w:rsid w:val="00BD39D0"/>
    <w:rsid w:val="00BD5352"/>
    <w:rsid w:val="00BE30D6"/>
    <w:rsid w:val="00BE478E"/>
    <w:rsid w:val="00BE50FE"/>
    <w:rsid w:val="00BE6ED8"/>
    <w:rsid w:val="00BF0407"/>
    <w:rsid w:val="00BF09F8"/>
    <w:rsid w:val="00BF1150"/>
    <w:rsid w:val="00BF358D"/>
    <w:rsid w:val="00BF3B0E"/>
    <w:rsid w:val="00BF6DEF"/>
    <w:rsid w:val="00C008A1"/>
    <w:rsid w:val="00C00B94"/>
    <w:rsid w:val="00C067F7"/>
    <w:rsid w:val="00C108B5"/>
    <w:rsid w:val="00C12B3B"/>
    <w:rsid w:val="00C13473"/>
    <w:rsid w:val="00C14217"/>
    <w:rsid w:val="00C15500"/>
    <w:rsid w:val="00C16454"/>
    <w:rsid w:val="00C17FDA"/>
    <w:rsid w:val="00C20676"/>
    <w:rsid w:val="00C20BD2"/>
    <w:rsid w:val="00C26BCE"/>
    <w:rsid w:val="00C26C56"/>
    <w:rsid w:val="00C27D8E"/>
    <w:rsid w:val="00C3227C"/>
    <w:rsid w:val="00C333C1"/>
    <w:rsid w:val="00C336AC"/>
    <w:rsid w:val="00C3391B"/>
    <w:rsid w:val="00C3793F"/>
    <w:rsid w:val="00C403EE"/>
    <w:rsid w:val="00C42041"/>
    <w:rsid w:val="00C461D8"/>
    <w:rsid w:val="00C52D83"/>
    <w:rsid w:val="00C54273"/>
    <w:rsid w:val="00C60C69"/>
    <w:rsid w:val="00C61DDC"/>
    <w:rsid w:val="00C66A01"/>
    <w:rsid w:val="00C674E2"/>
    <w:rsid w:val="00C706ED"/>
    <w:rsid w:val="00C70AAD"/>
    <w:rsid w:val="00C730FA"/>
    <w:rsid w:val="00C75F51"/>
    <w:rsid w:val="00C76DB9"/>
    <w:rsid w:val="00C77D4D"/>
    <w:rsid w:val="00C81EEA"/>
    <w:rsid w:val="00C85921"/>
    <w:rsid w:val="00C87827"/>
    <w:rsid w:val="00C9393B"/>
    <w:rsid w:val="00C962B0"/>
    <w:rsid w:val="00C9724C"/>
    <w:rsid w:val="00CA0CAA"/>
    <w:rsid w:val="00CA23A3"/>
    <w:rsid w:val="00CA2B61"/>
    <w:rsid w:val="00CA2D75"/>
    <w:rsid w:val="00CA2FFB"/>
    <w:rsid w:val="00CA5DB8"/>
    <w:rsid w:val="00CB2328"/>
    <w:rsid w:val="00CB312F"/>
    <w:rsid w:val="00CB7A47"/>
    <w:rsid w:val="00CB7C86"/>
    <w:rsid w:val="00CB7DB0"/>
    <w:rsid w:val="00CD22D5"/>
    <w:rsid w:val="00CE1511"/>
    <w:rsid w:val="00CE75EC"/>
    <w:rsid w:val="00D059E8"/>
    <w:rsid w:val="00D1352F"/>
    <w:rsid w:val="00D13D33"/>
    <w:rsid w:val="00D1721A"/>
    <w:rsid w:val="00D22C31"/>
    <w:rsid w:val="00D24C20"/>
    <w:rsid w:val="00D24F68"/>
    <w:rsid w:val="00D2527D"/>
    <w:rsid w:val="00D26349"/>
    <w:rsid w:val="00D30561"/>
    <w:rsid w:val="00D42B56"/>
    <w:rsid w:val="00D43364"/>
    <w:rsid w:val="00D4482D"/>
    <w:rsid w:val="00D458BF"/>
    <w:rsid w:val="00D45A35"/>
    <w:rsid w:val="00D46DD0"/>
    <w:rsid w:val="00D4717F"/>
    <w:rsid w:val="00D4763C"/>
    <w:rsid w:val="00D47B1A"/>
    <w:rsid w:val="00D505CE"/>
    <w:rsid w:val="00D515BA"/>
    <w:rsid w:val="00D55666"/>
    <w:rsid w:val="00D55CE1"/>
    <w:rsid w:val="00D563EE"/>
    <w:rsid w:val="00D57794"/>
    <w:rsid w:val="00D62743"/>
    <w:rsid w:val="00D62F14"/>
    <w:rsid w:val="00D67000"/>
    <w:rsid w:val="00D7192F"/>
    <w:rsid w:val="00D7605E"/>
    <w:rsid w:val="00D874DC"/>
    <w:rsid w:val="00D87E0C"/>
    <w:rsid w:val="00D91DE4"/>
    <w:rsid w:val="00D92679"/>
    <w:rsid w:val="00D92A96"/>
    <w:rsid w:val="00D9457F"/>
    <w:rsid w:val="00D95E1E"/>
    <w:rsid w:val="00D96F40"/>
    <w:rsid w:val="00DA0B44"/>
    <w:rsid w:val="00DA660D"/>
    <w:rsid w:val="00DB215C"/>
    <w:rsid w:val="00DB39A8"/>
    <w:rsid w:val="00DB5A57"/>
    <w:rsid w:val="00DB6B3D"/>
    <w:rsid w:val="00DB7279"/>
    <w:rsid w:val="00DC3086"/>
    <w:rsid w:val="00DC7510"/>
    <w:rsid w:val="00DD03D2"/>
    <w:rsid w:val="00DD04E7"/>
    <w:rsid w:val="00DD4A0E"/>
    <w:rsid w:val="00DD6774"/>
    <w:rsid w:val="00DD7BD3"/>
    <w:rsid w:val="00DE08D5"/>
    <w:rsid w:val="00DE10D7"/>
    <w:rsid w:val="00DE5137"/>
    <w:rsid w:val="00DE6468"/>
    <w:rsid w:val="00DF1F96"/>
    <w:rsid w:val="00DF481D"/>
    <w:rsid w:val="00DF5405"/>
    <w:rsid w:val="00DF69B6"/>
    <w:rsid w:val="00E03DDC"/>
    <w:rsid w:val="00E040DF"/>
    <w:rsid w:val="00E0740B"/>
    <w:rsid w:val="00E07B6B"/>
    <w:rsid w:val="00E10822"/>
    <w:rsid w:val="00E13A09"/>
    <w:rsid w:val="00E13C57"/>
    <w:rsid w:val="00E15878"/>
    <w:rsid w:val="00E17305"/>
    <w:rsid w:val="00E20B00"/>
    <w:rsid w:val="00E22218"/>
    <w:rsid w:val="00E256AB"/>
    <w:rsid w:val="00E418AA"/>
    <w:rsid w:val="00E41CBB"/>
    <w:rsid w:val="00E420FA"/>
    <w:rsid w:val="00E43064"/>
    <w:rsid w:val="00E44542"/>
    <w:rsid w:val="00E45371"/>
    <w:rsid w:val="00E52C20"/>
    <w:rsid w:val="00E54F75"/>
    <w:rsid w:val="00E550B6"/>
    <w:rsid w:val="00E55350"/>
    <w:rsid w:val="00E57190"/>
    <w:rsid w:val="00E57372"/>
    <w:rsid w:val="00E60007"/>
    <w:rsid w:val="00E6338C"/>
    <w:rsid w:val="00E63956"/>
    <w:rsid w:val="00E65617"/>
    <w:rsid w:val="00E666E2"/>
    <w:rsid w:val="00E70533"/>
    <w:rsid w:val="00E7330A"/>
    <w:rsid w:val="00E74577"/>
    <w:rsid w:val="00E80445"/>
    <w:rsid w:val="00E81054"/>
    <w:rsid w:val="00E81D28"/>
    <w:rsid w:val="00E83F82"/>
    <w:rsid w:val="00E8509B"/>
    <w:rsid w:val="00E90848"/>
    <w:rsid w:val="00E90979"/>
    <w:rsid w:val="00E918F9"/>
    <w:rsid w:val="00E91F56"/>
    <w:rsid w:val="00E9396B"/>
    <w:rsid w:val="00E95E41"/>
    <w:rsid w:val="00E975BC"/>
    <w:rsid w:val="00E97945"/>
    <w:rsid w:val="00EA43DD"/>
    <w:rsid w:val="00EB00ED"/>
    <w:rsid w:val="00EB2406"/>
    <w:rsid w:val="00EB550E"/>
    <w:rsid w:val="00EB6C22"/>
    <w:rsid w:val="00EB764A"/>
    <w:rsid w:val="00EC0B8D"/>
    <w:rsid w:val="00EC1FD0"/>
    <w:rsid w:val="00EC2DE7"/>
    <w:rsid w:val="00EC3A4D"/>
    <w:rsid w:val="00EC498B"/>
    <w:rsid w:val="00ED32F3"/>
    <w:rsid w:val="00ED42A1"/>
    <w:rsid w:val="00ED59A8"/>
    <w:rsid w:val="00ED60E7"/>
    <w:rsid w:val="00ED777E"/>
    <w:rsid w:val="00EE0D27"/>
    <w:rsid w:val="00EE1191"/>
    <w:rsid w:val="00EE1393"/>
    <w:rsid w:val="00EE1B09"/>
    <w:rsid w:val="00EE2362"/>
    <w:rsid w:val="00EE2F0A"/>
    <w:rsid w:val="00EE3C4F"/>
    <w:rsid w:val="00EE4F3D"/>
    <w:rsid w:val="00EE5FEE"/>
    <w:rsid w:val="00EE609E"/>
    <w:rsid w:val="00EE60C8"/>
    <w:rsid w:val="00EF257E"/>
    <w:rsid w:val="00EF3FEB"/>
    <w:rsid w:val="00F024AD"/>
    <w:rsid w:val="00F02721"/>
    <w:rsid w:val="00F04E7E"/>
    <w:rsid w:val="00F04F38"/>
    <w:rsid w:val="00F05030"/>
    <w:rsid w:val="00F06881"/>
    <w:rsid w:val="00F06E67"/>
    <w:rsid w:val="00F07B83"/>
    <w:rsid w:val="00F134F2"/>
    <w:rsid w:val="00F1386F"/>
    <w:rsid w:val="00F138D9"/>
    <w:rsid w:val="00F1441E"/>
    <w:rsid w:val="00F1797B"/>
    <w:rsid w:val="00F254C0"/>
    <w:rsid w:val="00F26148"/>
    <w:rsid w:val="00F31DCF"/>
    <w:rsid w:val="00F327CE"/>
    <w:rsid w:val="00F33E6B"/>
    <w:rsid w:val="00F34D3D"/>
    <w:rsid w:val="00F4225C"/>
    <w:rsid w:val="00F42FD1"/>
    <w:rsid w:val="00F516DC"/>
    <w:rsid w:val="00F5544F"/>
    <w:rsid w:val="00F5742E"/>
    <w:rsid w:val="00F65FED"/>
    <w:rsid w:val="00F66AB8"/>
    <w:rsid w:val="00F6748D"/>
    <w:rsid w:val="00F676AE"/>
    <w:rsid w:val="00F71977"/>
    <w:rsid w:val="00F720C5"/>
    <w:rsid w:val="00F72354"/>
    <w:rsid w:val="00F800DC"/>
    <w:rsid w:val="00F80BCC"/>
    <w:rsid w:val="00F81D83"/>
    <w:rsid w:val="00F82103"/>
    <w:rsid w:val="00F833BE"/>
    <w:rsid w:val="00F84877"/>
    <w:rsid w:val="00F85FAB"/>
    <w:rsid w:val="00F903AC"/>
    <w:rsid w:val="00F93D06"/>
    <w:rsid w:val="00FA0CC4"/>
    <w:rsid w:val="00FA2D8B"/>
    <w:rsid w:val="00FA2F37"/>
    <w:rsid w:val="00FA3018"/>
    <w:rsid w:val="00FA32BF"/>
    <w:rsid w:val="00FA3316"/>
    <w:rsid w:val="00FA4B83"/>
    <w:rsid w:val="00FA50F5"/>
    <w:rsid w:val="00FA592A"/>
    <w:rsid w:val="00FA6B53"/>
    <w:rsid w:val="00FA6C6A"/>
    <w:rsid w:val="00FB0739"/>
    <w:rsid w:val="00FB1517"/>
    <w:rsid w:val="00FB2C1E"/>
    <w:rsid w:val="00FB3B66"/>
    <w:rsid w:val="00FB741D"/>
    <w:rsid w:val="00FC29AC"/>
    <w:rsid w:val="00FC2B95"/>
    <w:rsid w:val="00FC3745"/>
    <w:rsid w:val="00FC3805"/>
    <w:rsid w:val="00FC6937"/>
    <w:rsid w:val="00FC6C66"/>
    <w:rsid w:val="00FC6C94"/>
    <w:rsid w:val="00FC797B"/>
    <w:rsid w:val="00FC7DEF"/>
    <w:rsid w:val="00FD1B12"/>
    <w:rsid w:val="00FD4F69"/>
    <w:rsid w:val="00FE2994"/>
    <w:rsid w:val="00FE2EE2"/>
    <w:rsid w:val="00FE39B7"/>
    <w:rsid w:val="00FE4F38"/>
    <w:rsid w:val="00FE677D"/>
    <w:rsid w:val="00FF3343"/>
    <w:rsid w:val="00FF4089"/>
    <w:rsid w:val="00FF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ccedcf,#c7ed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8786">
      <w:bodyDiv w:val="1"/>
      <w:marLeft w:val="0"/>
      <w:marRight w:val="0"/>
      <w:marTop w:val="0"/>
      <w:marBottom w:val="0"/>
      <w:divBdr>
        <w:top w:val="none" w:sz="0" w:space="0" w:color="auto"/>
        <w:left w:val="none" w:sz="0" w:space="0" w:color="auto"/>
        <w:bottom w:val="none" w:sz="0" w:space="0" w:color="auto"/>
        <w:right w:val="none" w:sz="0" w:space="0" w:color="auto"/>
      </w:divBdr>
    </w:div>
    <w:div w:id="367801917">
      <w:bodyDiv w:val="1"/>
      <w:marLeft w:val="0"/>
      <w:marRight w:val="0"/>
      <w:marTop w:val="0"/>
      <w:marBottom w:val="0"/>
      <w:divBdr>
        <w:top w:val="none" w:sz="0" w:space="0" w:color="auto"/>
        <w:left w:val="none" w:sz="0" w:space="0" w:color="auto"/>
        <w:bottom w:val="none" w:sz="0" w:space="0" w:color="auto"/>
        <w:right w:val="none" w:sz="0" w:space="0" w:color="auto"/>
      </w:divBdr>
    </w:div>
    <w:div w:id="7862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93FCE-8F08-4CE6-9E33-BF879F8D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3706</Words>
  <Characters>4041</Characters>
  <Application>Microsoft Office Word</Application>
  <DocSecurity>0</DocSecurity>
  <Lines>126</Lines>
  <Paragraphs>54</Paragraphs>
  <ScaleCrop>false</ScaleCrop>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Minghao</dc:creator>
  <cp:lastModifiedBy>Minghao</cp:lastModifiedBy>
  <cp:revision>4</cp:revision>
  <dcterms:created xsi:type="dcterms:W3CDTF">2018-12-14T03:55:00Z</dcterms:created>
  <dcterms:modified xsi:type="dcterms:W3CDTF">2018-12-19T07:44:00Z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(5-#E1)</vt:lpwstr>
  </property>
  <property fmtid="{D5CDD505-2E9C-101B-9397-08002B2CF9AE}" pid="5" name="MTCustomEquationNumber">
    <vt:lpwstr>1</vt:lpwstr>
  </property>
</Properties>
</file>