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0" w:lineRule="auto"/>
        <w:rPr/>
      </w:pPr>
      <w:r w:rsidDel="00000000" w:rsidR="00000000" w:rsidRPr="00000000">
        <w:rPr>
          <w:rtl w:val="0"/>
        </w:rPr>
      </w:r>
    </w:p>
    <w:p w:rsidR="00000000" w:rsidDel="00000000" w:rsidP="00000000" w:rsidRDefault="00000000" w:rsidRPr="00000000" w14:paraId="00000002">
      <w:pPr>
        <w:pBdr>
          <w:bottom w:color="6366f1" w:space="6" w:sz="8" w:val="single"/>
        </w:pBdr>
        <w:spacing w:after="120" w:lineRule="auto"/>
        <w:rPr/>
      </w:pPr>
      <w:r w:rsidDel="00000000" w:rsidR="00000000" w:rsidRPr="00000000">
        <w:rPr>
          <w:rFonts w:ascii="Calibri" w:cs="Calibri" w:eastAsia="Calibri" w:hAnsi="Calibri"/>
          <w:b w:val="1"/>
          <w:bCs w:val="1"/>
          <w:color w:val="4338ca"/>
          <w:sz w:val="72"/>
          <w:szCs w:val="72"/>
          <w:rtl w:val="0"/>
        </w:rPr>
        <w:t xml:space="preserve">Executive Opportunity Brief</w:t>
      </w:r>
      <w:r w:rsidDel="00000000" w:rsidR="00000000" w:rsidRPr="00000000">
        <w:rPr>
          <w:rtl w:val="0"/>
        </w:rPr>
      </w:r>
    </w:p>
    <w:p w:rsidR="00000000" w:rsidDel="00000000" w:rsidP="00000000" w:rsidRDefault="00000000" w:rsidRPr="00000000" w14:paraId="00000003">
      <w:pPr>
        <w:spacing w:after="480" w:before="40" w:lineRule="auto"/>
        <w:rPr/>
      </w:pPr>
      <w:r w:rsidDel="00000000" w:rsidR="00000000" w:rsidRPr="00000000">
        <w:rPr>
          <w:rFonts w:ascii="Calibri" w:cs="Calibri" w:eastAsia="Calibri" w:hAnsi="Calibri"/>
          <w:color w:val="111827"/>
          <w:sz w:val="40"/>
          <w:szCs w:val="40"/>
          <w:rtl w:val="0"/>
        </w:rPr>
        <w:t xml:space="preserve">Records Management System</w:t>
      </w:r>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7128"/>
        <w:tblGridChange w:id="0">
          <w:tblGrid>
            <w:gridCol w:w="2520"/>
            <w:gridCol w:w="7128"/>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04">
            <w:pPr>
              <w:rPr/>
            </w:pPr>
            <w:r w:rsidDel="00000000" w:rsidR="00000000" w:rsidRPr="00000000">
              <w:rPr>
                <w:rFonts w:ascii="Calibri" w:cs="Calibri" w:eastAsia="Calibri" w:hAnsi="Calibri"/>
                <w:b w:val="1"/>
                <w:bCs w:val="1"/>
                <w:color w:val="6b7280"/>
                <w:sz w:val="18"/>
                <w:szCs w:val="18"/>
                <w:rtl w:val="0"/>
              </w:rPr>
              <w:t xml:space="preserve">Agency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05">
            <w:pPr>
              <w:rPr/>
            </w:pPr>
            <w:r w:rsidDel="00000000" w:rsidR="00000000" w:rsidRPr="00000000">
              <w:rPr>
                <w:rFonts w:ascii="Calibri" w:cs="Calibri" w:eastAsia="Calibri" w:hAnsi="Calibri"/>
                <w:color w:val="111827"/>
                <w:sz w:val="18"/>
                <w:szCs w:val="18"/>
                <w:rtl w:val="0"/>
              </w:rPr>
              <w:t xml:space="preserve">State of Maine — Department of Secretary of State, Maine State Archives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6b7280"/>
                <w:sz w:val="18"/>
                <w:szCs w:val="18"/>
                <w:rtl w:val="0"/>
              </w:rPr>
              <w:t xml:space="preserve">Solicitation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rFonts w:ascii="Calibri" w:cs="Calibri" w:eastAsia="Calibri" w:hAnsi="Calibri"/>
                <w:color w:val="111827"/>
                <w:sz w:val="18"/>
                <w:szCs w:val="18"/>
                <w:rtl w:val="0"/>
              </w:rPr>
              <w:t xml:space="preserve">RFP #202603058</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6b7280"/>
                <w:sz w:val="18"/>
                <w:szCs w:val="18"/>
                <w:rtl w:val="0"/>
              </w:rPr>
              <w:t xml:space="preserve">Decision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d97706"/>
                <w:sz w:val="18"/>
                <w:szCs w:val="18"/>
                <w:rtl w:val="0"/>
              </w:rPr>
              <w:t xml:space="preserve">CONDITIONAL_GO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6b7280"/>
                <w:sz w:val="18"/>
                <w:szCs w:val="18"/>
                <w:rtl w:val="0"/>
              </w:rPr>
              <w:t xml:space="preserve">Score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Calibri" w:cs="Calibri" w:eastAsia="Calibri" w:hAnsi="Calibri"/>
                <w:color w:val="111827"/>
                <w:sz w:val="18"/>
                <w:szCs w:val="18"/>
                <w:rtl w:val="0"/>
              </w:rPr>
              <w:t xml:space="preserve">3.5 / 5</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6b7280"/>
                <w:sz w:val="18"/>
                <w:szCs w:val="18"/>
                <w:rtl w:val="0"/>
              </w:rPr>
              <w:t xml:space="preserve">Confidence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Calibri" w:cs="Calibri" w:eastAsia="Calibri" w:hAnsi="Calibri"/>
                <w:color w:val="111827"/>
                <w:sz w:val="18"/>
                <w:szCs w:val="18"/>
                <w:rtl w:val="0"/>
              </w:rPr>
              <w:t xml:space="preserve">75%</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6b7280"/>
                <w:sz w:val="18"/>
                <w:szCs w:val="18"/>
                <w:rtl w:val="0"/>
              </w:rPr>
              <w:t xml:space="preserve">Generated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Calibri" w:cs="Calibri" w:eastAsia="Calibri" w:hAnsi="Calibri"/>
                <w:color w:val="111827"/>
                <w:sz w:val="18"/>
                <w:szCs w:val="18"/>
                <w:rtl w:val="0"/>
              </w:rPr>
              <w:t xml:space="preserve">April 16, 2026</w:t>
            </w:r>
            <w:r w:rsidDel="00000000" w:rsidR="00000000" w:rsidRPr="00000000">
              <w:rPr>
                <w:rtl w:val="0"/>
              </w:rPr>
            </w:r>
          </w:p>
        </w:tc>
      </w:tr>
    </w:tbl>
    <w:p w:rsidR="00000000" w:rsidDel="00000000" w:rsidP="00000000" w:rsidRDefault="00000000" w:rsidRPr="00000000" w14:paraId="00000010">
      <w:pPr>
        <w:spacing w:after="0" w:before="48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b w:val="1"/>
          <w:bCs w:val="1"/>
          <w:color w:val="9ca3af"/>
          <w:sz w:val="16"/>
          <w:szCs w:val="16"/>
          <w:rtl w:val="0"/>
        </w:rPr>
        <w:t xml:space="preserve">CONFIDENTIAL — FOR INTERNAL USE ONLY</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Bdr>
          <w:bottom w:color="6366f1" w:space="4" w:sz="4" w:val="single"/>
        </w:pBdr>
        <w:spacing w:after="120" w:before="0" w:lineRule="auto"/>
        <w:rPr/>
      </w:pPr>
      <w:r w:rsidDel="00000000" w:rsidR="00000000" w:rsidRPr="00000000">
        <w:rPr>
          <w:rFonts w:ascii="Calibri" w:cs="Calibri" w:eastAsia="Calibri" w:hAnsi="Calibri"/>
          <w:b w:val="1"/>
          <w:bCs w:val="1"/>
          <w:color w:val="4338ca"/>
          <w:sz w:val="40"/>
          <w:szCs w:val="40"/>
          <w:rtl w:val="0"/>
        </w:rPr>
        <w:t xml:space="preserve">Table of Contents</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Fonts w:ascii="Calibri" w:cs="Calibri" w:eastAsia="Calibri" w:hAnsi="Calibri"/>
          <w:b w:val="1"/>
          <w:bCs w:val="1"/>
          <w:color w:val="111827"/>
          <w:sz w:val="22"/>
          <w:szCs w:val="22"/>
          <w:rtl w:val="0"/>
        </w:rPr>
        <w:t xml:space="preserve">1. Project Summary</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Fonts w:ascii="Calibri" w:cs="Calibri" w:eastAsia="Calibri" w:hAnsi="Calibri"/>
          <w:b w:val="1"/>
          <w:bCs w:val="1"/>
          <w:color w:val="111827"/>
          <w:sz w:val="22"/>
          <w:szCs w:val="22"/>
          <w:rtl w:val="0"/>
        </w:rPr>
        <w:t xml:space="preserve">2. Opportunity Highlights</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Calibri" w:cs="Calibri" w:eastAsia="Calibri" w:hAnsi="Calibri"/>
          <w:b w:val="1"/>
          <w:bCs w:val="1"/>
          <w:color w:val="111827"/>
          <w:sz w:val="22"/>
          <w:szCs w:val="22"/>
          <w:rtl w:val="0"/>
        </w:rPr>
        <w:t xml:space="preserve">3. Key Technical Requirements</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Calibri" w:cs="Calibri" w:eastAsia="Calibri" w:hAnsi="Calibri"/>
          <w:b w:val="1"/>
          <w:bCs w:val="1"/>
          <w:color w:val="111827"/>
          <w:sz w:val="22"/>
          <w:szCs w:val="22"/>
          <w:rtl w:val="0"/>
        </w:rPr>
        <w:t xml:space="preserve">4. Deliverables to Be Submitted</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Fonts w:ascii="Calibri" w:cs="Calibri" w:eastAsia="Calibri" w:hAnsi="Calibri"/>
          <w:b w:val="1"/>
          <w:bCs w:val="1"/>
          <w:color w:val="111827"/>
          <w:sz w:val="22"/>
          <w:szCs w:val="22"/>
          <w:rtl w:val="0"/>
        </w:rPr>
        <w:t xml:space="preserve">5. Deliverables Overview</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Calibri" w:cs="Calibri" w:eastAsia="Calibri" w:hAnsi="Calibri"/>
          <w:b w:val="1"/>
          <w:bCs w:val="1"/>
          <w:color w:val="111827"/>
          <w:sz w:val="22"/>
          <w:szCs w:val="22"/>
          <w:rtl w:val="0"/>
        </w:rPr>
        <w:t xml:space="preserve">6. Participation Requirements</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Calibri" w:cs="Calibri" w:eastAsia="Calibri" w:hAnsi="Calibri"/>
          <w:b w:val="1"/>
          <w:bCs w:val="1"/>
          <w:color w:val="111827"/>
          <w:sz w:val="22"/>
          <w:szCs w:val="22"/>
          <w:rtl w:val="0"/>
        </w:rPr>
        <w:t xml:space="preserve">7. Evaluation Criteria Summary</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Fonts w:ascii="Calibri" w:cs="Calibri" w:eastAsia="Calibri" w:hAnsi="Calibri"/>
          <w:b w:val="1"/>
          <w:bCs w:val="1"/>
          <w:color w:val="111827"/>
          <w:sz w:val="22"/>
          <w:szCs w:val="22"/>
          <w:rtl w:val="0"/>
        </w:rPr>
        <w:t xml:space="preserve">8. Feasibility Analysis</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Fonts w:ascii="Calibri" w:cs="Calibri" w:eastAsia="Calibri" w:hAnsi="Calibri"/>
          <w:b w:val="1"/>
          <w:bCs w:val="1"/>
          <w:color w:val="111827"/>
          <w:sz w:val="22"/>
          <w:szCs w:val="22"/>
          <w:rtl w:val="0"/>
        </w:rPr>
        <w:t xml:space="preserve">9. Go/No-Go Recommendation</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Calibri" w:cs="Calibri" w:eastAsia="Calibri" w:hAnsi="Calibri"/>
          <w:b w:val="1"/>
          <w:bCs w:val="1"/>
          <w:color w:val="111827"/>
          <w:sz w:val="22"/>
          <w:szCs w:val="22"/>
          <w:rtl w:val="0"/>
        </w:rPr>
        <w:t xml:space="preserve">10. Next Steps / Actions</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Calibri" w:cs="Calibri" w:eastAsia="Calibri" w:hAnsi="Calibri"/>
          <w:b w:val="1"/>
          <w:bCs w:val="1"/>
          <w:color w:val="111827"/>
          <w:sz w:val="22"/>
          <w:szCs w:val="22"/>
          <w:rtl w:val="0"/>
        </w:rPr>
        <w:t xml:space="preserve">11. Submission Instructions</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Bdr>
          <w:bottom w:color="6366f1" w:space="4" w:sz="4" w:val="single"/>
        </w:pBdr>
        <w:spacing w:after="80" w:before="480" w:lineRule="auto"/>
        <w:rPr/>
      </w:pPr>
      <w:r w:rsidDel="00000000" w:rsidR="00000000" w:rsidRPr="00000000">
        <w:rPr>
          <w:rFonts w:ascii="Calibri" w:cs="Calibri" w:eastAsia="Calibri" w:hAnsi="Calibri"/>
          <w:b w:val="1"/>
          <w:bCs w:val="1"/>
          <w:color w:val="4338ca"/>
          <w:sz w:val="40"/>
          <w:szCs w:val="40"/>
          <w:rtl w:val="0"/>
        </w:rPr>
        <w:t xml:space="preserve">1. Project Summary</w:t>
      </w:r>
      <w:r w:rsidDel="00000000" w:rsidR="00000000" w:rsidRPr="00000000">
        <w:rPr>
          <w:rtl w:val="0"/>
        </w:rPr>
      </w:r>
    </w:p>
    <w:tbl>
      <w:tblPr>
        <w:tblStyle w:val="Table2"/>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7128"/>
        <w:tblGridChange w:id="0">
          <w:tblGrid>
            <w:gridCol w:w="2520"/>
            <w:gridCol w:w="7128"/>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6b7280"/>
                <w:sz w:val="18"/>
                <w:szCs w:val="18"/>
                <w:rtl w:val="0"/>
              </w:rPr>
              <w:t xml:space="preserve">Title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Calibri" w:cs="Calibri" w:eastAsia="Calibri" w:hAnsi="Calibri"/>
                <w:color w:val="111827"/>
                <w:sz w:val="18"/>
                <w:szCs w:val="18"/>
                <w:rtl w:val="0"/>
              </w:rPr>
              <w:t xml:space="preserve">Records Management System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Calibri" w:cs="Calibri" w:eastAsia="Calibri" w:hAnsi="Calibri"/>
                <w:b w:val="1"/>
                <w:bCs w:val="1"/>
                <w:color w:val="6b7280"/>
                <w:sz w:val="18"/>
                <w:szCs w:val="18"/>
                <w:rtl w:val="0"/>
              </w:rPr>
              <w:t xml:space="preserve">Issuing Agency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rFonts w:ascii="Calibri" w:cs="Calibri" w:eastAsia="Calibri" w:hAnsi="Calibri"/>
                <w:color w:val="111827"/>
                <w:sz w:val="18"/>
                <w:szCs w:val="18"/>
                <w:rtl w:val="0"/>
              </w:rPr>
              <w:t xml:space="preserve">State of Maine, Department of Secretary of State — Maine State Archives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rFonts w:ascii="Calibri" w:cs="Calibri" w:eastAsia="Calibri" w:hAnsi="Calibri"/>
                <w:b w:val="1"/>
                <w:bCs w:val="1"/>
                <w:color w:val="6b7280"/>
                <w:sz w:val="18"/>
                <w:szCs w:val="18"/>
                <w:rtl w:val="0"/>
              </w:rPr>
              <w:t xml:space="preserve">Contract Type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Calibri" w:cs="Calibri" w:eastAsia="Calibri" w:hAnsi="Calibri"/>
                <w:color w:val="111827"/>
                <w:sz w:val="18"/>
                <w:szCs w:val="18"/>
                <w:rtl w:val="0"/>
              </w:rPr>
              <w:t xml:space="preserve">Fixed-price software subscription / SaaS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Calibri" w:cs="Calibri" w:eastAsia="Calibri" w:hAnsi="Calibri"/>
                <w:b w:val="1"/>
                <w:bCs w:val="1"/>
                <w:color w:val="6b7280"/>
                <w:sz w:val="18"/>
                <w:szCs w:val="18"/>
                <w:rtl w:val="0"/>
              </w:rPr>
              <w:t xml:space="preserve">Period of Performance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Calibri" w:cs="Calibri" w:eastAsia="Calibri" w:hAnsi="Calibri"/>
                <w:color w:val="111827"/>
                <w:sz w:val="18"/>
                <w:szCs w:val="18"/>
                <w:rtl w:val="0"/>
              </w:rPr>
              <w:t xml:space="preserve">Jul 1, 2026 – Jun 30, 2027 (initial); two renewal periods through Jun 30, 2031</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Calibri" w:cs="Calibri" w:eastAsia="Calibri" w:hAnsi="Calibri"/>
                <w:b w:val="1"/>
                <w:bCs w:val="1"/>
                <w:color w:val="6b7280"/>
                <w:sz w:val="18"/>
                <w:szCs w:val="18"/>
                <w:rtl w:val="0"/>
              </w:rPr>
              <w:t xml:space="preserve">NAICS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Calibri" w:cs="Calibri" w:eastAsia="Calibri" w:hAnsi="Calibri"/>
                <w:color w:val="111827"/>
                <w:sz w:val="18"/>
                <w:szCs w:val="18"/>
                <w:rtl w:val="0"/>
              </w:rPr>
              <w:t xml:space="preserve">Not specified in RFP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Calibri" w:cs="Calibri" w:eastAsia="Calibri" w:hAnsi="Calibri"/>
                <w:b w:val="1"/>
                <w:bCs w:val="1"/>
                <w:color w:val="6b7280"/>
                <w:sz w:val="18"/>
                <w:szCs w:val="18"/>
                <w:rtl w:val="0"/>
              </w:rPr>
              <w:t xml:space="preserve">Set-Aside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Calibri" w:cs="Calibri" w:eastAsia="Calibri" w:hAnsi="Calibri"/>
                <w:color w:val="111827"/>
                <w:sz w:val="18"/>
                <w:szCs w:val="18"/>
                <w:rtl w:val="0"/>
              </w:rPr>
              <w:t xml:space="preserve">None stated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6b7280"/>
                <w:sz w:val="18"/>
                <w:szCs w:val="18"/>
                <w:rtl w:val="0"/>
              </w:rPr>
              <w:t xml:space="preserve">Submission Deadline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Calibri" w:cs="Calibri" w:eastAsia="Calibri" w:hAnsi="Calibri"/>
                <w:b w:val="1"/>
                <w:bCs w:val="1"/>
                <w:color w:val="111827"/>
                <w:sz w:val="18"/>
                <w:szCs w:val="18"/>
                <w:rtl w:val="0"/>
              </w:rPr>
              <w:t xml:space="preserve">May 4, 2026, 4:00 PM EST | 1:00 PM PDT (San Diego, CA)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Calibri" w:cs="Calibri" w:eastAsia="Calibri" w:hAnsi="Calibri"/>
                <w:b w:val="1"/>
                <w:bCs w:val="1"/>
                <w:color w:val="6b7280"/>
                <w:sz w:val="18"/>
                <w:szCs w:val="18"/>
                <w:rtl w:val="0"/>
              </w:rPr>
              <w:t xml:space="preserve">Questions Due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Calibri" w:cs="Calibri" w:eastAsia="Calibri" w:hAnsi="Calibri"/>
                <w:color w:val="111827"/>
                <w:sz w:val="18"/>
                <w:szCs w:val="18"/>
                <w:rtl w:val="0"/>
              </w:rPr>
              <w:t xml:space="preserve">April 16, 2026, 4:00 PM EST | 1:00 PM PDT (San Diego, CA)</w:t>
            </w:r>
            <w:r w:rsidDel="00000000" w:rsidR="00000000" w:rsidRPr="00000000">
              <w:rPr>
                <w:rtl w:val="0"/>
              </w:rPr>
            </w:r>
          </w:p>
        </w:tc>
      </w:tr>
    </w:tbl>
    <w:p w:rsidR="00000000" w:rsidDel="00000000" w:rsidP="00000000" w:rsidRDefault="00000000" w:rsidRPr="00000000" w14:paraId="00000031">
      <w:pPr>
        <w:spacing w:after="80" w:before="120" w:lineRule="auto"/>
        <w:rPr/>
      </w:pPr>
      <w:r w:rsidDel="00000000" w:rsidR="00000000" w:rsidRPr="00000000">
        <w:rPr>
          <w:rtl w:val="0"/>
        </w:rPr>
      </w:r>
    </w:p>
    <w:p w:rsidR="00000000" w:rsidDel="00000000" w:rsidP="00000000" w:rsidRDefault="00000000" w:rsidRPr="00000000" w14:paraId="00000032">
      <w:pPr>
        <w:spacing w:after="80" w:before="40" w:lineRule="auto"/>
        <w:rPr/>
      </w:pPr>
      <w:r w:rsidDel="00000000" w:rsidR="00000000" w:rsidRPr="00000000">
        <w:rPr>
          <w:rFonts w:ascii="Calibri" w:cs="Calibri" w:eastAsia="Calibri" w:hAnsi="Calibri"/>
          <w:color w:val="111827"/>
          <w:sz w:val="20"/>
          <w:szCs w:val="20"/>
          <w:rtl w:val="0"/>
        </w:rPr>
        <w:t xml:space="preserve">The Maine State Archives is seeking a secure, web-based records management software platform to replace its current system. The scope covers physical and digital record lifecycle management including retention schedules, transmittals, disposition tracking, warehouse inventory, and an agency self-service portal. The system must be cloud-based with geographically redundant U.S.-based storage, full encryption at rest and in transit. Four pass/fail eligibility requirements apply — the most relevant to Horus requires confirmation that “support within the State of Maine” can be fulfilled remotely.</w:t>
      </w:r>
      <w:r w:rsidDel="00000000" w:rsidR="00000000" w:rsidRPr="00000000">
        <w:rPr>
          <w:rtl w:val="0"/>
        </w:rPr>
      </w:r>
    </w:p>
    <w:p w:rsidR="00000000" w:rsidDel="00000000" w:rsidP="00000000" w:rsidRDefault="00000000" w:rsidRPr="00000000" w14:paraId="00000033">
      <w:pPr>
        <w:pBdr>
          <w:bottom w:color="6366f1" w:space="4" w:sz="4" w:val="single"/>
        </w:pBdr>
        <w:spacing w:after="80" w:before="480" w:lineRule="auto"/>
        <w:rPr/>
      </w:pPr>
      <w:r w:rsidDel="00000000" w:rsidR="00000000" w:rsidRPr="00000000">
        <w:rPr>
          <w:rFonts w:ascii="Calibri" w:cs="Calibri" w:eastAsia="Calibri" w:hAnsi="Calibri"/>
          <w:b w:val="1"/>
          <w:bCs w:val="1"/>
          <w:color w:val="4338ca"/>
          <w:sz w:val="40"/>
          <w:szCs w:val="40"/>
          <w:rtl w:val="0"/>
        </w:rPr>
        <w:t xml:space="preserve">2. Opportunity Highlights</w:t>
      </w:r>
      <w:r w:rsidDel="00000000" w:rsidR="00000000" w:rsidRPr="00000000">
        <w:rPr>
          <w:rtl w:val="0"/>
        </w:rPr>
      </w:r>
    </w:p>
    <w:p w:rsidR="00000000" w:rsidDel="00000000" w:rsidP="00000000" w:rsidRDefault="00000000" w:rsidRPr="00000000" w14:paraId="00000034">
      <w:pPr>
        <w:spacing w:after="80" w:before="40" w:lineRule="auto"/>
        <w:rPr/>
      </w:pPr>
      <w:r w:rsidDel="00000000" w:rsidR="00000000" w:rsidRPr="00000000">
        <w:rPr>
          <w:rFonts w:ascii="Calibri" w:cs="Calibri" w:eastAsia="Calibri" w:hAnsi="Calibri"/>
          <w:color w:val="111827"/>
          <w:sz w:val="20"/>
          <w:szCs w:val="20"/>
          <w:rtl w:val="0"/>
        </w:rPr>
        <w:t xml:space="preserve">This opportunity aligns well with Horus Technology’s core AWS build-and-deliver capabilities, and presents a strong differentiator: Horus can develop and present a working prototype of the records management system during the evaluation process — something incumbent SaaS vendors cannot match with a configurable off-the-shelf demo.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Contract spans up to 5 years (July 2026 – June 2031), offering long-term revenue potential</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Maine Archives manages records across all state agencies — meaningful public sector footprint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Cloud-native delivery model aligns with Horus's remote-first approach</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59669"/>
          <w:sz w:val="20"/>
          <w:szCs w:val="20"/>
          <w:u w:val="none"/>
          <w:shd w:fill="auto" w:val="clear"/>
          <w:vertAlign w:val="baseline"/>
          <w:rtl w:val="0"/>
        </w:rPr>
        <w:t xml:space="preserve">Horus can build and deliver a fully custom AWS-native RMS — and can demonstrate a working prototype during evaluation, showing real functionality rather than a pre-configured vendor slideshow</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59669"/>
          <w:sz w:val="20"/>
          <w:szCs w:val="20"/>
          <w:u w:val="none"/>
          <w:shd w:fill="auto" w:val="clear"/>
          <w:vertAlign w:val="baseline"/>
          <w:rtl w:val="0"/>
        </w:rPr>
        <w:t xml:space="preserve">AWS-native OCR (Textract), AI search (Comprehend/Bedrock), and real-time analytics (QuickSight) map directly to the RFP’s most advanced requirements — capabilities that off-the-shelf vendors typically bolt on via third-party integrations</w:t>
      </w:r>
      <w:r w:rsidDel="00000000" w:rsidR="00000000" w:rsidRPr="00000000">
        <w:rPr>
          <w:rtl w:val="0"/>
        </w:rPr>
      </w:r>
    </w:p>
    <w:p w:rsidR="00000000" w:rsidDel="00000000" w:rsidP="00000000" w:rsidRDefault="00000000" w:rsidRPr="00000000" w14:paraId="0000003A">
      <w:pPr>
        <w:pBdr>
          <w:bottom w:color="6366f1" w:space="4" w:sz="4" w:val="single"/>
        </w:pBdr>
        <w:spacing w:after="80" w:before="480" w:lineRule="auto"/>
        <w:rPr/>
      </w:pPr>
      <w:r w:rsidDel="00000000" w:rsidR="00000000" w:rsidRPr="00000000">
        <w:rPr>
          <w:rFonts w:ascii="Calibri" w:cs="Calibri" w:eastAsia="Calibri" w:hAnsi="Calibri"/>
          <w:b w:val="1"/>
          <w:bCs w:val="1"/>
          <w:color w:val="4338ca"/>
          <w:sz w:val="40"/>
          <w:szCs w:val="40"/>
          <w:rtl w:val="0"/>
        </w:rPr>
        <w:t xml:space="preserve">3. Key Technical Requirements</w:t>
      </w:r>
      <w:r w:rsidDel="00000000" w:rsidR="00000000" w:rsidRPr="00000000">
        <w:rPr>
          <w:rtl w:val="0"/>
        </w:rPr>
      </w:r>
    </w:p>
    <w:p w:rsidR="00000000" w:rsidDel="00000000" w:rsidP="00000000" w:rsidRDefault="00000000" w:rsidRPr="00000000" w14:paraId="0000003B">
      <w:pPr>
        <w:spacing w:after="80" w:before="40" w:lineRule="auto"/>
        <w:rPr/>
      </w:pPr>
      <w:r w:rsidDel="00000000" w:rsidR="00000000" w:rsidRPr="00000000">
        <w:rPr>
          <w:rFonts w:ascii="Calibri" w:cs="Calibri" w:eastAsia="Calibri" w:hAnsi="Calibri"/>
          <w:color w:val="111827"/>
          <w:sz w:val="20"/>
          <w:szCs w:val="20"/>
          <w:rtl w:val="0"/>
        </w:rPr>
        <w:t xml:space="preserve">The RFP requires a comprehensive, enterprise-class cloud SaaS platform with the following technical capabilities: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Cloud-based records retention schedule tracking with automated alerts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Agency self-service web portal for accessioning boxes and submitting reference requests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Online tracking system for records leaving and returning from storage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Physical and digital records management (hybrid system)</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Advanced search: full-text indexing, metadata-based search, OCR and AI-based search for scanned documents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Role-based access control (RBAC) and multi-factor authentication (MFA)</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Data encryption at rest and in transit (AES standard; FIPS compliance implied)</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API connectivity to enterprise systems; integration with Microsoft 365, SharePoint, CRM, and data visualization tools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Audit trails, automated compliance checks, disaster recovery with geographically redundant U.S. storage (500+ miles separation)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WCAG 2.1 Level AA accessibility compliance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Compliance with State of Maine IT Policies and Digital Accessibility Policy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1"/>
          <w:bCs w:val="1"/>
          <w:i w:val="0"/>
          <w:iCs w:val="0"/>
          <w:smallCaps w:val="0"/>
          <w:strike w:val="0"/>
          <w:color w:val="dc2626"/>
          <w:sz w:val="20"/>
          <w:szCs w:val="20"/>
          <w:u w:val="none"/>
          <w:shd w:fill="auto" w:val="clear"/>
          <w:vertAlign w:val="baseline"/>
          <w:rtl w:val="0"/>
        </w:rPr>
        <w:t xml:space="preserve">24/7 support availability with SLAs; support must be available “within the State of Maine” (exact language is ambiguous — may mean coverage for Maine users, not necessarily on-site staff)</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1"/>
          <w:bCs w:val="1"/>
          <w:i w:val="0"/>
          <w:iCs w:val="0"/>
          <w:smallCaps w:val="0"/>
          <w:strike w:val="0"/>
          <w:color w:val="dc2626"/>
          <w:sz w:val="20"/>
          <w:szCs w:val="20"/>
          <w:u w:val="none"/>
          <w:shd w:fill="auto" w:val="clear"/>
          <w:vertAlign w:val="baseline"/>
          <w:rtl w:val="0"/>
        </w:rPr>
        <w:t xml:space="preserve">Vendor must make initial customizations to the code and maintain it over time to comply with Maine records management laws (PASS/FAIL)</w:t>
      </w:r>
      <w:r w:rsidDel="00000000" w:rsidR="00000000" w:rsidRPr="00000000">
        <w:rPr>
          <w:rtl w:val="0"/>
        </w:rPr>
      </w:r>
    </w:p>
    <w:p w:rsidR="00000000" w:rsidDel="00000000" w:rsidP="00000000" w:rsidRDefault="00000000" w:rsidRPr="00000000" w14:paraId="00000049">
      <w:pPr>
        <w:spacing w:after="60" w:before="120" w:lineRule="auto"/>
        <w:rPr/>
      </w:pPr>
      <w:r w:rsidDel="00000000" w:rsidR="00000000" w:rsidRPr="00000000">
        <w:rPr>
          <w:rFonts w:ascii="Calibri" w:cs="Calibri" w:eastAsia="Calibri" w:hAnsi="Calibri"/>
          <w:b w:val="1"/>
          <w:bCs w:val="1"/>
          <w:color w:val="d97706"/>
          <w:sz w:val="20"/>
          <w:szCs w:val="20"/>
          <w:rtl w:val="0"/>
        </w:rPr>
        <w:t xml:space="preserve">Technology Stack: No Oracle or non-cloud requirements. AWS services map directly to every advanced requirement in the RFP. Horus is well-positioned to build a working demo prior to submission.</w:t>
      </w:r>
      <w:r w:rsidDel="00000000" w:rsidR="00000000" w:rsidRPr="00000000">
        <w:rPr>
          <w:rtl w:val="0"/>
        </w:rPr>
      </w:r>
    </w:p>
    <w:p w:rsidR="00000000" w:rsidDel="00000000" w:rsidP="00000000" w:rsidRDefault="00000000" w:rsidRPr="00000000" w14:paraId="0000004A">
      <w:pPr>
        <w:pBdr>
          <w:bottom w:color="6366f1" w:space="4" w:sz="4" w:val="single"/>
        </w:pBdr>
        <w:spacing w:after="80" w:before="480" w:lineRule="auto"/>
        <w:rPr/>
      </w:pPr>
      <w:r w:rsidDel="00000000" w:rsidR="00000000" w:rsidRPr="00000000">
        <w:rPr>
          <w:rFonts w:ascii="Calibri" w:cs="Calibri" w:eastAsia="Calibri" w:hAnsi="Calibri"/>
          <w:b w:val="1"/>
          <w:bCs w:val="1"/>
          <w:color w:val="4338ca"/>
          <w:sz w:val="40"/>
          <w:szCs w:val="40"/>
          <w:rtl w:val="0"/>
        </w:rPr>
        <w:t xml:space="preserve">4. Deliverables to Be Submitted with the Proposal</w:t>
      </w:r>
      <w:r w:rsidDel="00000000" w:rsidR="00000000" w:rsidRPr="00000000">
        <w:rPr>
          <w:rtl w:val="0"/>
        </w:rPr>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800"/>
        <w:gridCol w:w="1440"/>
        <w:gridCol w:w="3528"/>
        <w:tblGridChange w:id="0">
          <w:tblGrid>
            <w:gridCol w:w="2880"/>
            <w:gridCol w:w="1800"/>
            <w:gridCol w:w="1440"/>
            <w:gridCol w:w="3528"/>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Calibri" w:cs="Calibri" w:eastAsia="Calibri" w:hAnsi="Calibri"/>
                <w:b w:val="1"/>
                <w:bCs w:val="1"/>
                <w:color w:val="ffffff"/>
                <w:sz w:val="18"/>
                <w:szCs w:val="18"/>
                <w:rtl w:val="0"/>
              </w:rPr>
              <w:t xml:space="preserve">Deliverable / Document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Calibri" w:cs="Calibri" w:eastAsia="Calibri" w:hAnsi="Calibri"/>
                <w:b w:val="1"/>
                <w:bCs w:val="1"/>
                <w:color w:val="ffffff"/>
                <w:sz w:val="18"/>
                <w:szCs w:val="18"/>
                <w:rtl w:val="0"/>
              </w:rPr>
              <w:t xml:space="preserve">Mandatory?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Calibri" w:cs="Calibri" w:eastAsia="Calibri" w:hAnsi="Calibri"/>
                <w:b w:val="1"/>
                <w:bCs w:val="1"/>
                <w:color w:val="ffffff"/>
                <w:sz w:val="18"/>
                <w:szCs w:val="18"/>
                <w:rtl w:val="0"/>
              </w:rPr>
              <w:t xml:space="preserve">Notes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Calibri" w:cs="Calibri" w:eastAsia="Calibri" w:hAnsi="Calibri"/>
                <w:b w:val="0"/>
                <w:bCs w:val="0"/>
                <w:color w:val="111827"/>
                <w:sz w:val="18"/>
                <w:szCs w:val="18"/>
                <w:rtl w:val="0"/>
              </w:rPr>
              <w:t xml:space="preserve">Proposal Cover Page (Appendix 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Calibri" w:cs="Calibri" w:eastAsia="Calibri" w:hAnsi="Calibri"/>
                <w:b w:val="0"/>
                <w:bCs w:val="0"/>
                <w:color w:val="111827"/>
                <w:sz w:val="18"/>
                <w:szCs w:val="18"/>
                <w:rtl w:val="0"/>
              </w:rPr>
              <w:t xml:space="preserve">Agency Form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Calibri" w:cs="Calibri" w:eastAsia="Calibri" w:hAnsi="Calibri"/>
                <w:b w:val="1"/>
                <w:bCs w:val="1"/>
                <w:color w:val="059669"/>
                <w:sz w:val="18"/>
                <w:szCs w:val="18"/>
                <w:rtl w:val="0"/>
              </w:rPr>
              <w:t xml:space="preserve">Yes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Calibri" w:cs="Calibri" w:eastAsia="Calibri" w:hAnsi="Calibri"/>
                <w:b w:val="0"/>
                <w:bCs w:val="0"/>
                <w:color w:val="6b7280"/>
                <w:sz w:val="18"/>
                <w:szCs w:val="18"/>
                <w:rtl w:val="0"/>
              </w:rPr>
              <w:t xml:space="preserve">Bidder name, contact info, authorized signature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Calibri" w:cs="Calibri" w:eastAsia="Calibri" w:hAnsi="Calibri"/>
                <w:b w:val="0"/>
                <w:bCs w:val="0"/>
                <w:color w:val="111827"/>
                <w:sz w:val="18"/>
                <w:szCs w:val="18"/>
                <w:rtl w:val="0"/>
              </w:rPr>
              <w:t xml:space="preserve">Responsible Bidder Certification (Appendix 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Calibri" w:cs="Calibri" w:eastAsia="Calibri" w:hAnsi="Calibri"/>
                <w:b w:val="0"/>
                <w:bCs w:val="0"/>
                <w:color w:val="111827"/>
                <w:sz w:val="18"/>
                <w:szCs w:val="18"/>
                <w:rtl w:val="0"/>
              </w:rPr>
              <w:t xml:space="preserve">Agency Form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Calibri" w:cs="Calibri" w:eastAsia="Calibri" w:hAnsi="Calibri"/>
                <w:b w:val="1"/>
                <w:bCs w:val="1"/>
                <w:color w:val="059669"/>
                <w:sz w:val="18"/>
                <w:szCs w:val="18"/>
                <w:rtl w:val="0"/>
              </w:rPr>
              <w:t xml:space="preserve">Yes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Calibri" w:cs="Calibri" w:eastAsia="Calibri" w:hAnsi="Calibri"/>
                <w:b w:val="0"/>
                <w:bCs w:val="0"/>
                <w:color w:val="6b7280"/>
                <w:sz w:val="18"/>
                <w:szCs w:val="18"/>
                <w:rtl w:val="0"/>
              </w:rPr>
              <w:t xml:space="preserve">Debarment, collusion, foreign adversary declaration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Calibri" w:cs="Calibri" w:eastAsia="Calibri" w:hAnsi="Calibri"/>
                <w:b w:val="0"/>
                <w:bCs w:val="0"/>
                <w:color w:val="111827"/>
                <w:sz w:val="18"/>
                <w:szCs w:val="18"/>
                <w:rtl w:val="0"/>
              </w:rPr>
              <w:t xml:space="preserve">Eligibility Certification Form (Appendix 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Calibri" w:cs="Calibri" w:eastAsia="Calibri" w:hAnsi="Calibri"/>
                <w:b w:val="0"/>
                <w:bCs w:val="0"/>
                <w:color w:val="111827"/>
                <w:sz w:val="18"/>
                <w:szCs w:val="18"/>
                <w:rtl w:val="0"/>
              </w:rPr>
              <w:t xml:space="preserve">Agency Form — Pass/Fail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059669"/>
                <w:sz w:val="18"/>
                <w:szCs w:val="18"/>
                <w:rtl w:val="0"/>
              </w:rPr>
              <w:t xml:space="preserve">Yes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Calibri" w:cs="Calibri" w:eastAsia="Calibri" w:hAnsi="Calibri"/>
                <w:b w:val="0"/>
                <w:bCs w:val="0"/>
                <w:color w:val="6b7280"/>
                <w:sz w:val="18"/>
                <w:szCs w:val="18"/>
                <w:rtl w:val="0"/>
              </w:rPr>
              <w:t xml:space="preserve">4 pass/fail eligibility requirements — disqualifying if any 'No'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Calibri" w:cs="Calibri" w:eastAsia="Calibri" w:hAnsi="Calibri"/>
                <w:b w:val="0"/>
                <w:bCs w:val="0"/>
                <w:color w:val="111827"/>
                <w:sz w:val="18"/>
                <w:szCs w:val="18"/>
                <w:rtl w:val="0"/>
              </w:rPr>
              <w:t xml:space="preserve">Qualifications and Experience Form (Appendix 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Calibri" w:cs="Calibri" w:eastAsia="Calibri" w:hAnsi="Calibri"/>
                <w:b w:val="0"/>
                <w:bCs w:val="0"/>
                <w:color w:val="111827"/>
                <w:sz w:val="18"/>
                <w:szCs w:val="18"/>
                <w:rtl w:val="0"/>
              </w:rPr>
              <w:t xml:space="preserve">Narrative + Form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Calibri" w:cs="Calibri" w:eastAsia="Calibri" w:hAnsi="Calibri"/>
                <w:b w:val="1"/>
                <w:bCs w:val="1"/>
                <w:color w:val="059669"/>
                <w:sz w:val="18"/>
                <w:szCs w:val="18"/>
                <w:rtl w:val="0"/>
              </w:rPr>
              <w:t xml:space="preserve">Yes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Calibri" w:cs="Calibri" w:eastAsia="Calibri" w:hAnsi="Calibri"/>
                <w:b w:val="0"/>
                <w:bCs w:val="0"/>
                <w:color w:val="6b7280"/>
                <w:sz w:val="18"/>
                <w:szCs w:val="18"/>
                <w:rtl w:val="0"/>
              </w:rPr>
              <w:t xml:space="preserve">Company history + up to 3 past performance project descriptions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Calibri" w:cs="Calibri" w:eastAsia="Calibri" w:hAnsi="Calibri"/>
                <w:b w:val="0"/>
                <w:bCs w:val="0"/>
                <w:color w:val="111827"/>
                <w:sz w:val="18"/>
                <w:szCs w:val="18"/>
                <w:rtl w:val="0"/>
              </w:rPr>
              <w:t xml:space="preserve">Subcontractors Form (Appendix 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Calibri" w:cs="Calibri" w:eastAsia="Calibri" w:hAnsi="Calibri"/>
                <w:b w:val="0"/>
                <w:bCs w:val="0"/>
                <w:color w:val="111827"/>
                <w:sz w:val="18"/>
                <w:szCs w:val="18"/>
                <w:rtl w:val="0"/>
              </w:rPr>
              <w:t xml:space="preserve">Agency Form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d97706"/>
                <w:sz w:val="18"/>
                <w:szCs w:val="18"/>
                <w:rtl w:val="0"/>
              </w:rPr>
              <w:t xml:space="preserve">Yes (if applicable)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rFonts w:ascii="Calibri" w:cs="Calibri" w:eastAsia="Calibri" w:hAnsi="Calibri"/>
                <w:b w:val="0"/>
                <w:bCs w:val="0"/>
                <w:color w:val="6b7280"/>
                <w:sz w:val="18"/>
                <w:szCs w:val="18"/>
                <w:rtl w:val="0"/>
              </w:rPr>
              <w:t xml:space="preserve">Required if any subcontractors are used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Calibri" w:cs="Calibri" w:eastAsia="Calibri" w:hAnsi="Calibri"/>
                <w:b w:val="0"/>
                <w:bCs w:val="0"/>
                <w:color w:val="111827"/>
                <w:sz w:val="18"/>
                <w:szCs w:val="18"/>
                <w:rtl w:val="0"/>
              </w:rPr>
              <w:t xml:space="preserve">Technical Assessment Form (Appendix F)</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111827"/>
                <w:sz w:val="18"/>
                <w:szCs w:val="18"/>
                <w:rtl w:val="0"/>
              </w:rPr>
              <w:t xml:space="preserve">Excel Form (embedded)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rFonts w:ascii="Calibri" w:cs="Calibri" w:eastAsia="Calibri" w:hAnsi="Calibri"/>
                <w:b w:val="1"/>
                <w:bCs w:val="1"/>
                <w:color w:val="059669"/>
                <w:sz w:val="18"/>
                <w:szCs w:val="18"/>
                <w:rtl w:val="0"/>
              </w:rPr>
              <w:t xml:space="preserve">Yes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rFonts w:ascii="Calibri" w:cs="Calibri" w:eastAsia="Calibri" w:hAnsi="Calibri"/>
                <w:b w:val="0"/>
                <w:bCs w:val="0"/>
                <w:color w:val="6b7280"/>
                <w:sz w:val="18"/>
                <w:szCs w:val="18"/>
                <w:rtl w:val="0"/>
              </w:rPr>
              <w:t xml:space="preserve">Embedded .xlsx — must be downloaded and completed separately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111827"/>
                <w:sz w:val="18"/>
                <w:szCs w:val="18"/>
                <w:rtl w:val="0"/>
              </w:rPr>
              <w:t xml:space="preserve">Proposed Services Form (Appendix 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Fonts w:ascii="Calibri" w:cs="Calibri" w:eastAsia="Calibri" w:hAnsi="Calibri"/>
                <w:b w:val="0"/>
                <w:bCs w:val="0"/>
                <w:color w:val="111827"/>
                <w:sz w:val="18"/>
                <w:szCs w:val="18"/>
                <w:rtl w:val="0"/>
              </w:rPr>
              <w:t xml:space="preserve">Narrative Form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Calibri" w:cs="Calibri" w:eastAsia="Calibri" w:hAnsi="Calibri"/>
                <w:b w:val="1"/>
                <w:bCs w:val="1"/>
                <w:color w:val="059669"/>
                <w:sz w:val="18"/>
                <w:szCs w:val="18"/>
                <w:rtl w:val="0"/>
              </w:rPr>
              <w:t xml:space="preserve">Yes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6b7280"/>
                <w:sz w:val="18"/>
                <w:szCs w:val="18"/>
                <w:rtl w:val="0"/>
              </w:rPr>
              <w:t xml:space="preserve">Detailed description of proposed solution and methods per Scope of Services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111827"/>
                <w:sz w:val="18"/>
                <w:szCs w:val="18"/>
                <w:rtl w:val="0"/>
              </w:rPr>
              <w:t xml:space="preserve">Cost Proposal Form (Appendix 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Calibri" w:cs="Calibri" w:eastAsia="Calibri" w:hAnsi="Calibri"/>
                <w:b w:val="0"/>
                <w:bCs w:val="0"/>
                <w:color w:val="111827"/>
                <w:sz w:val="18"/>
                <w:szCs w:val="18"/>
                <w:rtl w:val="0"/>
              </w:rPr>
              <w:t xml:space="preserve">Agency Form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Calibri" w:cs="Calibri" w:eastAsia="Calibri" w:hAnsi="Calibri"/>
                <w:b w:val="1"/>
                <w:bCs w:val="1"/>
                <w:color w:val="059669"/>
                <w:sz w:val="18"/>
                <w:szCs w:val="18"/>
                <w:rtl w:val="0"/>
              </w:rPr>
              <w:t xml:space="preserve">Yes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Calibri" w:cs="Calibri" w:eastAsia="Calibri" w:hAnsi="Calibri"/>
                <w:b w:val="0"/>
                <w:bCs w:val="0"/>
                <w:color w:val="6b7280"/>
                <w:sz w:val="18"/>
                <w:szCs w:val="18"/>
                <w:rtl w:val="0"/>
              </w:rPr>
              <w:t xml:space="preserve">Single fixed-price amount covering all periods (initial + renewals through 2031)</w:t>
            </w:r>
            <w:r w:rsidDel="00000000" w:rsidR="00000000" w:rsidRPr="00000000">
              <w:rPr>
                <w:rtl w:val="0"/>
              </w:rPr>
            </w:r>
          </w:p>
        </w:tc>
      </w:tr>
    </w:tbl>
    <w:p w:rsidR="00000000" w:rsidDel="00000000" w:rsidP="00000000" w:rsidRDefault="00000000" w:rsidRPr="00000000" w14:paraId="0000006F">
      <w:pPr>
        <w:pBdr>
          <w:bottom w:color="6366f1" w:space="4" w:sz="4" w:val="single"/>
        </w:pBdr>
        <w:spacing w:after="80" w:before="480" w:lineRule="auto"/>
        <w:rPr/>
      </w:pPr>
      <w:r w:rsidDel="00000000" w:rsidR="00000000" w:rsidRPr="00000000">
        <w:rPr>
          <w:rFonts w:ascii="Calibri" w:cs="Calibri" w:eastAsia="Calibri" w:hAnsi="Calibri"/>
          <w:b w:val="1"/>
          <w:bCs w:val="1"/>
          <w:color w:val="4338ca"/>
          <w:sz w:val="40"/>
          <w:szCs w:val="40"/>
          <w:rtl w:val="0"/>
        </w:rPr>
        <w:t xml:space="preserve">5. Deliverables Overview</w:t>
      </w:r>
      <w:r w:rsidDel="00000000" w:rsidR="00000000" w:rsidRPr="00000000">
        <w:rPr>
          <w:rtl w:val="0"/>
        </w:rPr>
      </w:r>
    </w:p>
    <w:p w:rsidR="00000000" w:rsidDel="00000000" w:rsidP="00000000" w:rsidRDefault="00000000" w:rsidRPr="00000000" w14:paraId="00000070">
      <w:pPr>
        <w:pBdr>
          <w:bottom w:color="e5e7eb" w:space="3" w:sz="4" w:val="single"/>
        </w:pBdr>
        <w:spacing w:after="60" w:before="240" w:lineRule="auto"/>
        <w:rPr/>
      </w:pPr>
      <w:r w:rsidDel="00000000" w:rsidR="00000000" w:rsidRPr="00000000">
        <w:rPr>
          <w:rFonts w:ascii="Calibri" w:cs="Calibri" w:eastAsia="Calibri" w:hAnsi="Calibri"/>
          <w:b w:val="1"/>
          <w:bCs w:val="1"/>
          <w:color w:val="4338ca"/>
          <w:sz w:val="26"/>
          <w:szCs w:val="26"/>
          <w:rtl w:val="0"/>
        </w:rPr>
        <w:t xml:space="preserve">Required Deliverables</w:t>
      </w:r>
      <w:r w:rsidDel="00000000" w:rsidR="00000000" w:rsidRPr="00000000">
        <w:rPr>
          <w:rtl w:val="0"/>
        </w:rPr>
      </w:r>
    </w:p>
    <w:tbl>
      <w:tblPr>
        <w:tblStyle w:val="Table4"/>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2160"/>
        <w:gridCol w:w="4248"/>
        <w:tblGridChange w:id="0">
          <w:tblGrid>
            <w:gridCol w:w="3240"/>
            <w:gridCol w:w="2160"/>
            <w:gridCol w:w="4248"/>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Calibri" w:cs="Calibri" w:eastAsia="Calibri" w:hAnsi="Calibri"/>
                <w:b w:val="1"/>
                <w:bCs w:val="1"/>
                <w:color w:val="ffffff"/>
                <w:sz w:val="18"/>
                <w:szCs w:val="18"/>
                <w:rtl w:val="0"/>
              </w:rPr>
              <w:t xml:space="preserve">Deliverable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Calibri" w:cs="Calibri" w:eastAsia="Calibri" w:hAnsi="Calibri"/>
                <w:b w:val="1"/>
                <w:bCs w:val="1"/>
                <w:color w:val="ffffff"/>
                <w:sz w:val="18"/>
                <w:szCs w:val="18"/>
                <w:rtl w:val="0"/>
              </w:rPr>
              <w:t xml:space="preserve">Format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Calibri" w:cs="Calibri" w:eastAsia="Calibri" w:hAnsi="Calibri"/>
                <w:b w:val="1"/>
                <w:bCs w:val="1"/>
                <w:color w:val="ffffff"/>
                <w:sz w:val="18"/>
                <w:szCs w:val="18"/>
                <w:rtl w:val="0"/>
              </w:rPr>
              <w:t xml:space="preserve">Deadline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Calibri" w:cs="Calibri" w:eastAsia="Calibri" w:hAnsi="Calibri"/>
                <w:b w:val="0"/>
                <w:bCs w:val="0"/>
                <w:color w:val="111827"/>
                <w:sz w:val="18"/>
                <w:szCs w:val="18"/>
                <w:rtl w:val="0"/>
              </w:rPr>
              <w:t xml:space="preserve">All Appendices A–H completed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Calibri" w:cs="Calibri" w:eastAsia="Calibri" w:hAnsi="Calibri"/>
                <w:b w:val="0"/>
                <w:bCs w:val="0"/>
                <w:color w:val="111827"/>
                <w:sz w:val="18"/>
                <w:szCs w:val="18"/>
                <w:rtl w:val="0"/>
              </w:rPr>
              <w:t xml:space="preserve">Forms + narrative docs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Calibri" w:cs="Calibri" w:eastAsia="Calibri" w:hAnsi="Calibri"/>
                <w:b w:val="0"/>
                <w:bCs w:val="0"/>
                <w:color w:val="111827"/>
                <w:sz w:val="18"/>
                <w:szCs w:val="18"/>
                <w:rtl w:val="0"/>
              </w:rPr>
              <w:t xml:space="preserve">May 4, 2026, 4:00 PM EST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Calibri" w:cs="Calibri" w:eastAsia="Calibri" w:hAnsi="Calibri"/>
                <w:b w:val="0"/>
                <w:bCs w:val="0"/>
                <w:color w:val="111827"/>
                <w:sz w:val="18"/>
                <w:szCs w:val="18"/>
                <w:rtl w:val="0"/>
              </w:rPr>
              <w:t xml:space="preserve">Technical Assessment (Appendix F)</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Calibri" w:cs="Calibri" w:eastAsia="Calibri" w:hAnsi="Calibri"/>
                <w:b w:val="0"/>
                <w:bCs w:val="0"/>
                <w:color w:val="111827"/>
                <w:sz w:val="18"/>
                <w:szCs w:val="18"/>
                <w:rtl w:val="0"/>
              </w:rPr>
              <w:t xml:space="preserve">Excel .xlsx file (extract and complete)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Calibri" w:cs="Calibri" w:eastAsia="Calibri" w:hAnsi="Calibri"/>
                <w:b w:val="0"/>
                <w:bCs w:val="0"/>
                <w:color w:val="111827"/>
                <w:sz w:val="18"/>
                <w:szCs w:val="18"/>
                <w:rtl w:val="0"/>
              </w:rPr>
              <w:t xml:space="preserve">May 4, 2026, 4:00 PM EST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Calibri" w:cs="Calibri" w:eastAsia="Calibri" w:hAnsi="Calibri"/>
                <w:b w:val="0"/>
                <w:bCs w:val="0"/>
                <w:color w:val="111827"/>
                <w:sz w:val="18"/>
                <w:szCs w:val="18"/>
                <w:rtl w:val="0"/>
              </w:rPr>
              <w:t xml:space="preserve">Questions/Clarifications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Calibri" w:cs="Calibri" w:eastAsia="Calibri" w:hAnsi="Calibri"/>
                <w:b w:val="0"/>
                <w:bCs w:val="0"/>
                <w:color w:val="111827"/>
                <w:sz w:val="18"/>
                <w:szCs w:val="18"/>
                <w:rtl w:val="0"/>
              </w:rPr>
              <w:t xml:space="preserve">Email to RFP Coordinator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Calibri" w:cs="Calibri" w:eastAsia="Calibri" w:hAnsi="Calibri"/>
                <w:b w:val="1"/>
                <w:bCs w:val="1"/>
                <w:color w:val="dc2626"/>
                <w:sz w:val="18"/>
                <w:szCs w:val="18"/>
                <w:rtl w:val="0"/>
              </w:rPr>
              <w:t xml:space="preserve">April 16, 2026, 4:00 PM EST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7D">
            <w:pPr>
              <w:rPr/>
            </w:pPr>
            <w:r w:rsidDel="00000000" w:rsidR="00000000" w:rsidRPr="00000000">
              <w:rPr>
                <w:rFonts w:ascii="Calibri" w:cs="Calibri" w:eastAsia="Calibri" w:hAnsi="Calibri"/>
                <w:b w:val="0"/>
                <w:bCs w:val="0"/>
                <w:color w:val="111827"/>
                <w:sz w:val="18"/>
                <w:szCs w:val="18"/>
                <w:rtl w:val="0"/>
              </w:rPr>
              <w:t xml:space="preserve">Final Proposal Package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Calibri" w:cs="Calibri" w:eastAsia="Calibri" w:hAnsi="Calibri"/>
                <w:b w:val="0"/>
                <w:bCs w:val="0"/>
                <w:color w:val="111827"/>
                <w:sz w:val="18"/>
                <w:szCs w:val="18"/>
                <w:rtl w:val="0"/>
              </w:rPr>
              <w:t xml:space="preserve">Submitted via Maine VSS portal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Calibri" w:cs="Calibri" w:eastAsia="Calibri" w:hAnsi="Calibri"/>
                <w:b w:val="0"/>
                <w:bCs w:val="0"/>
                <w:color w:val="111827"/>
                <w:sz w:val="18"/>
                <w:szCs w:val="18"/>
                <w:rtl w:val="0"/>
              </w:rPr>
              <w:t xml:space="preserve">May 4, 2026, 4:00 PM EST</w:t>
            </w:r>
            <w:r w:rsidDel="00000000" w:rsidR="00000000" w:rsidRPr="00000000">
              <w:rPr>
                <w:rtl w:val="0"/>
              </w:rPr>
            </w:r>
          </w:p>
        </w:tc>
      </w:tr>
    </w:tbl>
    <w:p w:rsidR="00000000" w:rsidDel="00000000" w:rsidP="00000000" w:rsidRDefault="00000000" w:rsidRPr="00000000" w14:paraId="00000080">
      <w:pPr>
        <w:spacing w:after="0" w:before="120" w:lineRule="auto"/>
        <w:rPr/>
      </w:pPr>
      <w:r w:rsidDel="00000000" w:rsidR="00000000" w:rsidRPr="00000000">
        <w:rPr>
          <w:rtl w:val="0"/>
        </w:rPr>
      </w:r>
    </w:p>
    <w:p w:rsidR="00000000" w:rsidDel="00000000" w:rsidP="00000000" w:rsidRDefault="00000000" w:rsidRPr="00000000" w14:paraId="00000081">
      <w:pPr>
        <w:pBdr>
          <w:bottom w:color="e5e7eb" w:space="3" w:sz="4" w:val="single"/>
        </w:pBdr>
        <w:spacing w:after="60" w:before="240" w:lineRule="auto"/>
        <w:rPr/>
      </w:pPr>
      <w:r w:rsidDel="00000000" w:rsidR="00000000" w:rsidRPr="00000000">
        <w:rPr>
          <w:rFonts w:ascii="Calibri" w:cs="Calibri" w:eastAsia="Calibri" w:hAnsi="Calibri"/>
          <w:b w:val="1"/>
          <w:bCs w:val="1"/>
          <w:color w:val="4338ca"/>
          <w:sz w:val="26"/>
          <w:szCs w:val="26"/>
          <w:rtl w:val="0"/>
        </w:rPr>
        <w:t xml:space="preserve">Pre-Submission Registration Requirements</w:t>
      </w:r>
      <w:r w:rsidDel="00000000" w:rsidR="00000000" w:rsidRPr="00000000">
        <w:rPr>
          <w:rtl w:val="0"/>
        </w:rPr>
      </w:r>
    </w:p>
    <w:tbl>
      <w:tblPr>
        <w:tblStyle w:val="Table5"/>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7128"/>
        <w:tblGridChange w:id="0">
          <w:tblGrid>
            <w:gridCol w:w="2520"/>
            <w:gridCol w:w="7128"/>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Calibri" w:cs="Calibri" w:eastAsia="Calibri" w:hAnsi="Calibri"/>
                <w:b w:val="1"/>
                <w:bCs w:val="1"/>
                <w:color w:val="ffffff"/>
                <w:sz w:val="18"/>
                <w:szCs w:val="18"/>
                <w:rtl w:val="0"/>
              </w:rPr>
              <w:t xml:space="preserve">Requirement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Calibri" w:cs="Calibri" w:eastAsia="Calibri" w:hAnsi="Calibri"/>
                <w:b w:val="1"/>
                <w:bCs w:val="1"/>
                <w:color w:val="ffffff"/>
                <w:sz w:val="18"/>
                <w:szCs w:val="18"/>
                <w:rtl w:val="0"/>
              </w:rPr>
              <w:t xml:space="preserve">Details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Calibri" w:cs="Calibri" w:eastAsia="Calibri" w:hAnsi="Calibri"/>
                <w:b w:val="1"/>
                <w:bCs w:val="1"/>
                <w:color w:val="111827"/>
                <w:sz w:val="18"/>
                <w:szCs w:val="18"/>
                <w:rtl w:val="0"/>
              </w:rPr>
              <w:t xml:space="preserve">VSS Portal Registration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Calibri" w:cs="Calibri" w:eastAsia="Calibri" w:hAnsi="Calibri"/>
                <w:b w:val="0"/>
                <w:bCs w:val="0"/>
                <w:color w:val="111827"/>
                <w:sz w:val="18"/>
                <w:szCs w:val="18"/>
                <w:rtl w:val="0"/>
              </w:rPr>
              <w:t xml:space="preserve">Register at https://mevss.hostams.com/PRDVSS1X1/AltSelfService — all proposals must be submitted here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color w:val="111827"/>
                <w:sz w:val="18"/>
                <w:szCs w:val="18"/>
                <w:rtl w:val="0"/>
              </w:rPr>
              <w:t xml:space="preserve">State of Maine Vendor Registration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Calibri" w:cs="Calibri" w:eastAsia="Calibri" w:hAnsi="Calibri"/>
                <w:b w:val="0"/>
                <w:bCs w:val="0"/>
                <w:color w:val="111827"/>
                <w:sz w:val="18"/>
                <w:szCs w:val="18"/>
                <w:rtl w:val="0"/>
              </w:rPr>
              <w:t xml:space="preserve">Vendors must be registered in the Maine Vendor Self Service system to submit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Calibri" w:cs="Calibri" w:eastAsia="Calibri" w:hAnsi="Calibri"/>
                <w:b w:val="1"/>
                <w:bCs w:val="1"/>
                <w:color w:val="111827"/>
                <w:sz w:val="18"/>
                <w:szCs w:val="18"/>
                <w:rtl w:val="0"/>
              </w:rPr>
              <w:t xml:space="preserve">SAM.gov</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Calibri" w:cs="Calibri" w:eastAsia="Calibri" w:hAnsi="Calibri"/>
                <w:b w:val="0"/>
                <w:bCs w:val="0"/>
                <w:color w:val="111827"/>
                <w:sz w:val="18"/>
                <w:szCs w:val="18"/>
                <w:rtl w:val="0"/>
              </w:rPr>
              <w:t xml:space="preserve">Not explicitly required for this state-level solicitation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111827"/>
                <w:sz w:val="18"/>
                <w:szCs w:val="18"/>
                <w:rtl w:val="0"/>
              </w:rPr>
              <w:t xml:space="preserve">CAGE/DUNS/UEI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Calibri" w:cs="Calibri" w:eastAsia="Calibri" w:hAnsi="Calibri"/>
                <w:b w:val="0"/>
                <w:bCs w:val="0"/>
                <w:color w:val="111827"/>
                <w:sz w:val="18"/>
                <w:szCs w:val="18"/>
                <w:rtl w:val="0"/>
              </w:rPr>
              <w:t xml:space="preserve">Not referenced in this RFP (state procurement, not federal)</w:t>
            </w:r>
            <w:r w:rsidDel="00000000" w:rsidR="00000000" w:rsidRPr="00000000">
              <w:rPr>
                <w:rtl w:val="0"/>
              </w:rPr>
            </w:r>
          </w:p>
        </w:tc>
      </w:tr>
    </w:tbl>
    <w:p w:rsidR="00000000" w:rsidDel="00000000" w:rsidP="00000000" w:rsidRDefault="00000000" w:rsidRPr="00000000" w14:paraId="0000008C">
      <w:pPr>
        <w:pBdr>
          <w:bottom w:color="6366f1" w:space="4" w:sz="4" w:val="single"/>
        </w:pBdr>
        <w:spacing w:after="80" w:before="480" w:lineRule="auto"/>
        <w:rPr/>
      </w:pPr>
      <w:r w:rsidDel="00000000" w:rsidR="00000000" w:rsidRPr="00000000">
        <w:rPr>
          <w:rFonts w:ascii="Calibri" w:cs="Calibri" w:eastAsia="Calibri" w:hAnsi="Calibri"/>
          <w:b w:val="1"/>
          <w:bCs w:val="1"/>
          <w:color w:val="4338ca"/>
          <w:sz w:val="40"/>
          <w:szCs w:val="40"/>
          <w:rtl w:val="0"/>
        </w:rPr>
        <w:t xml:space="preserve">6. Participation Requirements</w:t>
      </w:r>
      <w:r w:rsidDel="00000000" w:rsidR="00000000" w:rsidRPr="00000000">
        <w:rPr>
          <w:rtl w:val="0"/>
        </w:rPr>
      </w:r>
    </w:p>
    <w:tbl>
      <w:tblPr>
        <w:tblStyle w:val="Table6"/>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3960"/>
        <w:gridCol w:w="2808"/>
        <w:tblGridChange w:id="0">
          <w:tblGrid>
            <w:gridCol w:w="2880"/>
            <w:gridCol w:w="3960"/>
            <w:gridCol w:w="2808"/>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Calibri" w:cs="Calibri" w:eastAsia="Calibri" w:hAnsi="Calibri"/>
                <w:b w:val="1"/>
                <w:bCs w:val="1"/>
                <w:color w:val="ffffff"/>
                <w:sz w:val="18"/>
                <w:szCs w:val="18"/>
                <w:rtl w:val="0"/>
              </w:rPr>
              <w:t xml:space="preserve">Requirement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Calibri" w:cs="Calibri" w:eastAsia="Calibri" w:hAnsi="Calibri"/>
                <w:b w:val="1"/>
                <w:bCs w:val="1"/>
                <w:color w:val="ffffff"/>
                <w:sz w:val="18"/>
                <w:szCs w:val="18"/>
                <w:rtl w:val="0"/>
              </w:rPr>
              <w:t xml:space="preserve">Horus Status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Calibri" w:cs="Calibri" w:eastAsia="Calibri" w:hAnsi="Calibri"/>
                <w:b w:val="1"/>
                <w:bCs w:val="1"/>
                <w:color w:val="111827"/>
                <w:sz w:val="18"/>
                <w:szCs w:val="18"/>
                <w:rtl w:val="0"/>
              </w:rPr>
              <w:t xml:space="preserve">Maine-Based Support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111827"/>
                <w:sz w:val="18"/>
                <w:szCs w:val="18"/>
                <w:rtl w:val="0"/>
              </w:rPr>
              <w:t xml:space="preserve">PASS/FAIL: Bidder must have “support for this system within the State of Maine” — language is ambiguous; likely means coverage/availability for Maine users, not necessarily on-site staff</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Calibri" w:cs="Calibri" w:eastAsia="Calibri" w:hAnsi="Calibri"/>
                <w:b w:val="1"/>
                <w:bCs w:val="1"/>
                <w:color w:val="d97706"/>
                <w:sz w:val="18"/>
                <w:szCs w:val="18"/>
                <w:rtl w:val="0"/>
              </w:rPr>
              <w:t xml:space="preserve">⚠ CONDITIONAL — Remote support coverage likely satisfies this; confirm with agency via Q&amp;A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color w:val="111827"/>
                <w:sz w:val="18"/>
                <w:szCs w:val="18"/>
                <w:rtl w:val="0"/>
              </w:rPr>
              <w:t xml:space="preserve">Code Ownership &amp; Maintenance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Calibri" w:cs="Calibri" w:eastAsia="Calibri" w:hAnsi="Calibri"/>
                <w:b w:val="0"/>
                <w:bCs w:val="0"/>
                <w:color w:val="111827"/>
                <w:sz w:val="18"/>
                <w:szCs w:val="18"/>
                <w:rtl w:val="0"/>
              </w:rPr>
              <w:t xml:space="preserve">PASS/FAIL: Bidder must make initial customizations and maintain the code over time to comply with Maine records management laws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Calibri" w:cs="Calibri" w:eastAsia="Calibri" w:hAnsi="Calibri"/>
                <w:b w:val="1"/>
                <w:bCs w:val="1"/>
                <w:color w:val="dc2626"/>
                <w:sz w:val="18"/>
                <w:szCs w:val="18"/>
                <w:rtl w:val="0"/>
              </w:rPr>
              <w:t xml:space="preserve">❌ NOT MET — Horus does not own an RMS product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Calibri" w:cs="Calibri" w:eastAsia="Calibri" w:hAnsi="Calibri"/>
                <w:b w:val="1"/>
                <w:bCs w:val="1"/>
                <w:color w:val="111827"/>
                <w:sz w:val="18"/>
                <w:szCs w:val="18"/>
                <w:rtl w:val="0"/>
              </w:rPr>
              <w:t xml:space="preserve">Geographically Redundant Storage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Calibri" w:cs="Calibri" w:eastAsia="Calibri" w:hAnsi="Calibri"/>
                <w:b w:val="0"/>
                <w:bCs w:val="0"/>
                <w:color w:val="111827"/>
                <w:sz w:val="18"/>
                <w:szCs w:val="18"/>
                <w:rtl w:val="0"/>
              </w:rPr>
              <w:t xml:space="preserve">PASS/FAIL: Must offer ≥2 U.S. storage locations ≥500 miles apart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Fonts w:ascii="Calibri" w:cs="Calibri" w:eastAsia="Calibri" w:hAnsi="Calibri"/>
                <w:b w:val="1"/>
                <w:bCs w:val="1"/>
                <w:color w:val="059669"/>
                <w:sz w:val="18"/>
                <w:szCs w:val="18"/>
                <w:rtl w:val="0"/>
              </w:rPr>
              <w:t xml:space="preserve">✓ Feasible via AWS — if Horus owned the product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Fonts w:ascii="Calibri" w:cs="Calibri" w:eastAsia="Calibri" w:hAnsi="Calibri"/>
                <w:b w:val="1"/>
                <w:bCs w:val="1"/>
                <w:color w:val="111827"/>
                <w:sz w:val="18"/>
                <w:szCs w:val="18"/>
                <w:rtl w:val="0"/>
              </w:rPr>
              <w:t xml:space="preserve">Encryption at Rest &amp; in Transit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Fonts w:ascii="Calibri" w:cs="Calibri" w:eastAsia="Calibri" w:hAnsi="Calibri"/>
                <w:b w:val="0"/>
                <w:bCs w:val="0"/>
                <w:color w:val="111827"/>
                <w:sz w:val="18"/>
                <w:szCs w:val="18"/>
                <w:rtl w:val="0"/>
              </w:rPr>
              <w:t xml:space="preserve">PASS/FAIL: Full AES encryption required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rFonts w:ascii="Calibri" w:cs="Calibri" w:eastAsia="Calibri" w:hAnsi="Calibri"/>
                <w:b w:val="1"/>
                <w:bCs w:val="1"/>
                <w:color w:val="059669"/>
                <w:sz w:val="18"/>
                <w:szCs w:val="18"/>
                <w:rtl w:val="0"/>
              </w:rPr>
              <w:t xml:space="preserve">✓ Met via AWS services — if Horus owned the product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Fonts w:ascii="Calibri" w:cs="Calibri" w:eastAsia="Calibri" w:hAnsi="Calibri"/>
                <w:b w:val="1"/>
                <w:bCs w:val="1"/>
                <w:color w:val="111827"/>
                <w:sz w:val="18"/>
                <w:szCs w:val="18"/>
                <w:rtl w:val="0"/>
              </w:rPr>
              <w:t xml:space="preserve">Past Performance — Records Mgmt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rFonts w:ascii="Calibri" w:cs="Calibri" w:eastAsia="Calibri" w:hAnsi="Calibri"/>
                <w:b w:val="0"/>
                <w:bCs w:val="0"/>
                <w:color w:val="111827"/>
                <w:sz w:val="18"/>
                <w:szCs w:val="18"/>
                <w:rtl w:val="0"/>
              </w:rPr>
              <w:t xml:space="preserve">Projects within 5 years showing records management or similar system delivery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dc2626"/>
                <w:sz w:val="18"/>
                <w:szCs w:val="18"/>
                <w:rtl w:val="0"/>
              </w:rPr>
              <w:t xml:space="preserve">❌ No relevant RMS past performance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rFonts w:ascii="Calibri" w:cs="Calibri" w:eastAsia="Calibri" w:hAnsi="Calibri"/>
                <w:b w:val="1"/>
                <w:bCs w:val="1"/>
                <w:color w:val="111827"/>
                <w:sz w:val="18"/>
                <w:szCs w:val="18"/>
                <w:rtl w:val="0"/>
              </w:rPr>
              <w:t xml:space="preserve">SaaS Product Ownership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rFonts w:ascii="Calibri" w:cs="Calibri" w:eastAsia="Calibri" w:hAnsi="Calibri"/>
                <w:b w:val="0"/>
                <w:bCs w:val="0"/>
                <w:color w:val="111827"/>
                <w:sz w:val="18"/>
                <w:szCs w:val="18"/>
                <w:rtl w:val="0"/>
              </w:rPr>
              <w:t xml:space="preserve">Must deliver and support a fully functional off-the-shelf product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rFonts w:ascii="Calibri" w:cs="Calibri" w:eastAsia="Calibri" w:hAnsi="Calibri"/>
                <w:b w:val="1"/>
                <w:bCs w:val="1"/>
                <w:color w:val="d97706"/>
                <w:sz w:val="18"/>
                <w:szCs w:val="18"/>
                <w:rtl w:val="0"/>
              </w:rPr>
              <w:t xml:space="preserve">⚠ CONDITIONAL — Horus can customize and maintain AWS-based solutions; interpret as build-and-maintain obligation, not traditional product ownership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Fonts w:ascii="Calibri" w:cs="Calibri" w:eastAsia="Calibri" w:hAnsi="Calibri"/>
                <w:b w:val="1"/>
                <w:bCs w:val="1"/>
                <w:color w:val="111827"/>
                <w:sz w:val="18"/>
                <w:szCs w:val="18"/>
                <w:rtl w:val="0"/>
              </w:rPr>
              <w:t xml:space="preserve">WCAG 2.1 AA Compliance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rFonts w:ascii="Calibri" w:cs="Calibri" w:eastAsia="Calibri" w:hAnsi="Calibri"/>
                <w:b w:val="0"/>
                <w:bCs w:val="0"/>
                <w:color w:val="111827"/>
                <w:sz w:val="18"/>
                <w:szCs w:val="18"/>
                <w:rtl w:val="0"/>
              </w:rPr>
              <w:t xml:space="preserve">Accessibility compliance required throughout contract term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rFonts w:ascii="Calibri" w:cs="Calibri" w:eastAsia="Calibri" w:hAnsi="Calibri"/>
                <w:b w:val="1"/>
                <w:bCs w:val="1"/>
                <w:color w:val="059669"/>
                <w:sz w:val="18"/>
                <w:szCs w:val="18"/>
                <w:rtl w:val="0"/>
              </w:rPr>
              <w:t xml:space="preserve">⚠ ADDRESSABLE — WCAG 2.1 AA compliance is a build requirement, not a certification; can be incorporated into the AWS-native frontend from day one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Fonts w:ascii="Calibri" w:cs="Calibri" w:eastAsia="Calibri" w:hAnsi="Calibri"/>
                <w:b w:val="1"/>
                <w:bCs w:val="1"/>
                <w:color w:val="111827"/>
                <w:sz w:val="18"/>
                <w:szCs w:val="18"/>
                <w:rtl w:val="0"/>
              </w:rPr>
              <w:t xml:space="preserve">24/7 Support SLAs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Calibri" w:cs="Calibri" w:eastAsia="Calibri" w:hAnsi="Calibri"/>
                <w:b w:val="0"/>
                <w:bCs w:val="0"/>
                <w:color w:val="111827"/>
                <w:sz w:val="18"/>
                <w:szCs w:val="18"/>
                <w:rtl w:val="0"/>
              </w:rPr>
              <w:t xml:space="preserve">Ongoing customer support team with ticketing and escalation process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Calibri" w:cs="Calibri" w:eastAsia="Calibri" w:hAnsi="Calibri"/>
                <w:b w:val="1"/>
                <w:bCs w:val="1"/>
                <w:color w:val="059669"/>
                <w:sz w:val="18"/>
                <w:szCs w:val="18"/>
                <w:rtl w:val="0"/>
              </w:rPr>
              <w:t xml:space="preserve">✓ MET — Horus provides managed services and 24/7 support; can define SLAs, ticketing, and escalation process in proposal</w:t>
            </w:r>
            <w:r w:rsidDel="00000000" w:rsidR="00000000" w:rsidRPr="00000000">
              <w:rPr>
                <w:rtl w:val="0"/>
              </w:rPr>
            </w:r>
          </w:p>
        </w:tc>
      </w:tr>
    </w:tbl>
    <w:p w:rsidR="00000000" w:rsidDel="00000000" w:rsidP="00000000" w:rsidRDefault="00000000" w:rsidRPr="00000000" w14:paraId="000000A8">
      <w:pPr>
        <w:pBdr>
          <w:bottom w:color="6366f1" w:space="4" w:sz="4" w:val="single"/>
        </w:pBdr>
        <w:spacing w:after="80" w:before="480" w:lineRule="auto"/>
        <w:rPr/>
      </w:pPr>
      <w:r w:rsidDel="00000000" w:rsidR="00000000" w:rsidRPr="00000000">
        <w:rPr>
          <w:rFonts w:ascii="Calibri" w:cs="Calibri" w:eastAsia="Calibri" w:hAnsi="Calibri"/>
          <w:b w:val="1"/>
          <w:bCs w:val="1"/>
          <w:color w:val="4338ca"/>
          <w:sz w:val="40"/>
          <w:szCs w:val="40"/>
          <w:rtl w:val="0"/>
        </w:rPr>
        <w:t xml:space="preserve">7. Evaluation Criteria Summary</w:t>
      </w:r>
      <w:r w:rsidDel="00000000" w:rsidR="00000000" w:rsidRPr="00000000">
        <w:rPr>
          <w:rtl w:val="0"/>
        </w:rPr>
      </w:r>
    </w:p>
    <w:tbl>
      <w:tblPr>
        <w:tblStyle w:val="Table7"/>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440"/>
        <w:gridCol w:w="5328"/>
        <w:tblGridChange w:id="0">
          <w:tblGrid>
            <w:gridCol w:w="2880"/>
            <w:gridCol w:w="1440"/>
            <w:gridCol w:w="5328"/>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Calibri" w:cs="Calibri" w:eastAsia="Calibri" w:hAnsi="Calibri"/>
                <w:b w:val="1"/>
                <w:bCs w:val="1"/>
                <w:color w:val="ffffff"/>
                <w:sz w:val="18"/>
                <w:szCs w:val="18"/>
                <w:rtl w:val="0"/>
              </w:rPr>
              <w:t xml:space="preserve">Evaluation Criterion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Calibri" w:cs="Calibri" w:eastAsia="Calibri" w:hAnsi="Calibri"/>
                <w:b w:val="1"/>
                <w:bCs w:val="1"/>
                <w:color w:val="ffffff"/>
                <w:sz w:val="18"/>
                <w:szCs w:val="18"/>
                <w:rtl w:val="0"/>
              </w:rPr>
              <w:t xml:space="preserve">Weight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Calibri" w:cs="Calibri" w:eastAsia="Calibri" w:hAnsi="Calibri"/>
                <w:b w:val="1"/>
                <w:bCs w:val="1"/>
                <w:color w:val="111827"/>
                <w:sz w:val="18"/>
                <w:szCs w:val="18"/>
                <w:rtl w:val="0"/>
              </w:rPr>
              <w:t xml:space="preserve">Functional Capabilities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Calibri" w:cs="Calibri" w:eastAsia="Calibri" w:hAnsi="Calibri"/>
                <w:b w:val="0"/>
                <w:bCs w:val="0"/>
                <w:color w:val="d97706"/>
                <w:sz w:val="18"/>
                <w:szCs w:val="18"/>
                <w:rtl w:val="0"/>
              </w:rPr>
              <w:t xml:space="preserve">Not stated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Calibri" w:cs="Calibri" w:eastAsia="Calibri" w:hAnsi="Calibri"/>
                <w:b w:val="0"/>
                <w:bCs w:val="0"/>
                <w:color w:val="111827"/>
                <w:sz w:val="18"/>
                <w:szCs w:val="18"/>
                <w:rtl w:val="0"/>
              </w:rPr>
              <w:t xml:space="preserve">How well the proposed solution meets all functional and technical requirements in the RFP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Fonts w:ascii="Calibri" w:cs="Calibri" w:eastAsia="Calibri" w:hAnsi="Calibri"/>
                <w:b w:val="1"/>
                <w:bCs w:val="1"/>
                <w:color w:val="111827"/>
                <w:sz w:val="18"/>
                <w:szCs w:val="18"/>
                <w:rtl w:val="0"/>
              </w:rPr>
              <w:t xml:space="preserve">Value-Add Features &amp; Best Practices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rFonts w:ascii="Calibri" w:cs="Calibri" w:eastAsia="Calibri" w:hAnsi="Calibri"/>
                <w:b w:val="0"/>
                <w:bCs w:val="0"/>
                <w:color w:val="d97706"/>
                <w:sz w:val="18"/>
                <w:szCs w:val="18"/>
                <w:rtl w:val="0"/>
              </w:rPr>
              <w:t xml:space="preserve">Not stated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Calibri" w:cs="Calibri" w:eastAsia="Calibri" w:hAnsi="Calibri"/>
                <w:b w:val="0"/>
                <w:bCs w:val="0"/>
                <w:color w:val="111827"/>
                <w:sz w:val="18"/>
                <w:szCs w:val="18"/>
                <w:rtl w:val="0"/>
              </w:rPr>
              <w:t xml:space="preserve">Innovation, modern UX, AI/OCR capabilities, and industry-standard records management practices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Calibri" w:cs="Calibri" w:eastAsia="Calibri" w:hAnsi="Calibri"/>
                <w:b w:val="1"/>
                <w:bCs w:val="1"/>
                <w:color w:val="111827"/>
                <w:sz w:val="18"/>
                <w:szCs w:val="18"/>
                <w:rtl w:val="0"/>
              </w:rPr>
              <w:t xml:space="preserve">Vendor Experience &amp; References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Calibri" w:cs="Calibri" w:eastAsia="Calibri" w:hAnsi="Calibri"/>
                <w:b w:val="0"/>
                <w:bCs w:val="0"/>
                <w:color w:val="d97706"/>
                <w:sz w:val="18"/>
                <w:szCs w:val="18"/>
                <w:rtl w:val="0"/>
              </w:rPr>
              <w:t xml:space="preserve">Not stated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Calibri" w:cs="Calibri" w:eastAsia="Calibri" w:hAnsi="Calibri"/>
                <w:b w:val="0"/>
                <w:bCs w:val="0"/>
                <w:color w:val="111827"/>
                <w:sz w:val="18"/>
                <w:szCs w:val="18"/>
                <w:rtl w:val="0"/>
              </w:rPr>
              <w:t xml:space="preserve">Demonstrated experience delivering similar systems; client references with verifiable outcomes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Calibri" w:cs="Calibri" w:eastAsia="Calibri" w:hAnsi="Calibri"/>
                <w:b w:val="1"/>
                <w:bCs w:val="1"/>
                <w:color w:val="111827"/>
                <w:sz w:val="18"/>
                <w:szCs w:val="18"/>
                <w:rtl w:val="0"/>
              </w:rPr>
              <w:t xml:space="preserve">Overall Cost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Calibri" w:cs="Calibri" w:eastAsia="Calibri" w:hAnsi="Calibri"/>
                <w:b w:val="0"/>
                <w:bCs w:val="0"/>
                <w:color w:val="d97706"/>
                <w:sz w:val="18"/>
                <w:szCs w:val="18"/>
                <w:rtl w:val="0"/>
              </w:rPr>
              <w:t xml:space="preserve">Not stated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Calibri" w:cs="Calibri" w:eastAsia="Calibri" w:hAnsi="Calibri"/>
                <w:b w:val="0"/>
                <w:bCs w:val="0"/>
                <w:color w:val="111827"/>
                <w:sz w:val="18"/>
                <w:szCs w:val="18"/>
                <w:rtl w:val="0"/>
              </w:rPr>
              <w:t xml:space="preserve">Fixed total price for all periods (initial + renewals); lowest competitive price advantageous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Calibri" w:cs="Calibri" w:eastAsia="Calibri" w:hAnsi="Calibri"/>
                <w:b w:val="1"/>
                <w:bCs w:val="1"/>
                <w:color w:val="111827"/>
                <w:sz w:val="18"/>
                <w:szCs w:val="18"/>
                <w:rtl w:val="0"/>
              </w:rPr>
              <w:t xml:space="preserve">Ability to Meet Project Timelines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Calibri" w:cs="Calibri" w:eastAsia="Calibri" w:hAnsi="Calibri"/>
                <w:b w:val="0"/>
                <w:bCs w:val="0"/>
                <w:color w:val="d97706"/>
                <w:sz w:val="18"/>
                <w:szCs w:val="18"/>
                <w:rtl w:val="0"/>
              </w:rPr>
              <w:t xml:space="preserve">Not stated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Calibri" w:cs="Calibri" w:eastAsia="Calibri" w:hAnsi="Calibri"/>
                <w:b w:val="0"/>
                <w:bCs w:val="0"/>
                <w:color w:val="111827"/>
                <w:sz w:val="18"/>
                <w:szCs w:val="18"/>
                <w:rtl w:val="0"/>
              </w:rPr>
              <w:t xml:space="preserve">Demonstrated capacity to implement and go live within the contract start window (July 2026)</w:t>
            </w:r>
            <w:r w:rsidDel="00000000" w:rsidR="00000000" w:rsidRPr="00000000">
              <w:rPr>
                <w:rtl w:val="0"/>
              </w:rPr>
            </w:r>
          </w:p>
        </w:tc>
      </w:tr>
    </w:tbl>
    <w:p w:rsidR="00000000" w:rsidDel="00000000" w:rsidP="00000000" w:rsidRDefault="00000000" w:rsidRPr="00000000" w14:paraId="000000BB">
      <w:pPr>
        <w:spacing w:after="60" w:before="120" w:lineRule="auto"/>
        <w:rPr/>
      </w:pPr>
      <w:r w:rsidDel="00000000" w:rsidR="00000000" w:rsidRPr="00000000">
        <w:rPr>
          <w:rFonts w:ascii="Calibri" w:cs="Calibri" w:eastAsia="Calibri" w:hAnsi="Calibri"/>
          <w:i w:val="1"/>
          <w:iCs w:val="1"/>
          <w:color w:val="6b7280"/>
          <w:sz w:val="20"/>
          <w:szCs w:val="20"/>
          <w:rtl w:val="0"/>
        </w:rPr>
        <w:t xml:space="preserve">To score highly, Horus should lead with a working demo that visibly addresses the top requirements: full-text search, OCR on scanned records, retention schedule tracking, and the agency self-service portal. A live prototype will outperform any static vendor presentation on “functional capabilities” — the first and primary evaluation criterion.</w:t>
      </w:r>
      <w:r w:rsidDel="00000000" w:rsidR="00000000" w:rsidRPr="00000000">
        <w:rPr>
          <w:rtl w:val="0"/>
        </w:rPr>
      </w:r>
    </w:p>
    <w:p w:rsidR="00000000" w:rsidDel="00000000" w:rsidP="00000000" w:rsidRDefault="00000000" w:rsidRPr="00000000" w14:paraId="000000BC">
      <w:pPr>
        <w:pBdr>
          <w:bottom w:color="6366f1" w:space="4" w:sz="4" w:val="single"/>
        </w:pBdr>
        <w:spacing w:after="80" w:before="480" w:lineRule="auto"/>
        <w:rPr/>
      </w:pPr>
      <w:r w:rsidDel="00000000" w:rsidR="00000000" w:rsidRPr="00000000">
        <w:rPr>
          <w:rFonts w:ascii="Calibri" w:cs="Calibri" w:eastAsia="Calibri" w:hAnsi="Calibri"/>
          <w:b w:val="1"/>
          <w:bCs w:val="1"/>
          <w:color w:val="4338ca"/>
          <w:sz w:val="40"/>
          <w:szCs w:val="40"/>
          <w:rtl w:val="0"/>
        </w:rPr>
        <w:t xml:space="preserve">8. Feasibility Analysis (Summary)</w:t>
      </w:r>
      <w:r w:rsidDel="00000000" w:rsidR="00000000" w:rsidRPr="00000000">
        <w:rPr>
          <w:rtl w:val="0"/>
        </w:rPr>
      </w:r>
    </w:p>
    <w:tbl>
      <w:tblPr>
        <w:tblStyle w:val="Table8"/>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440"/>
        <w:gridCol w:w="5328"/>
        <w:tblGridChange w:id="0">
          <w:tblGrid>
            <w:gridCol w:w="2880"/>
            <w:gridCol w:w="1440"/>
            <w:gridCol w:w="5328"/>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Calibri" w:cs="Calibri" w:eastAsia="Calibri" w:hAnsi="Calibri"/>
                <w:b w:val="1"/>
                <w:bCs w:val="1"/>
                <w:color w:val="ffffff"/>
                <w:sz w:val="18"/>
                <w:szCs w:val="18"/>
                <w:rtl w:val="0"/>
              </w:rPr>
              <w:t xml:space="preserve">Feasibility Factor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Calibri" w:cs="Calibri" w:eastAsia="Calibri" w:hAnsi="Calibri"/>
                <w:b w:val="1"/>
                <w:bCs w:val="1"/>
                <w:color w:val="ffffff"/>
                <w:sz w:val="18"/>
                <w:szCs w:val="18"/>
                <w:rtl w:val="0"/>
              </w:rPr>
              <w:t xml:space="preserve">Score (1–5)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color w:val="ffffff"/>
                <w:sz w:val="18"/>
                <w:szCs w:val="18"/>
                <w:rtl w:val="0"/>
              </w:rPr>
              <w:t xml:space="preserve">Notes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Fonts w:ascii="Calibri" w:cs="Calibri" w:eastAsia="Calibri" w:hAnsi="Calibri"/>
                <w:b w:val="1"/>
                <w:bCs w:val="1"/>
                <w:color w:val="111827"/>
                <w:sz w:val="18"/>
                <w:szCs w:val="18"/>
                <w:rtl w:val="0"/>
              </w:rPr>
              <w:t xml:space="preserve">Remote Execution Feasibility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color w:val="d97706"/>
                <w:sz w:val="18"/>
                <w:szCs w:val="18"/>
                <w:rtl w:val="0"/>
              </w:rPr>
              <w:t xml:space="preserve">3 / 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Calibri" w:cs="Calibri" w:eastAsia="Calibri" w:hAnsi="Calibri"/>
                <w:b w:val="0"/>
                <w:bCs w:val="0"/>
                <w:color w:val="111827"/>
                <w:sz w:val="18"/>
                <w:szCs w:val="18"/>
                <w:rtl w:val="0"/>
              </w:rPr>
              <w:t xml:space="preserve">Delivery can be fully remote. The “support within Maine” pass/fail requirement likely means service coverage for Maine users — not physical presence — and is addressable remotely. Confirm via agency Q&amp;A.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Calibri" w:cs="Calibri" w:eastAsia="Calibri" w:hAnsi="Calibri"/>
                <w:b w:val="1"/>
                <w:bCs w:val="1"/>
                <w:color w:val="111827"/>
                <w:sz w:val="18"/>
                <w:szCs w:val="18"/>
                <w:rtl w:val="0"/>
              </w:rPr>
              <w:t xml:space="preserve">Technology Fit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Calibri" w:cs="Calibri" w:eastAsia="Calibri" w:hAnsi="Calibri"/>
                <w:b w:val="1"/>
                <w:bCs w:val="1"/>
                <w:color w:val="059669"/>
                <w:sz w:val="18"/>
                <w:szCs w:val="18"/>
                <w:rtl w:val="0"/>
              </w:rPr>
              <w:t xml:space="preserve">4 / 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Calibri" w:cs="Calibri" w:eastAsia="Calibri" w:hAnsi="Calibri"/>
                <w:b w:val="0"/>
                <w:bCs w:val="0"/>
                <w:color w:val="111827"/>
                <w:sz w:val="18"/>
                <w:szCs w:val="18"/>
                <w:rtl w:val="0"/>
              </w:rPr>
              <w:t xml:space="preserve">Strong AWS fit: Textract for OCR, Comprehend/Bedrock for AI search, RDS for records data, S3 for storage, QuickSight for analytics. Horus can build a working demo scoped to the core RFP requirements and use it as the centerpiece of the proposal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Calibri" w:cs="Calibri" w:eastAsia="Calibri" w:hAnsi="Calibri"/>
                <w:b w:val="1"/>
                <w:bCs w:val="1"/>
                <w:color w:val="111827"/>
                <w:sz w:val="18"/>
                <w:szCs w:val="18"/>
                <w:rtl w:val="0"/>
              </w:rPr>
              <w:t xml:space="preserve">Physical Installation / Local Partners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Calibri" w:cs="Calibri" w:eastAsia="Calibri" w:hAnsi="Calibri"/>
                <w:b w:val="1"/>
                <w:bCs w:val="1"/>
                <w:color w:val="d97706"/>
                <w:sz w:val="18"/>
                <w:szCs w:val="18"/>
                <w:rtl w:val="0"/>
              </w:rPr>
              <w:t xml:space="preserve">3 / 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Calibri" w:cs="Calibri" w:eastAsia="Calibri" w:hAnsi="Calibri"/>
                <w:b w:val="0"/>
                <w:bCs w:val="0"/>
                <w:color w:val="111827"/>
                <w:sz w:val="18"/>
                <w:szCs w:val="18"/>
                <w:rtl w:val="0"/>
              </w:rPr>
              <w:t xml:space="preserve">No physical installation required. “Support within Maine” pass/fail language is ambiguous — remote support coverage is a plausible interpretation. Recommend clarifying with agency before submission.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Calibri" w:cs="Calibri" w:eastAsia="Calibri" w:hAnsi="Calibri"/>
                <w:b w:val="1"/>
                <w:bCs w:val="1"/>
                <w:color w:val="111827"/>
                <w:sz w:val="18"/>
                <w:szCs w:val="18"/>
                <w:rtl w:val="0"/>
              </w:rPr>
              <w:t xml:space="preserve">Timeline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Calibri" w:cs="Calibri" w:eastAsia="Calibri" w:hAnsi="Calibri"/>
                <w:b w:val="1"/>
                <w:bCs w:val="1"/>
                <w:color w:val="d97706"/>
                <w:sz w:val="18"/>
                <w:szCs w:val="18"/>
                <w:rtl w:val="0"/>
              </w:rPr>
              <w:t xml:space="preserve">3 / 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Calibri" w:cs="Calibri" w:eastAsia="Calibri" w:hAnsi="Calibri"/>
                <w:b w:val="0"/>
                <w:bCs w:val="0"/>
                <w:color w:val="111827"/>
                <w:sz w:val="18"/>
                <w:szCs w:val="18"/>
                <w:rtl w:val="0"/>
              </w:rPr>
              <w:t xml:space="preserve">18-day turnaround to submission is tight but manageable for a compliant proposal. Implementation timeline (July 2026) is aggressive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Calibri" w:cs="Calibri" w:eastAsia="Calibri" w:hAnsi="Calibri"/>
                <w:b w:val="1"/>
                <w:bCs w:val="1"/>
                <w:color w:val="111827"/>
                <w:sz w:val="18"/>
                <w:szCs w:val="18"/>
                <w:rtl w:val="0"/>
              </w:rPr>
              <w:t xml:space="preserve">Budget Scope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Calibri" w:cs="Calibri" w:eastAsia="Calibri" w:hAnsi="Calibri"/>
                <w:b w:val="1"/>
                <w:bCs w:val="1"/>
                <w:color w:val="dc2626"/>
                <w:sz w:val="18"/>
                <w:szCs w:val="18"/>
                <w:rtl w:val="0"/>
              </w:rPr>
              <w:t xml:space="preserve">2 / 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Calibri" w:cs="Calibri" w:eastAsia="Calibri" w:hAnsi="Calibri"/>
                <w:b w:val="0"/>
                <w:bCs w:val="0"/>
                <w:color w:val="111827"/>
                <w:sz w:val="18"/>
                <w:szCs w:val="18"/>
                <w:rtl w:val="0"/>
              </w:rPr>
              <w:t xml:space="preserve">Fixed-price SaaS subscription model is incompatible with Horus's consulting rate structure; no pricing precedent exists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Calibri" w:cs="Calibri" w:eastAsia="Calibri" w:hAnsi="Calibri"/>
                <w:b w:val="1"/>
                <w:bCs w:val="1"/>
                <w:color w:val="111827"/>
                <w:sz w:val="18"/>
                <w:szCs w:val="18"/>
                <w:rtl w:val="0"/>
              </w:rPr>
              <w:t xml:space="preserve">Regulatory Fit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Calibri" w:cs="Calibri" w:eastAsia="Calibri" w:hAnsi="Calibri"/>
                <w:b w:val="1"/>
                <w:bCs w:val="1"/>
                <w:color w:val="dc2626"/>
                <w:sz w:val="18"/>
                <w:szCs w:val="18"/>
                <w:rtl w:val="0"/>
              </w:rPr>
              <w:t xml:space="preserve">2 / 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Calibri" w:cs="Calibri" w:eastAsia="Calibri" w:hAnsi="Calibri"/>
                <w:b w:val="0"/>
                <w:bCs w:val="0"/>
                <w:color w:val="111827"/>
                <w:sz w:val="18"/>
                <w:szCs w:val="18"/>
                <w:rtl w:val="0"/>
              </w:rPr>
              <w:t xml:space="preserve">Maine-specific records laws require ongoing code maintenance — requires product ownership, not consulting capability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Calibri" w:cs="Calibri" w:eastAsia="Calibri" w:hAnsi="Calibri"/>
                <w:b w:val="1"/>
                <w:bCs w:val="1"/>
                <w:color w:val="111827"/>
                <w:sz w:val="18"/>
                <w:szCs w:val="18"/>
                <w:rtl w:val="0"/>
              </w:rPr>
              <w:t xml:space="preserve">Past Performance Match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Calibri" w:cs="Calibri" w:eastAsia="Calibri" w:hAnsi="Calibri"/>
                <w:b w:val="1"/>
                <w:bCs w:val="1"/>
                <w:color w:val="d97706"/>
                <w:sz w:val="18"/>
                <w:szCs w:val="18"/>
                <w:rtl w:val="0"/>
              </w:rPr>
              <w:t xml:space="preserve">2 / 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Calibri" w:cs="Calibri" w:eastAsia="Calibri" w:hAnsi="Calibri"/>
                <w:b w:val="0"/>
                <w:bCs w:val="0"/>
                <w:color w:val="111827"/>
                <w:sz w:val="18"/>
                <w:szCs w:val="18"/>
                <w:rtl w:val="0"/>
              </w:rPr>
              <w:t xml:space="preserve">Zero relevant past performance in records management systems for government archives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Calibri" w:cs="Calibri" w:eastAsia="Calibri" w:hAnsi="Calibri"/>
                <w:b w:val="1"/>
                <w:bCs w:val="1"/>
                <w:color w:val="111827"/>
                <w:sz w:val="18"/>
                <w:szCs w:val="18"/>
                <w:rtl w:val="0"/>
              </w:rPr>
              <w:t xml:space="preserve">SaaS Product Ownership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Calibri" w:cs="Calibri" w:eastAsia="Calibri" w:hAnsi="Calibri"/>
                <w:b w:val="1"/>
                <w:bCs w:val="1"/>
                <w:color w:val="d97706"/>
                <w:sz w:val="18"/>
                <w:szCs w:val="18"/>
                <w:rtl w:val="0"/>
              </w:rPr>
              <w:t xml:space="preserve">3 / 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Calibri" w:cs="Calibri" w:eastAsia="Calibri" w:hAnsi="Calibri"/>
                <w:b w:val="0"/>
                <w:bCs w:val="0"/>
                <w:color w:val="111827"/>
                <w:sz w:val="18"/>
                <w:szCs w:val="18"/>
                <w:rtl w:val="0"/>
              </w:rPr>
              <w:t xml:space="preserve">Horus builds and maintains custom AWS solutions; the code customization requirement is consistent with a custom-build engagement model rather than traditional SaaS product ownership</w:t>
            </w:r>
            <w:r w:rsidDel="00000000" w:rsidR="00000000" w:rsidRPr="00000000">
              <w:rPr>
                <w:rtl w:val="0"/>
              </w:rPr>
            </w:r>
          </w:p>
        </w:tc>
      </w:tr>
    </w:tbl>
    <w:p w:rsidR="00000000" w:rsidDel="00000000" w:rsidP="00000000" w:rsidRDefault="00000000" w:rsidRPr="00000000" w14:paraId="000000D8">
      <w:pPr>
        <w:pBdr>
          <w:bottom w:color="6366f1" w:space="4" w:sz="4" w:val="single"/>
        </w:pBdr>
        <w:spacing w:after="80" w:before="480" w:lineRule="auto"/>
        <w:rPr/>
      </w:pPr>
      <w:r w:rsidDel="00000000" w:rsidR="00000000" w:rsidRPr="00000000">
        <w:rPr>
          <w:rFonts w:ascii="Calibri" w:cs="Calibri" w:eastAsia="Calibri" w:hAnsi="Calibri"/>
          <w:b w:val="1"/>
          <w:bCs w:val="1"/>
          <w:color w:val="4338ca"/>
          <w:sz w:val="40"/>
          <w:szCs w:val="40"/>
          <w:rtl w:val="0"/>
        </w:rPr>
        <w:t xml:space="preserve">9. Go/No-Go Recommendation</w:t>
      </w:r>
      <w:r w:rsidDel="00000000" w:rsidR="00000000" w:rsidRPr="00000000">
        <w:rPr>
          <w:rtl w:val="0"/>
        </w:rPr>
      </w:r>
    </w:p>
    <w:p w:rsidR="00000000" w:rsidDel="00000000" w:rsidP="00000000" w:rsidRDefault="00000000" w:rsidRPr="00000000" w14:paraId="000000D9">
      <w:pPr>
        <w:pBdr>
          <w:left w:color="d97706" w:space="8" w:sz="12" w:val="single"/>
        </w:pBdr>
        <w:shd w:fill="fffbeb" w:val="clear"/>
        <w:spacing w:after="120" w:before="120" w:lineRule="auto"/>
        <w:ind w:left="200" w:firstLine="0"/>
        <w:rPr/>
      </w:pPr>
      <w:r w:rsidDel="00000000" w:rsidR="00000000" w:rsidRPr="00000000">
        <w:rPr>
          <w:rFonts w:ascii="Calibri" w:cs="Calibri" w:eastAsia="Calibri" w:hAnsi="Calibri"/>
          <w:b w:val="1"/>
          <w:bCs w:val="1"/>
          <w:color w:val="d97706"/>
          <w:sz w:val="32"/>
          <w:szCs w:val="32"/>
          <w:rtl w:val="0"/>
        </w:rPr>
        <w:t xml:space="preserve">⚠  CONDITIONAL GO</w:t>
      </w:r>
      <w:r w:rsidDel="00000000" w:rsidR="00000000" w:rsidRPr="00000000">
        <w:rPr>
          <w:rtl w:val="0"/>
        </w:rPr>
      </w:r>
    </w:p>
    <w:p w:rsidR="00000000" w:rsidDel="00000000" w:rsidP="00000000" w:rsidRDefault="00000000" w:rsidRPr="00000000" w14:paraId="000000DA">
      <w:pPr>
        <w:spacing w:after="80" w:before="40" w:lineRule="auto"/>
        <w:rPr/>
      </w:pPr>
      <w:r w:rsidDel="00000000" w:rsidR="00000000" w:rsidRPr="00000000">
        <w:rPr>
          <w:rFonts w:ascii="Calibri" w:cs="Calibri" w:eastAsia="Calibri" w:hAnsi="Calibri"/>
          <w:color w:val="111827"/>
          <w:sz w:val="20"/>
          <w:szCs w:val="20"/>
          <w:rtl w:val="0"/>
        </w:rPr>
        <w:t xml:space="preserve">This opportunity has one open condition that requires clarification before committing to a response. Horus should issue a clarification question to the agency immediately — questions close April 16, 2026 at 4:00 PM EST. The final Go/No-Go decision hinges entirely on the agency’s interpretation of Pass/Fail #4.</w:t>
      </w:r>
      <w:r w:rsidDel="00000000" w:rsidR="00000000" w:rsidRPr="00000000">
        <w:rPr>
          <w:rtl w:val="0"/>
        </w:rPr>
      </w:r>
    </w:p>
    <w:p w:rsidR="00000000" w:rsidDel="00000000" w:rsidP="00000000" w:rsidRDefault="00000000" w:rsidRPr="00000000" w14:paraId="000000DB">
      <w:pPr>
        <w:spacing w:after="40" w:before="120" w:lineRule="auto"/>
        <w:rPr/>
      </w:pPr>
      <w:r w:rsidDel="00000000" w:rsidR="00000000" w:rsidRPr="00000000">
        <w:rPr>
          <w:rFonts w:ascii="Calibri" w:cs="Calibri" w:eastAsia="Calibri" w:hAnsi="Calibri"/>
          <w:b w:val="1"/>
          <w:bCs w:val="1"/>
          <w:color w:val="d97706"/>
          <w:sz w:val="22"/>
          <w:szCs w:val="22"/>
          <w:rtl w:val="0"/>
        </w:rPr>
        <w:t xml:space="preserve">Condition Requiring Clarification (Pass/Fail #4) — Support “Within the State of Maine”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Pass/Fail #4 states: “The Bidder is required to have support for this system within the State of Maine.” This language is ambiguous. It could mean (a) a support team physically located in Maine, or (b) support services available to Maine users — which any cloud vendor with 24/7 remote coverage could satisfy. If interpretation (b) is correct, Horus meets this requirement. A clarification question must be submitted before the April 16 deadline.</w:t>
      </w:r>
      <w:r w:rsidDel="00000000" w:rsidR="00000000" w:rsidRPr="00000000">
        <w:rPr>
          <w:rtl w:val="0"/>
        </w:rPr>
      </w:r>
    </w:p>
    <w:p w:rsidR="00000000" w:rsidDel="00000000" w:rsidP="00000000" w:rsidRDefault="00000000" w:rsidRPr="00000000" w14:paraId="000000DD">
      <w:pPr>
        <w:spacing w:after="40" w:before="120" w:lineRule="auto"/>
        <w:rPr/>
      </w:pPr>
      <w:r w:rsidDel="00000000" w:rsidR="00000000" w:rsidRPr="00000000">
        <w:rPr>
          <w:rFonts w:ascii="Calibri" w:cs="Calibri" w:eastAsia="Calibri" w:hAnsi="Calibri"/>
          <w:b w:val="1"/>
          <w:bCs w:val="1"/>
          <w:color w:val="d97706"/>
          <w:sz w:val="22"/>
          <w:szCs w:val="22"/>
          <w:rtl w:val="0"/>
        </w:rPr>
        <w:t xml:space="preserve">Competitive Considerations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A working demo of the core system — retention schedule tracking, the agency self-service portal, OCR-powered search, and a real-time dashboard — built on AWS and shown live during evaluation will be the single most powerful differentiator in this bid</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The fixed-price cost structure will require careful scoping; AWS consumption-based pricing should be modeled against expected record volumes and user counts to produce a credible 5-year cost estimate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Past performance in government records management is limited; BMO (document processing) and Experian (compliance automation) should be cited to demonstrate document intelligence and audit trail capability at enterprise scale</w:t>
      </w:r>
      <w:r w:rsidDel="00000000" w:rsidR="00000000" w:rsidRPr="00000000">
        <w:rPr>
          <w:rtl w:val="0"/>
        </w:rPr>
      </w:r>
    </w:p>
    <w:p w:rsidR="00000000" w:rsidDel="00000000" w:rsidP="00000000" w:rsidRDefault="00000000" w:rsidRPr="00000000" w14:paraId="000000E1">
      <w:pPr>
        <w:spacing w:after="40" w:before="120" w:lineRule="auto"/>
        <w:rPr/>
      </w:pPr>
      <w:r w:rsidDel="00000000" w:rsidR="00000000" w:rsidRPr="00000000">
        <w:rPr>
          <w:rFonts w:ascii="Calibri" w:cs="Calibri" w:eastAsia="Calibri" w:hAnsi="Calibri"/>
          <w:b w:val="1"/>
          <w:bCs w:val="1"/>
          <w:color w:val="059669"/>
          <w:sz w:val="22"/>
          <w:szCs w:val="22"/>
          <w:rtl w:val="0"/>
        </w:rPr>
        <w:t xml:space="preserve">Strategic Recommendation</w:t>
      </w:r>
      <w:r w:rsidDel="00000000" w:rsidR="00000000" w:rsidRPr="00000000">
        <w:rPr>
          <w:rtl w:val="0"/>
        </w:rPr>
      </w:r>
    </w:p>
    <w:p w:rsidR="00000000" w:rsidDel="00000000" w:rsidP="00000000" w:rsidRDefault="00000000" w:rsidRPr="00000000" w14:paraId="000000E2">
      <w:pPr>
        <w:spacing w:after="80" w:before="40" w:lineRule="auto"/>
        <w:rPr/>
      </w:pPr>
      <w:r w:rsidDel="00000000" w:rsidR="00000000" w:rsidRPr="00000000">
        <w:rPr>
          <w:rFonts w:ascii="Calibri" w:cs="Calibri" w:eastAsia="Calibri" w:hAnsi="Calibri"/>
          <w:color w:val="111827"/>
          <w:sz w:val="20"/>
          <w:szCs w:val="20"/>
          <w:rtl w:val="0"/>
        </w:rPr>
        <w:t xml:space="preserve">Once the support clarification is resolved favorably, begin scoping a demo sprint immediately. Priority modules: (1) records intake and retention schedule assignment, (2) agency self-service portal, (3) OCR-powered search via Textract, (4) real-time analytics dashboard via QuickSight. A functional demo embedded in Appendix G will set Horus apart from every incumbent SaaS vendor responding to this RFP.</w:t>
      </w:r>
      <w:r w:rsidDel="00000000" w:rsidR="00000000" w:rsidRPr="00000000">
        <w:rPr>
          <w:rtl w:val="0"/>
        </w:rPr>
      </w:r>
    </w:p>
    <w:p w:rsidR="00000000" w:rsidDel="00000000" w:rsidP="00000000" w:rsidRDefault="00000000" w:rsidRPr="00000000" w14:paraId="000000E3">
      <w:pPr>
        <w:pBdr>
          <w:bottom w:color="6366f1" w:space="4" w:sz="4" w:val="single"/>
        </w:pBdr>
        <w:spacing w:after="80" w:before="480" w:lineRule="auto"/>
        <w:rPr/>
      </w:pPr>
      <w:r w:rsidDel="00000000" w:rsidR="00000000" w:rsidRPr="00000000">
        <w:rPr>
          <w:rFonts w:ascii="Calibri" w:cs="Calibri" w:eastAsia="Calibri" w:hAnsi="Calibri"/>
          <w:b w:val="1"/>
          <w:bCs w:val="1"/>
          <w:color w:val="4338ca"/>
          <w:sz w:val="40"/>
          <w:szCs w:val="40"/>
          <w:rtl w:val="0"/>
        </w:rPr>
        <w:t xml:space="preserve">10. Next Steps / Actions</w:t>
      </w:r>
      <w:r w:rsidDel="00000000" w:rsidR="00000000" w:rsidRPr="00000000">
        <w:rPr>
          <w:rtl w:val="0"/>
        </w:rPr>
      </w:r>
    </w:p>
    <w:tbl>
      <w:tblPr>
        <w:tblStyle w:val="Table9"/>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2160"/>
        <w:gridCol w:w="3168"/>
        <w:tblGridChange w:id="0">
          <w:tblGrid>
            <w:gridCol w:w="4320"/>
            <w:gridCol w:w="2160"/>
            <w:gridCol w:w="3168"/>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Calibri" w:cs="Calibri" w:eastAsia="Calibri" w:hAnsi="Calibri"/>
                <w:b w:val="1"/>
                <w:bCs w:val="1"/>
                <w:color w:val="ffffff"/>
                <w:sz w:val="18"/>
                <w:szCs w:val="18"/>
                <w:rtl w:val="0"/>
              </w:rPr>
              <w:t xml:space="preserve">Action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Calibri" w:cs="Calibri" w:eastAsia="Calibri" w:hAnsi="Calibri"/>
                <w:b w:val="1"/>
                <w:bCs w:val="1"/>
                <w:color w:val="ffffff"/>
                <w:sz w:val="18"/>
                <w:szCs w:val="18"/>
                <w:rtl w:val="0"/>
              </w:rPr>
              <w:t xml:space="preserve">Owner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4338ca"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Calibri" w:cs="Calibri" w:eastAsia="Calibri" w:hAnsi="Calibri"/>
                <w:b w:val="1"/>
                <w:bCs w:val="1"/>
                <w:color w:val="ffffff"/>
                <w:sz w:val="18"/>
                <w:szCs w:val="18"/>
                <w:rtl w:val="0"/>
              </w:rPr>
              <w:t xml:space="preserve">Timeline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Calibri" w:cs="Calibri" w:eastAsia="Calibri" w:hAnsi="Calibri"/>
                <w:b w:val="0"/>
                <w:bCs w:val="0"/>
                <w:color w:val="111827"/>
                <w:sz w:val="18"/>
                <w:szCs w:val="18"/>
                <w:rtl w:val="0"/>
              </w:rPr>
              <w:t xml:space="preserve">Submit clarification question to Susan Verrier re: Pass/Fail #4 — does “support within Maine” require physical staff presence or does remote 24/7 coverage qualify?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Calibri" w:cs="Calibri" w:eastAsia="Calibri" w:hAnsi="Calibri"/>
                <w:b w:val="0"/>
                <w:bCs w:val="0"/>
                <w:color w:val="4338ca"/>
                <w:sz w:val="18"/>
                <w:szCs w:val="18"/>
                <w:rtl w:val="0"/>
              </w:rPr>
              <w:t xml:space="preserve">Brennen / Michael Walker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Calibri" w:cs="Calibri" w:eastAsia="Calibri" w:hAnsi="Calibri"/>
                <w:b w:val="0"/>
                <w:bCs w:val="0"/>
                <w:color w:val="6b7280"/>
                <w:sz w:val="18"/>
                <w:szCs w:val="18"/>
                <w:rtl w:val="0"/>
              </w:rPr>
              <w:t xml:space="preserve">TODAY — April 16, 2026 (questions close 4:00 PM EST)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Calibri" w:cs="Calibri" w:eastAsia="Calibri" w:hAnsi="Calibri"/>
                <w:b w:val="0"/>
                <w:bCs w:val="0"/>
                <w:color w:val="111827"/>
                <w:sz w:val="18"/>
                <w:szCs w:val="18"/>
                <w:rtl w:val="0"/>
              </w:rPr>
              <w:t xml:space="preserve">Upon agency response: if physical presence required — log as No-Go and close. If remote support acceptable — kick off demo sprint (see below) and proceed to full proposal development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Calibri" w:cs="Calibri" w:eastAsia="Calibri" w:hAnsi="Calibri"/>
                <w:b w:val="0"/>
                <w:bCs w:val="0"/>
                <w:color w:val="4338ca"/>
                <w:sz w:val="18"/>
                <w:szCs w:val="18"/>
                <w:rtl w:val="0"/>
              </w:rPr>
              <w:t xml:space="preserve">Brennen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Calibri" w:cs="Calibri" w:eastAsia="Calibri" w:hAnsi="Calibri"/>
                <w:b w:val="0"/>
                <w:bCs w:val="0"/>
                <w:color w:val="6b7280"/>
                <w:sz w:val="18"/>
                <w:szCs w:val="18"/>
                <w:rtl w:val="0"/>
              </w:rPr>
              <w:t xml:space="preserve">April 16, 2026</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Calibri" w:cs="Calibri" w:eastAsia="Calibri" w:hAnsi="Calibri"/>
                <w:b w:val="0"/>
                <w:bCs w:val="0"/>
                <w:color w:val="111827"/>
                <w:sz w:val="18"/>
                <w:szCs w:val="18"/>
                <w:rtl w:val="0"/>
              </w:rPr>
              <w:t xml:space="preserve">Set alert for Maine State Archives procurement activity in 2026–2027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Calibri" w:cs="Calibri" w:eastAsia="Calibri" w:hAnsi="Calibri"/>
                <w:b w:val="0"/>
                <w:bCs w:val="0"/>
                <w:color w:val="4338ca"/>
                <w:sz w:val="18"/>
                <w:szCs w:val="18"/>
                <w:rtl w:val="0"/>
              </w:rPr>
              <w:t xml:space="preserve">Brennen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Calibri" w:cs="Calibri" w:eastAsia="Calibri" w:hAnsi="Calibri"/>
                <w:b w:val="0"/>
                <w:bCs w:val="0"/>
                <w:color w:val="6b7280"/>
                <w:sz w:val="18"/>
                <w:szCs w:val="18"/>
                <w:rtl w:val="0"/>
              </w:rPr>
              <w:t xml:space="preserve">April 16, 2026</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Calibri" w:cs="Calibri" w:eastAsia="Calibri" w:hAnsi="Calibri"/>
                <w:b w:val="0"/>
                <w:bCs w:val="0"/>
                <w:color w:val="111827"/>
                <w:sz w:val="18"/>
                <w:szCs w:val="18"/>
                <w:rtl w:val="0"/>
              </w:rPr>
              <w:t xml:space="preserve">Scope demo sprint: records intake + retention scheduling, agency self-service portal, OCR search (Textract), real-time analytics dashboard (QuickSight) — target a functional 4-module prototype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Calibri" w:cs="Calibri" w:eastAsia="Calibri" w:hAnsi="Calibri"/>
                <w:b w:val="0"/>
                <w:bCs w:val="0"/>
                <w:color w:val="4338ca"/>
                <w:sz w:val="18"/>
                <w:szCs w:val="18"/>
                <w:rtl w:val="0"/>
              </w:rPr>
              <w:t xml:space="preserve">Brennen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Calibri" w:cs="Calibri" w:eastAsia="Calibri" w:hAnsi="Calibri"/>
                <w:b w:val="0"/>
                <w:bCs w:val="0"/>
                <w:color w:val="6b7280"/>
                <w:sz w:val="18"/>
                <w:szCs w:val="18"/>
                <w:rtl w:val="0"/>
              </w:rPr>
              <w:t xml:space="preserve">Upon favorable agency response (est. Apr 18–21)</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Calibri" w:cs="Calibri" w:eastAsia="Calibri" w:hAnsi="Calibri"/>
                <w:b w:val="0"/>
                <w:bCs w:val="0"/>
                <w:color w:val="111827"/>
                <w:sz w:val="18"/>
                <w:szCs w:val="18"/>
                <w:rtl w:val="0"/>
              </w:rPr>
              <w:t xml:space="preserve">Build demo on AWS; model 5-year fixed-price cost using expected record volumes, user counts, and AWS consumption estimates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Calibri" w:cs="Calibri" w:eastAsia="Calibri" w:hAnsi="Calibri"/>
                <w:b w:val="0"/>
                <w:bCs w:val="0"/>
                <w:color w:val="4338ca"/>
                <w:sz w:val="18"/>
                <w:szCs w:val="18"/>
                <w:rtl w:val="0"/>
              </w:rPr>
              <w:t xml:space="preserve">Brennen + Michael Walker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Calibri" w:cs="Calibri" w:eastAsia="Calibri" w:hAnsi="Calibri"/>
                <w:b w:val="0"/>
                <w:bCs w:val="0"/>
                <w:color w:val="6b7280"/>
                <w:sz w:val="18"/>
                <w:szCs w:val="18"/>
                <w:rtl w:val="0"/>
              </w:rPr>
              <w:t xml:space="preserve">Complete by May 1, 2026 (3 days before submission deadline)</w:t>
            </w:r>
            <w:r w:rsidDel="00000000" w:rsidR="00000000" w:rsidRPr="00000000">
              <w:rPr>
                <w:rtl w:val="0"/>
              </w:rPr>
            </w:r>
          </w:p>
        </w:tc>
      </w:tr>
    </w:tbl>
    <w:p w:rsidR="00000000" w:rsidDel="00000000" w:rsidP="00000000" w:rsidRDefault="00000000" w:rsidRPr="00000000" w14:paraId="000000F6">
      <w:pPr>
        <w:pBdr>
          <w:bottom w:color="6366f1" w:space="4" w:sz="4" w:val="single"/>
        </w:pBdr>
        <w:spacing w:after="80" w:before="480" w:lineRule="auto"/>
        <w:rPr/>
      </w:pPr>
      <w:r w:rsidDel="00000000" w:rsidR="00000000" w:rsidRPr="00000000">
        <w:rPr>
          <w:rFonts w:ascii="Calibri" w:cs="Calibri" w:eastAsia="Calibri" w:hAnsi="Calibri"/>
          <w:b w:val="1"/>
          <w:bCs w:val="1"/>
          <w:color w:val="4338ca"/>
          <w:sz w:val="40"/>
          <w:szCs w:val="40"/>
          <w:rtl w:val="0"/>
        </w:rPr>
        <w:t xml:space="preserve">11. Submission Instructions</w:t>
      </w:r>
      <w:r w:rsidDel="00000000" w:rsidR="00000000" w:rsidRPr="00000000">
        <w:rPr>
          <w:rtl w:val="0"/>
        </w:rPr>
      </w:r>
    </w:p>
    <w:p w:rsidR="00000000" w:rsidDel="00000000" w:rsidP="00000000" w:rsidRDefault="00000000" w:rsidRPr="00000000" w14:paraId="000000F7">
      <w:pPr>
        <w:spacing w:after="80" w:before="40" w:lineRule="auto"/>
        <w:rPr/>
      </w:pPr>
      <w:r w:rsidDel="00000000" w:rsidR="00000000" w:rsidRPr="00000000">
        <w:rPr>
          <w:rFonts w:ascii="Calibri" w:cs="Calibri" w:eastAsia="Calibri" w:hAnsi="Calibri"/>
          <w:color w:val="111827"/>
          <w:sz w:val="20"/>
          <w:szCs w:val="20"/>
          <w:rtl w:val="0"/>
        </w:rPr>
        <w:t xml:space="preserve">For reference only — Horus Technology is not submitting a response to this RFP.</w:t>
      </w:r>
      <w:r w:rsidDel="00000000" w:rsidR="00000000" w:rsidRPr="00000000">
        <w:rPr>
          <w:rtl w:val="0"/>
        </w:rPr>
      </w:r>
    </w:p>
    <w:p w:rsidR="00000000" w:rsidDel="00000000" w:rsidP="00000000" w:rsidRDefault="00000000" w:rsidRPr="00000000" w14:paraId="000000F8">
      <w:pPr>
        <w:pBdr>
          <w:bottom w:color="e5e7eb" w:space="3" w:sz="4" w:val="single"/>
        </w:pBdr>
        <w:spacing w:after="60" w:before="240" w:lineRule="auto"/>
        <w:rPr/>
      </w:pPr>
      <w:r w:rsidDel="00000000" w:rsidR="00000000" w:rsidRPr="00000000">
        <w:rPr>
          <w:rFonts w:ascii="Calibri" w:cs="Calibri" w:eastAsia="Calibri" w:hAnsi="Calibri"/>
          <w:b w:val="1"/>
          <w:bCs w:val="1"/>
          <w:color w:val="4338ca"/>
          <w:sz w:val="26"/>
          <w:szCs w:val="26"/>
          <w:rtl w:val="0"/>
        </w:rPr>
        <w:t xml:space="preserve">Portal</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All proposals must be submitted via the Maine Vendor Self Service (VSS) portal: https://mevss.hostams.com/PRDVSS1X1/AltSelfService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Proposals submitted by any other method will not be accepted</w:t>
      </w:r>
      <w:r w:rsidDel="00000000" w:rsidR="00000000" w:rsidRPr="00000000">
        <w:rPr>
          <w:rtl w:val="0"/>
        </w:rPr>
      </w:r>
    </w:p>
    <w:p w:rsidR="00000000" w:rsidDel="00000000" w:rsidP="00000000" w:rsidRDefault="00000000" w:rsidRPr="00000000" w14:paraId="000000FB">
      <w:pPr>
        <w:pBdr>
          <w:bottom w:color="e5e7eb" w:space="3" w:sz="4" w:val="single"/>
        </w:pBdr>
        <w:spacing w:after="60" w:before="240" w:lineRule="auto"/>
        <w:rPr/>
      </w:pPr>
      <w:r w:rsidDel="00000000" w:rsidR="00000000" w:rsidRPr="00000000">
        <w:rPr>
          <w:rFonts w:ascii="Calibri" w:cs="Calibri" w:eastAsia="Calibri" w:hAnsi="Calibri"/>
          <w:b w:val="1"/>
          <w:bCs w:val="1"/>
          <w:color w:val="4338ca"/>
          <w:sz w:val="26"/>
          <w:szCs w:val="26"/>
          <w:rtl w:val="0"/>
        </w:rPr>
        <w:t xml:space="preserve">Deadline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Submission Deadline: May 4, 2026, no later than 4:00 PM local time (EST) | 1:00 PM PDT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Questions must be submitted by April 16, 2026, 4:00 PM EST to RFP Coordinator Susan Verrier at Susan.verrier@maine.gov</w:t>
      </w:r>
      <w:r w:rsidDel="00000000" w:rsidR="00000000" w:rsidRPr="00000000">
        <w:rPr>
          <w:rtl w:val="0"/>
        </w:rPr>
      </w:r>
    </w:p>
    <w:p w:rsidR="00000000" w:rsidDel="00000000" w:rsidP="00000000" w:rsidRDefault="00000000" w:rsidRPr="00000000" w14:paraId="000000FE">
      <w:pPr>
        <w:pBdr>
          <w:bottom w:color="e5e7eb" w:space="3" w:sz="4" w:val="single"/>
        </w:pBdr>
        <w:spacing w:after="60" w:before="240" w:lineRule="auto"/>
        <w:rPr/>
      </w:pPr>
      <w:r w:rsidDel="00000000" w:rsidR="00000000" w:rsidRPr="00000000">
        <w:rPr>
          <w:rFonts w:ascii="Calibri" w:cs="Calibri" w:eastAsia="Calibri" w:hAnsi="Calibri"/>
          <w:b w:val="1"/>
          <w:bCs w:val="1"/>
          <w:color w:val="4338ca"/>
          <w:sz w:val="26"/>
          <w:szCs w:val="26"/>
          <w:rtl w:val="0"/>
        </w:rPr>
        <w:t xml:space="preserve">Key Contact</w:t>
      </w:r>
      <w:r w:rsidDel="00000000" w:rsidR="00000000" w:rsidRPr="00000000">
        <w:rPr>
          <w:rtl w:val="0"/>
        </w:rPr>
      </w:r>
    </w:p>
    <w:p w:rsidR="00000000" w:rsidDel="00000000" w:rsidP="00000000" w:rsidRDefault="00000000" w:rsidRPr="00000000" w14:paraId="000000FF">
      <w:pPr>
        <w:spacing w:after="40" w:before="40" w:lineRule="auto"/>
        <w:rPr/>
      </w:pPr>
      <w:r w:rsidDel="00000000" w:rsidR="00000000" w:rsidRPr="00000000">
        <w:rPr>
          <w:rFonts w:ascii="Calibri" w:cs="Calibri" w:eastAsia="Calibri" w:hAnsi="Calibri"/>
          <w:b w:val="1"/>
          <w:bCs w:val="1"/>
          <w:color w:val="6b7280"/>
          <w:sz w:val="18"/>
          <w:szCs w:val="18"/>
          <w:rtl w:val="0"/>
        </w:rPr>
        <w:t xml:space="preserve">RFP Coordinator: </w:t>
      </w:r>
      <w:r w:rsidDel="00000000" w:rsidR="00000000" w:rsidRPr="00000000">
        <w:rPr>
          <w:rFonts w:ascii="Calibri" w:cs="Calibri" w:eastAsia="Calibri" w:hAnsi="Calibri"/>
          <w:color w:val="111827"/>
          <w:sz w:val="18"/>
          <w:szCs w:val="18"/>
          <w:rtl w:val="0"/>
        </w:rPr>
        <w:t xml:space="preserve">Susan Verrier</w:t>
      </w:r>
      <w:r w:rsidDel="00000000" w:rsidR="00000000" w:rsidRPr="00000000">
        <w:rPr>
          <w:rtl w:val="0"/>
        </w:rPr>
      </w:r>
    </w:p>
    <w:p w:rsidR="00000000" w:rsidDel="00000000" w:rsidP="00000000" w:rsidRDefault="00000000" w:rsidRPr="00000000" w14:paraId="00000100">
      <w:pPr>
        <w:spacing w:after="40" w:before="40" w:lineRule="auto"/>
        <w:rPr/>
      </w:pPr>
      <w:r w:rsidDel="00000000" w:rsidR="00000000" w:rsidRPr="00000000">
        <w:rPr>
          <w:rFonts w:ascii="Calibri" w:cs="Calibri" w:eastAsia="Calibri" w:hAnsi="Calibri"/>
          <w:b w:val="1"/>
          <w:bCs w:val="1"/>
          <w:color w:val="6b7280"/>
          <w:sz w:val="18"/>
          <w:szCs w:val="18"/>
          <w:rtl w:val="0"/>
        </w:rPr>
        <w:t xml:space="preserve">Title: </w:t>
      </w:r>
      <w:r w:rsidDel="00000000" w:rsidR="00000000" w:rsidRPr="00000000">
        <w:rPr>
          <w:rFonts w:ascii="Calibri" w:cs="Calibri" w:eastAsia="Calibri" w:hAnsi="Calibri"/>
          <w:color w:val="111827"/>
          <w:sz w:val="18"/>
          <w:szCs w:val="18"/>
          <w:rtl w:val="0"/>
        </w:rPr>
        <w:t xml:space="preserve">Management Analyst II</w:t>
      </w:r>
      <w:r w:rsidDel="00000000" w:rsidR="00000000" w:rsidRPr="00000000">
        <w:rPr>
          <w:rtl w:val="0"/>
        </w:rPr>
      </w:r>
    </w:p>
    <w:p w:rsidR="00000000" w:rsidDel="00000000" w:rsidP="00000000" w:rsidRDefault="00000000" w:rsidRPr="00000000" w14:paraId="00000101">
      <w:pPr>
        <w:spacing w:after="40" w:before="40" w:lineRule="auto"/>
        <w:rPr/>
      </w:pPr>
      <w:r w:rsidDel="00000000" w:rsidR="00000000" w:rsidRPr="00000000">
        <w:rPr>
          <w:rFonts w:ascii="Calibri" w:cs="Calibri" w:eastAsia="Calibri" w:hAnsi="Calibri"/>
          <w:b w:val="1"/>
          <w:bCs w:val="1"/>
          <w:color w:val="6b7280"/>
          <w:sz w:val="18"/>
          <w:szCs w:val="18"/>
          <w:rtl w:val="0"/>
        </w:rPr>
        <w:t xml:space="preserve">Email: </w:t>
      </w:r>
      <w:r w:rsidDel="00000000" w:rsidR="00000000" w:rsidRPr="00000000">
        <w:rPr>
          <w:rFonts w:ascii="Calibri" w:cs="Calibri" w:eastAsia="Calibri" w:hAnsi="Calibri"/>
          <w:color w:val="111827"/>
          <w:sz w:val="18"/>
          <w:szCs w:val="18"/>
          <w:rtl w:val="0"/>
        </w:rPr>
        <w:t xml:space="preserve">Susan.verrier@maine.gov</w:t>
      </w:r>
      <w:r w:rsidDel="00000000" w:rsidR="00000000" w:rsidRPr="00000000">
        <w:rPr>
          <w:rtl w:val="0"/>
        </w:rPr>
      </w:r>
    </w:p>
    <w:p w:rsidR="00000000" w:rsidDel="00000000" w:rsidP="00000000" w:rsidRDefault="00000000" w:rsidRPr="00000000" w14:paraId="00000102">
      <w:pPr>
        <w:pBdr>
          <w:bottom w:color="e5e7eb" w:space="3" w:sz="4" w:val="single"/>
        </w:pBdr>
        <w:spacing w:after="60" w:before="240" w:lineRule="auto"/>
        <w:rPr/>
      </w:pPr>
      <w:r w:rsidDel="00000000" w:rsidR="00000000" w:rsidRPr="00000000">
        <w:rPr>
          <w:rFonts w:ascii="Calibri" w:cs="Calibri" w:eastAsia="Calibri" w:hAnsi="Calibri"/>
          <w:b w:val="1"/>
          <w:bCs w:val="1"/>
          <w:color w:val="4338ca"/>
          <w:sz w:val="26"/>
          <w:szCs w:val="26"/>
          <w:rtl w:val="0"/>
        </w:rPr>
        <w:t xml:space="preserve">Required Documents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All eight appendices (A through H) must be completed and uploaded via VSS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Appendix F (Technical Assessment) is an embedded Excel file — must be extracted, completed, and re-attached</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All proposals become public records under Maine Freedom of Access Act (FOAA) following award announcement</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111827"/>
          <w:sz w:val="20"/>
          <w:szCs w:val="20"/>
          <w:u w:val="none"/>
          <w:shd w:fill="auto" w:val="clear"/>
          <w:vertAlign w:val="baseline"/>
          <w:rtl w:val="0"/>
        </w:rPr>
        <w:t xml:space="preserve">Proposals must remain valid for 180 days from bid opening date</w:t>
      </w:r>
      <w:r w:rsidDel="00000000" w:rsidR="00000000" w:rsidRPr="00000000">
        <w:rPr>
          <w:rtl w:val="0"/>
        </w:rPr>
      </w:r>
    </w:p>
    <w:p w:rsidR="00000000" w:rsidDel="00000000" w:rsidP="00000000" w:rsidRDefault="00000000" w:rsidRPr="00000000" w14:paraId="00000107">
      <w:pPr>
        <w:spacing w:after="0" w:before="240" w:lineRule="auto"/>
        <w:rPr/>
      </w:pPr>
      <w:r w:rsidDel="00000000" w:rsidR="00000000" w:rsidRPr="00000000">
        <w:rPr>
          <w:rtl w:val="0"/>
        </w:rPr>
      </w:r>
    </w:p>
    <w:sectPr>
      <w:headerReference r:id="rId6" w:type="default"/>
      <w:footerReference r:id="rId7" w:type="default"/>
      <w:pgSz w:h="15840" w:w="12240" w:orient="portrait"/>
      <w:pgMar w:bottom="1440" w:top="1440"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top w:color="e5e7eb" w:space="4" w:sz="4" w:val="single"/>
      </w:pBdr>
      <w:spacing w:before="60" w:lineRule="auto"/>
      <w:jc w:val="center"/>
      <w:rPr/>
    </w:pPr>
    <w:r w:rsidDel="00000000" w:rsidR="00000000" w:rsidRPr="00000000">
      <w:rPr>
        <w:rFonts w:ascii="Calibri" w:cs="Calibri" w:eastAsia="Calibri" w:hAnsi="Calibri"/>
        <w:color w:val="9ca3af"/>
        <w:sz w:val="16"/>
        <w:szCs w:val="16"/>
        <w:rtl w:val="0"/>
      </w:rPr>
      <w:t xml:space="preserve">Page </w:t>
    </w:r>
    <w:r w:rsidDel="00000000" w:rsidR="00000000" w:rsidRPr="00000000">
      <w:rPr>
        <w:rFonts w:ascii="Calibri" w:cs="Calibri" w:eastAsia="Calibri" w:hAnsi="Calibri"/>
        <w:color w:val="9ca3af"/>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9ca3af"/>
        <w:sz w:val="16"/>
        <w:szCs w:val="16"/>
        <w:rtl w:val="0"/>
      </w:rPr>
      <w:t xml:space="preserve"> of </w:t>
    </w:r>
    <w:r w:rsidDel="00000000" w:rsidR="00000000" w:rsidRPr="00000000">
      <w:rPr>
        <w:rFonts w:ascii="Calibri" w:cs="Calibri" w:eastAsia="Calibri" w:hAnsi="Calibri"/>
        <w:color w:val="9ca3af"/>
        <w:sz w:val="16"/>
        <w:szCs w:val="16"/>
      </w:rPr>
      <w:fldChar w:fldCharType="begin"/>
      <w:instrText xml:space="preserve">NUMPAGES</w:instrText>
      <w:fldChar w:fldCharType="separate"/>
      <w:fldChar w:fldCharType="end"/>
    </w:r>
    <w:r w:rsidDel="00000000" w:rsidR="00000000" w:rsidRPr="00000000">
      <w:rPr>
        <w:rFonts w:ascii="Calibri" w:cs="Calibri" w:eastAsia="Calibri" w:hAnsi="Calibri"/>
        <w:color w:val="9ca3af"/>
        <w:sz w:val="16"/>
        <w:szCs w:val="16"/>
        <w:rtl w:val="0"/>
      </w:rPr>
      <w:t xml:space="preserve">  |  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spacing w:after="0" w:lineRule="auto"/>
      <w:jc w:val="right"/>
      <w:rPr/>
    </w:pPr>
    <w:r w:rsidDel="00000000" w:rsidR="00000000" w:rsidRPr="00000000">
      <w:rPr>
        <w:rFonts w:ascii="Calibri" w:cs="Calibri" w:eastAsia="Calibri" w:hAnsi="Calibri"/>
        <w:i w:val="1"/>
        <w:iCs w:val="1"/>
        <w:color w:val="9ca3af"/>
        <w:sz w:val="18"/>
        <w:szCs w:val="18"/>
        <w:rtl w:val="0"/>
      </w:rPr>
      <w:t xml:space="preserve">Executive Brief — Records Management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