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Anchor (ANC) — Coherence-Backed Cryptocurrency</w:t>
      </w:r>
    </w:p>
    <w:p>
      <w:r>
        <w:t>Whitepaper v0.1.1a (TIEKAT v6.6–Aligned)</w:t>
      </w:r>
    </w:p>
    <w:p>
      <w:r>
        <w:t>Date: February 11, 2026</w:t>
      </w:r>
    </w:p>
    <w:p>
      <w:r>
        <w:t>Status: Implementable design draft (not audited)</w:t>
      </w:r>
    </w:p>
    <w:p/>
    <w:p>
      <w:r>
        <w:t>1) Executive Summary</w:t>
      </w:r>
    </w:p>
    <w:p>
      <w:r>
        <w:t>Anchor (ANC) is a proof-of-stake blockchain secured by bonded stake, slashing, and BFT finality checkpoints (the “Sovereign Anchor”, S_A).</w:t>
      </w:r>
    </w:p>
    <w:p>
      <w:r>
        <w:t>Anchor adds a measurable, auditable network health signal (bounded coherence, Ψ^(b)) and an explicit anti-capture operator (Non-Appropriation / Capture, 𝒞) to shape rewards and eligibility within strict bounds.</w:t>
      </w:r>
    </w:p>
    <w:p>
      <w:r>
        <w:t>Anchor does not claim impossibility of forks or attacks; it aims to make attacks economically irrational and centralization pressures measurably weaker.</w:t>
      </w:r>
    </w:p>
    <w:p/>
    <w:p>
      <w:r>
        <w:t>2) Design Rules (from TIEKAT v6.6)</w:t>
      </w:r>
    </w:p>
    <w:p>
      <w:r>
        <w:t>• Everything is measurable: inputs to Ψ^(b) and 𝒞 must be logged from auditable telemetry.</w:t>
      </w:r>
    </w:p>
    <w:p>
      <w:r>
        <w:t>• Everything is bounded: all scores in [0,1] and bounded transforms for stability.</w:t>
      </w:r>
    </w:p>
    <w:p>
      <w:r>
        <w:t>• No hidden constants: cadence uses 3/6/9 as scheduling; Φ appears only in bounded learning-rate modulation (optional).</w:t>
      </w:r>
    </w:p>
    <w:p>
      <w:r>
        <w:t>• Security root remains cryptoeconomic (bonded stake + slashing + finality); Ψ^(b) and 𝒞 are bounded modifiers.</w:t>
      </w:r>
    </w:p>
    <w:p/>
    <w:p>
      <w:r>
        <w:t>3) Core Objects and Telemetry Binding</w:t>
      </w:r>
    </w:p>
    <w:p>
      <w:r>
        <w:t>Validators are nodes v in a graph G=(V,E). Each epoch (tick), each validator publishes a signed telemetry record:</w:t>
      </w:r>
    </w:p>
    <w:p>
      <w:r>
        <w:t>• p_v(k): distribution over K categories of protocol outcomes (on-time, late, missed, invalid-evidence, equivocation-evidence, service-pass/service-fail, etc.)</w:t>
      </w:r>
    </w:p>
    <w:p>
      <w:r>
        <w:t>• align_v -&gt; α_v in [0,1] (alignment proxy from participation correctness)</w:t>
      </w:r>
    </w:p>
    <w:p>
      <w:r>
        <w:t>• risk_v, secrecy_v, power_v, insul_v in [0,1] (anti-capture components)</w:t>
      </w:r>
    </w:p>
    <w:p>
      <w:r>
        <w:rPr>
          <w:b/>
        </w:rPr>
        <w:t>Optional scheduled metrics:</w:t>
      </w:r>
    </w:p>
    <w:p>
      <w:r>
        <w:t>• cent_v (centrality / influence proxy)</w:t>
      </w:r>
    </w:p>
    <w:p>
      <w:r>
        <w:t>• spectral gap λ2 (network connectivity proxy)</w:t>
      </w:r>
    </w:p>
    <w:p/>
    <w:p>
      <w:r>
        <w:t>4) Entropy Load and Alignment (v6.6)</w:t>
      </w:r>
    </w:p>
    <w:p>
      <w:r>
        <w:rPr>
          <w:b/>
        </w:rPr>
        <w:t>Entropy:</w:t>
      </w:r>
    </w:p>
    <w:p>
      <w:r>
        <w:t xml:space="preserve">  H_v = - Σ_{k=1..K} p_v(k) log(p_v(k)+ε)</w:t>
      </w:r>
    </w:p>
    <w:p>
      <w:r>
        <w:rPr>
          <w:b/>
        </w:rPr>
        <w:t>Normalized entropy load:</w:t>
      </w:r>
    </w:p>
    <w:p>
      <w:r>
        <w:t xml:space="preserve">  ΔŜ_v = H_v / log K  ∈ [0,1]</w:t>
      </w:r>
    </w:p>
    <w:p>
      <w:r>
        <w:rPr>
          <w:b/>
        </w:rPr>
        <w:t>Alignment:</w:t>
      </w:r>
    </w:p>
    <w:p>
      <w:r>
        <w:t xml:space="preserve">  α_v = clip(align_v, 0, 1)</w:t>
      </w:r>
    </w:p>
    <w:p/>
    <w:p>
      <w:r>
        <w:rPr>
          <w:b/>
        </w:rPr>
        <w:t>Interpretation for Anchor:</w:t>
      </w:r>
    </w:p>
    <w:p>
      <w:r>
        <w:t>• ΔŜ captures “disorder” in validator behavior (instability, irregular performance patterns, inconsistent participation).</w:t>
      </w:r>
    </w:p>
    <w:p>
      <w:r>
        <w:t>• α captures correctness and cooperative participation (liveness + timeliness + non-fault behavior).</w:t>
      </w:r>
    </w:p>
    <w:p/>
    <w:p>
      <w:r>
        <w:t>5) Capacity and Bounded Coherence (Ψ^(b)) (v6.6)</w:t>
      </w:r>
    </w:p>
    <w:p>
      <w:r>
        <w:rPr>
          <w:b/>
        </w:rPr>
        <w:t>Quality proxy:</w:t>
      </w:r>
    </w:p>
    <w:p>
      <w:r>
        <w:t xml:space="preserve">  Q̂_v = clip(q_α α_v + q_S(1 - ΔŜ_v), 0, 1)</w:t>
      </w:r>
    </w:p>
    <w:p>
      <w:r>
        <w:rPr>
          <w:b/>
        </w:rPr>
        <w:t>Coherence length (optional proxy):</w:t>
      </w:r>
    </w:p>
    <w:p>
      <w:r>
        <w:t xml:space="preserve">  Λ̂_v = clip( (1 / sqrt(λ2 + ε)) * (1 / Λ_ref), 0, 1 )</w:t>
      </w:r>
    </w:p>
    <w:p/>
    <w:p>
      <w:r>
        <w:rPr>
          <w:b/>
        </w:rPr>
        <w:t>Capacity:</w:t>
      </w:r>
    </w:p>
    <w:p>
      <w:r>
        <w:t xml:space="preserve">  M̂_v = clip( Q̂_v / (Λ̂_v + ε), 0, 1)</w:t>
      </w:r>
    </w:p>
    <w:p/>
    <w:p>
      <w:r>
        <w:rPr>
          <w:b/>
        </w:rPr>
        <w:t>Coherence ratio:</w:t>
      </w:r>
    </w:p>
    <w:p>
      <w:r>
        <w:t xml:space="preserve">  Ψ_v = ( M̂_v Λ̂_v α_v ) / (ΔŜ_v + ε)</w:t>
      </w:r>
    </w:p>
    <w:p/>
    <w:p>
      <w:r>
        <w:rPr>
          <w:b/>
        </w:rPr>
        <w:t>Anchored modulation:</w:t>
      </w:r>
    </w:p>
    <w:p>
      <w:r>
        <w:t xml:space="preserve">  Ψ_anch,v = Ψ_v (1 + γ_Ψ)</w:t>
      </w:r>
    </w:p>
    <w:p/>
    <w:p>
      <w:r>
        <w:rPr>
          <w:b/>
        </w:rPr>
        <w:t>Bounded coherence:</w:t>
      </w:r>
    </w:p>
    <w:p>
      <w:r>
        <w:t xml:space="preserve">  Ψ^(b)_v = Ψ_anch,v / (1 + Ψ_anch,v)  ∈ (0,1)</w:t>
      </w:r>
    </w:p>
    <w:p/>
    <w:p>
      <w:r>
        <w:t>Anchor uses Ψ^(b) as the validator coherence signal (bounded, smoothed over a 9-epoch EMA) for:</w:t>
      </w:r>
    </w:p>
    <w:p>
      <w:r>
        <w:t>• proposer eligibility (floor Ψ^(b) &gt;= Ψ_min)</w:t>
      </w:r>
    </w:p>
    <w:p>
      <w:r>
        <w:t>• bounded reward/selection uplift (never dominating stake)</w:t>
      </w:r>
    </w:p>
    <w:p/>
    <w:p>
      <w:r>
        <w:t>6) Non-Appropriation / Capture Operator 𝒞 (v6.6)</w:t>
      </w:r>
    </w:p>
    <w:p>
      <w:r>
        <w:rPr>
          <w:b/>
        </w:rPr>
        <w:t>Capture is explicit and auditable:</w:t>
      </w:r>
    </w:p>
    <w:p>
      <w:r>
        <w:t xml:space="preserve">  𝒞_vv = clip( c_min</w:t>
      </w:r>
    </w:p>
    <w:p>
      <w:r>
        <w:t xml:space="preserve">               + a_r risk_v</w:t>
      </w:r>
    </w:p>
    <w:p>
      <w:r>
        <w:t xml:space="preserve">               + a_c cent_v</w:t>
      </w:r>
    </w:p>
    <w:p>
      <w:r>
        <w:t xml:space="preserve">               + a_s secrecy_v</w:t>
      </w:r>
    </w:p>
    <w:p>
      <w:r>
        <w:t xml:space="preserve">               + a_p E(power_v)</w:t>
      </w:r>
    </w:p>
    <w:p>
      <w:r>
        <w:t xml:space="preserve">               + a_i insul_v,</w:t>
      </w:r>
    </w:p>
    <w:p>
      <w:r>
        <w:t xml:space="preserve">               c_min, c_max )</w:t>
      </w:r>
    </w:p>
    <w:p/>
    <w:p>
      <w:r>
        <w:t>where E(power) is a bounded exponential (e.g., E(x)=1-exp(-k_pow x)).</w:t>
      </w:r>
    </w:p>
    <w:p/>
    <w:p>
      <w:r>
        <w:rPr>
          <w:b/>
        </w:rPr>
        <w:t>Interpretation for Anchor:</w:t>
      </w:r>
    </w:p>
    <w:p>
      <w:r>
        <w:t>• risk: slashing history, correlated downtime, repeated faults</w:t>
      </w:r>
    </w:p>
    <w:p>
      <w:r>
        <w:t>• secrecy: opacity / unverifiable routing / failure to provide required disclosures</w:t>
      </w:r>
    </w:p>
    <w:p>
      <w:r>
        <w:t>• power: stake concentration + proposal dominance</w:t>
      </w:r>
    </w:p>
    <w:p>
      <w:r>
        <w:t>• centrality: influence proxy (may be approximated by stake share / proposer share)</w:t>
      </w:r>
    </w:p>
    <w:p>
      <w:r>
        <w:t>• insulation: isolation / monoculture / correlated infrastructure risk</w:t>
      </w:r>
    </w:p>
    <w:p/>
    <w:p>
      <w:r>
        <w:t>7) Consensus: CWPoR (Stake-Primary, Coherence- and Capture-Bounded)</w:t>
      </w:r>
    </w:p>
    <w:p>
      <w:r>
        <w:rPr>
          <w:b/>
        </w:rPr>
        <w:t>Security root:</w:t>
      </w:r>
    </w:p>
    <w:p>
      <w:r>
        <w:t>• bonded stake + slashing + BFT finality checkpoints</w:t>
      </w:r>
    </w:p>
    <w:p/>
    <w:p>
      <w:r>
        <w:rPr>
          <w:b/>
        </w:rPr>
        <w:t>Leader selection and reward weight:</w:t>
      </w:r>
    </w:p>
    <w:p>
      <w:r>
        <w:t xml:space="preserve">  effStake_v = 𝒞-style diminishing returns applied to stake (anti-mega-validator curve)</w:t>
      </w:r>
    </w:p>
    <w:p>
      <w:r>
        <w:t xml:space="preserve">  W_v = effStake_v · (1 + k_Ψ Ψ^(b)_v) · (1 - 𝒞_vv)</w:t>
      </w:r>
    </w:p>
    <w:p/>
    <w:p>
      <w:r>
        <w:rPr>
          <w:b/>
        </w:rPr>
        <w:t>Constraints:</w:t>
      </w:r>
    </w:p>
    <w:p>
      <w:r>
        <w:t>• k_Ψ is small and governance-capped (e.g., ≤ 0.20)</w:t>
      </w:r>
    </w:p>
    <w:p>
      <w:r>
        <w:t>• 𝒞_vv is clipped to [c_min, c_max] so it cannot zero-out honest validators</w:t>
      </w:r>
    </w:p>
    <w:p>
      <w:r>
        <w:t>• Ψ^(b) is bounded and smoothed to resist gaming</w:t>
      </w:r>
    </w:p>
    <w:p/>
    <w:p>
      <w:r>
        <w:t>8) Sovereign Anchor (S_A) and Drift Bounds (v6.6)</w:t>
      </w:r>
    </w:p>
    <w:p>
      <w:r>
        <w:t>Finality checkpoints anchor chain history.</w:t>
      </w:r>
    </w:p>
    <w:p>
      <w:r>
        <w:t>Anchor additionally defines an explicit anchor operator on the chain’s governance/parameter state vector ψ:</w:t>
      </w:r>
    </w:p>
    <w:p>
      <w:r>
        <w:t xml:space="preserve">  S_A(ψ) = (1 - γ_A) ψ + γ_A ψ^0</w:t>
      </w:r>
    </w:p>
    <w:p>
      <w:r>
        <w:rPr>
          <w:b/>
        </w:rPr>
        <w:t>Drift bound:</w:t>
      </w:r>
    </w:p>
    <w:p>
      <w:r>
        <w:t xml:space="preserve">  δ_t = ||ψ_t - ψ^0||_2 ≤ δ_max</w:t>
      </w:r>
    </w:p>
    <w:p/>
    <w:p>
      <w:r>
        <w:rPr>
          <w:b/>
        </w:rPr>
        <w:t>Operational meaning:</w:t>
      </w:r>
    </w:p>
    <w:p>
      <w:r>
        <w:t>• ψ^0 is the signed genesis trust-origin (chain ID, initial parameters, schema hashes).</w:t>
      </w:r>
    </w:p>
    <w:p>
      <w:r>
        <w:rPr>
          <w:b/>
        </w:rPr>
        <w:t>• If drift exceeds δ_max, the chain enters Stabilization Mode:</w:t>
      </w:r>
    </w:p>
    <w:p>
      <w:r>
        <w:t xml:space="preserve">  - tighten issuance gates,</w:t>
      </w:r>
    </w:p>
    <w:p>
      <w:r>
        <w:t xml:space="preserve">  - increase capture dampening within bounds,</w:t>
      </w:r>
    </w:p>
    <w:p>
      <w:r>
        <w:t xml:space="preserve">  - slow or freeze parameter-change cadence.</w:t>
      </w:r>
    </w:p>
    <w:p/>
    <w:p>
      <w:r>
        <w:t>9) Issuance: Yield &amp; Emission Gate (v6.6)</w:t>
      </w:r>
    </w:p>
    <w:p>
      <w:r>
        <w:t>Rather than unconditional inflation, issuance is budgeted by mean bounded coherence:</w:t>
      </w:r>
    </w:p>
    <w:p>
      <w:r>
        <w:t xml:space="preserve">  B_t = round( B_max · mean(Ψ^(b))(t) )</w:t>
      </w:r>
    </w:p>
    <w:p/>
    <w:p>
      <w:r>
        <w:rPr>
          <w:b/>
        </w:rPr>
        <w:t>Permission gate:</w:t>
      </w:r>
    </w:p>
    <w:p>
      <w:r>
        <w:t xml:space="preserve">  Permit(t) = I( mean(Ψ^(b)) &gt; Ψ_emit ) · I( mean(α) &gt; α_min ) · I( A_on(t)=1 )</w:t>
      </w:r>
    </w:p>
    <w:p/>
    <w:p>
      <w:r>
        <w:rPr>
          <w:b/>
        </w:rPr>
        <w:t>If Permit(t)=0:</w:t>
      </w:r>
    </w:p>
    <w:p>
      <w:r>
        <w:t>• no validator issuance that tick (redirect to treasury/burn per policy).</w:t>
      </w:r>
    </w:p>
    <w:p/>
    <w:p>
      <w:r>
        <w:rPr>
          <w:b/>
        </w:rPr>
        <w:t>Cadence tiers (optional):</w:t>
      </w:r>
    </w:p>
    <w:p>
      <w:r>
        <w:t>• small at t mod 3 = 0</w:t>
      </w:r>
    </w:p>
    <w:p>
      <w:r>
        <w:t>• medium at t mod 6 = 0</w:t>
      </w:r>
    </w:p>
    <w:p>
      <w:r>
        <w:t>• large at t mod 9 = 0</w:t>
      </w:r>
    </w:p>
    <w:p/>
    <w:p>
      <w:r>
        <w:t>10) Bitcoin Comparison (safe, honest)</w:t>
      </w:r>
    </w:p>
    <w:p>
      <w:r>
        <w:rPr>
          <w:b/>
        </w:rPr>
        <w:t>Anchor can outperform Bitcoin on:</w:t>
      </w:r>
    </w:p>
    <w:p>
      <w:r>
        <w:t>• energy efficiency and hardware accessibility</w:t>
      </w:r>
    </w:p>
    <w:p>
      <w:r>
        <w:t>• deterministic finality UX (checkpoint finality)</w:t>
      </w:r>
    </w:p>
    <w:p>
      <w:r>
        <w:t>• explicit anti-centralization incentives (𝒞 + diminishing returns + delegation diversity bonus)</w:t>
      </w:r>
    </w:p>
    <w:p/>
    <w:p>
      <w:r>
        <w:rPr>
          <w:b/>
        </w:rPr>
        <w:t>Bitcoin remains superior today on:</w:t>
      </w:r>
    </w:p>
    <w:p>
      <w:r>
        <w:t>• longevity and proven adversarial security track record</w:t>
      </w:r>
    </w:p>
    <w:p>
      <w:r>
        <w:t>• simplicity and minimal governance surface area</w:t>
      </w:r>
    </w:p>
    <w:p>
      <w:r>
        <w:t>• liquidity and adoption</w:t>
      </w:r>
    </w:p>
    <w:p/>
    <w:p>
      <w:r>
        <w:rPr>
          <w:b/>
        </w:rPr>
        <w:t>Anchor’s credible claim is not “more secure than Bitcoin” but:</w:t>
      </w:r>
    </w:p>
    <w:p>
      <w:r>
        <w:t>• “Anchor targets comparable cryptoeconomic security with lower energy and stronger decentralization incentives, validated via public simulations, testnets, and audits.”</w:t>
      </w:r>
    </w:p>
    <w:p/>
    <w:p>
      <w:r>
        <w:t>11) Roadmap</w:t>
      </w:r>
    </w:p>
    <w:p>
      <w:r>
        <w:t>Phase 0: Spec + Simulation (this)</w:t>
      </w:r>
    </w:p>
    <w:p>
      <w:r>
        <w:t>Phase 1: Testnet: PoS + finality + slashing; Ψ^(b) + 𝒞 affecting rewards/eligibility (bounded)</w:t>
      </w:r>
    </w:p>
    <w:p>
      <w:r>
        <w:t>Phase 2: Optional “Recursive Yield” primitives (only if objectively verifiable, ZK/DA/storage proofs)</w:t>
      </w:r>
    </w:p>
    <w:p>
      <w:r>
        <w:t>Phase 3: Audits, bug bounties, mainnet with timelocks and bounded governance parameters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