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missing members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Goals/Accomplished Before Meeting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 with sponsors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decide on the project charter format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materials sent over from the sponsor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choose a recurring time to meet virtually with sponsors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During Meeting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Recurring Sponsor Meeting: Every two weeks beginning October 18th at 11:30 - 12:30 virtually. Program to be decided.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Schedule need at some point for their sakes, needed for them to send us training materials probably by end of semester/winter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 chosen: Template 2 from class (Non-Acme one)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Members Assigned to Each Part: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Executive Summary/Stakeholders: Percy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Scope: Tanner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 Measure: Tanya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Schedule: Kara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Key Roles and Responsibilities: Abbi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Status Report Assigned Member: Michael, Hunter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 with the sponsor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Roles of the team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Tanner, Percy willing to learn and work on perl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Working on the project charter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(split up by meetings)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Issues faced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Color coded and pretty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(Examples in the slides)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are going to be </w:t>
      </w:r>
      <w:r w:rsidDel="00000000" w:rsidR="00000000" w:rsidRPr="00000000">
        <w:rPr>
          <w:b w:val="1"/>
          <w:sz w:val="24"/>
          <w:szCs w:val="24"/>
          <w:rtl w:val="0"/>
        </w:rPr>
        <w:t xml:space="preserve">Green Team</w:t>
      </w:r>
      <w:r w:rsidDel="00000000" w:rsidR="00000000" w:rsidRPr="00000000">
        <w:rPr>
          <w:sz w:val="24"/>
          <w:szCs w:val="24"/>
          <w:rtl w:val="0"/>
        </w:rPr>
        <w:t xml:space="preserve"> for now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