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5D407">
      <w:pPr>
        <w:jc w:val="center"/>
        <w:rPr>
          <w:rFonts w:hint="eastAsia" w:ascii="宋体" w:hAnsi="宋体" w:eastAsia="宋体" w:cs="宋体"/>
          <w:b/>
          <w:bCs/>
          <w:sz w:val="36"/>
          <w:szCs w:val="36"/>
        </w:rPr>
      </w:pPr>
      <w:r>
        <w:rPr>
          <w:rFonts w:hint="eastAsia" w:ascii="宋体" w:hAnsi="宋体" w:eastAsia="宋体" w:cs="宋体"/>
          <w:b/>
          <w:bCs/>
          <w:sz w:val="36"/>
          <w:szCs w:val="36"/>
        </w:rPr>
        <w:t>苏州市住房公积金2024年年度报告</w:t>
      </w:r>
    </w:p>
    <w:p w14:paraId="46CBD32C">
      <w:pPr>
        <w:rPr>
          <w:rFonts w:hint="eastAsia" w:ascii="宋体" w:hAnsi="宋体" w:eastAsia="宋体" w:cs="宋体"/>
          <w:sz w:val="21"/>
          <w:szCs w:val="21"/>
        </w:rPr>
      </w:pPr>
      <w:r>
        <w:rPr>
          <w:rFonts w:hint="eastAsia" w:ascii="宋体" w:hAnsi="宋体" w:eastAsia="宋体" w:cs="宋体"/>
          <w:sz w:val="21"/>
          <w:szCs w:val="21"/>
        </w:rPr>
        <w:t>来源： 苏州市住房公积金管理中心  发布日期: 2025-03-31 16:52   访问量:1673</w:t>
      </w:r>
    </w:p>
    <w:p w14:paraId="40F323A8">
      <w:pPr>
        <w:ind w:firstLine="560" w:firstLineChars="200"/>
        <w:rPr>
          <w:rFonts w:hint="eastAsia" w:ascii="宋体" w:hAnsi="宋体" w:eastAsia="宋体" w:cs="宋体"/>
          <w:sz w:val="28"/>
          <w:szCs w:val="28"/>
        </w:rPr>
      </w:pPr>
      <w:r>
        <w:rPr>
          <w:rFonts w:hint="eastAsia" w:ascii="宋体" w:hAnsi="宋体" w:eastAsia="宋体" w:cs="宋体"/>
          <w:sz w:val="28"/>
          <w:szCs w:val="28"/>
        </w:rPr>
        <w:t>根据国务院《住房公积金管理条例》和住房和城乡建设部、财政部、人民银行《关于健全住房公积金信息披露制度的通知》(建金〔2015〕26号)的规定，经住房公积金管理委员会审议通过，现将苏州市住房公积金2024年年度报告公布如下：</w:t>
      </w:r>
    </w:p>
    <w:p w14:paraId="38B908B0">
      <w:pPr>
        <w:rPr>
          <w:rFonts w:hint="eastAsia" w:ascii="宋体" w:hAnsi="宋体" w:eastAsia="宋体" w:cs="宋体"/>
          <w:sz w:val="28"/>
          <w:szCs w:val="28"/>
        </w:rPr>
      </w:pPr>
      <w:bookmarkStart w:id="0" w:name="_GoBack"/>
      <w:bookmarkEnd w:id="0"/>
    </w:p>
    <w:p w14:paraId="770D6C73">
      <w:pPr>
        <w:rPr>
          <w:rFonts w:hint="eastAsia" w:ascii="宋体" w:hAnsi="宋体" w:eastAsia="宋体" w:cs="宋体"/>
          <w:sz w:val="28"/>
          <w:szCs w:val="28"/>
        </w:rPr>
      </w:pPr>
      <w:r>
        <w:rPr>
          <w:rFonts w:hint="eastAsia" w:ascii="宋体" w:hAnsi="宋体" w:eastAsia="宋体" w:cs="宋体"/>
          <w:sz w:val="28"/>
          <w:szCs w:val="28"/>
        </w:rPr>
        <w:t>一、机构概况</w:t>
      </w:r>
    </w:p>
    <w:p w14:paraId="21CA9321">
      <w:pPr>
        <w:rPr>
          <w:rFonts w:hint="eastAsia" w:ascii="宋体" w:hAnsi="宋体" w:eastAsia="宋体" w:cs="宋体"/>
          <w:sz w:val="28"/>
          <w:szCs w:val="28"/>
        </w:rPr>
      </w:pPr>
    </w:p>
    <w:p w14:paraId="2A90E0A5">
      <w:pPr>
        <w:rPr>
          <w:rFonts w:hint="eastAsia" w:ascii="宋体" w:hAnsi="宋体" w:eastAsia="宋体" w:cs="宋体"/>
          <w:sz w:val="28"/>
          <w:szCs w:val="28"/>
        </w:rPr>
      </w:pPr>
      <w:r>
        <w:rPr>
          <w:rFonts w:hint="eastAsia" w:ascii="宋体" w:hAnsi="宋体" w:eastAsia="宋体" w:cs="宋体"/>
          <w:sz w:val="28"/>
          <w:szCs w:val="28"/>
        </w:rPr>
        <w:t>（一）住房公积金管理委员会</w:t>
      </w:r>
    </w:p>
    <w:p w14:paraId="4CA4A35C">
      <w:pPr>
        <w:rPr>
          <w:rFonts w:hint="eastAsia" w:ascii="宋体" w:hAnsi="宋体" w:eastAsia="宋体" w:cs="宋体"/>
          <w:sz w:val="28"/>
          <w:szCs w:val="28"/>
        </w:rPr>
      </w:pPr>
    </w:p>
    <w:p w14:paraId="51789822">
      <w:pPr>
        <w:rPr>
          <w:rFonts w:hint="eastAsia" w:ascii="宋体" w:hAnsi="宋体" w:eastAsia="宋体" w:cs="宋体"/>
          <w:sz w:val="28"/>
          <w:szCs w:val="28"/>
        </w:rPr>
      </w:pPr>
      <w:r>
        <w:rPr>
          <w:rFonts w:hint="eastAsia" w:ascii="宋体" w:hAnsi="宋体" w:eastAsia="宋体" w:cs="宋体"/>
          <w:sz w:val="28"/>
          <w:szCs w:val="28"/>
        </w:rPr>
        <w:t>住房公积金管理委员会有17名委员，2024年召开2次会议，审议通过的事项主要包括：</w:t>
      </w:r>
    </w:p>
    <w:p w14:paraId="70003337">
      <w:pPr>
        <w:rPr>
          <w:rFonts w:hint="eastAsia" w:ascii="宋体" w:hAnsi="宋体" w:eastAsia="宋体" w:cs="宋体"/>
          <w:sz w:val="28"/>
          <w:szCs w:val="28"/>
        </w:rPr>
      </w:pPr>
    </w:p>
    <w:p w14:paraId="5DD96396">
      <w:pPr>
        <w:rPr>
          <w:rFonts w:hint="eastAsia" w:ascii="宋体" w:hAnsi="宋体" w:eastAsia="宋体" w:cs="宋体"/>
          <w:sz w:val="28"/>
          <w:szCs w:val="28"/>
        </w:rPr>
      </w:pPr>
      <w:r>
        <w:rPr>
          <w:rFonts w:hint="eastAsia" w:ascii="宋体" w:hAnsi="宋体" w:eastAsia="宋体" w:cs="宋体"/>
          <w:sz w:val="28"/>
          <w:szCs w:val="28"/>
        </w:rPr>
        <w:t>1.第五届一次全体会议，进行了管委会换届，并审议了《关于苏州市2023年住房公积金归集使用计划执行情况和2024年住房公积金归集使用计划草案的报告》《关于苏州市2023年住房公积金财务收支计划执行情况和2024年住房公积金财务收支计划草案的报告》《苏州市住房公积金2023年年度报告》《关于申请扩大部分住房公积金受托银行开办区域的汇报》《关于调整住房公积金使用政策的报告》，书面审阅了《关于2023年度住房公积金业务的审计报告》《关于2023年度住房公积金管理费用使用的审计报告》《苏州市住房公积金管理中心关于2023年度体检评估自评情况的报告》。</w:t>
      </w:r>
    </w:p>
    <w:p w14:paraId="75053C49">
      <w:pPr>
        <w:rPr>
          <w:rFonts w:hint="eastAsia" w:ascii="宋体" w:hAnsi="宋体" w:eastAsia="宋体" w:cs="宋体"/>
          <w:sz w:val="28"/>
          <w:szCs w:val="28"/>
        </w:rPr>
      </w:pPr>
    </w:p>
    <w:p w14:paraId="109E9FE5">
      <w:pPr>
        <w:rPr>
          <w:rFonts w:hint="eastAsia" w:ascii="宋体" w:hAnsi="宋体" w:eastAsia="宋体" w:cs="宋体"/>
          <w:sz w:val="28"/>
          <w:szCs w:val="28"/>
        </w:rPr>
      </w:pPr>
      <w:r>
        <w:rPr>
          <w:rFonts w:hint="eastAsia" w:ascii="宋体" w:hAnsi="宋体" w:eastAsia="宋体" w:cs="宋体"/>
          <w:sz w:val="28"/>
          <w:szCs w:val="28"/>
        </w:rPr>
        <w:t>2.第五届二次全体会议，替补了管委会委员，审议了《关于苏州市住房公积金个人住房贷款管理细则的报告》《关于苏州市人才享受住房公积金支持政策管理办法的报告》《关于苏州市住房公积金缴存管理细则的报告》《关于调整2024年住房公积金财务收支计划的报告》《关于阶段性住房公积金资金流动性管理的应对方案》，追补审议了《关于调整住房公积金使用政策的通知》（苏房金〔2024〕34号），通报了《关于调整优化住房公积金使用政策的通知》（苏房金〔2024〕68号）。</w:t>
      </w:r>
    </w:p>
    <w:p w14:paraId="2FE5905B">
      <w:pPr>
        <w:rPr>
          <w:rFonts w:hint="eastAsia" w:ascii="宋体" w:hAnsi="宋体" w:eastAsia="宋体" w:cs="宋体"/>
          <w:sz w:val="28"/>
          <w:szCs w:val="28"/>
        </w:rPr>
      </w:pPr>
    </w:p>
    <w:p w14:paraId="47D2BB4D">
      <w:pPr>
        <w:rPr>
          <w:rFonts w:hint="eastAsia" w:ascii="宋体" w:hAnsi="宋体" w:eastAsia="宋体" w:cs="宋体"/>
          <w:sz w:val="28"/>
          <w:szCs w:val="28"/>
        </w:rPr>
      </w:pPr>
      <w:r>
        <w:rPr>
          <w:rFonts w:hint="eastAsia" w:ascii="宋体" w:hAnsi="宋体" w:eastAsia="宋体" w:cs="宋体"/>
          <w:sz w:val="28"/>
          <w:szCs w:val="28"/>
        </w:rPr>
        <w:t>（二）住房公积金管理中心</w:t>
      </w:r>
    </w:p>
    <w:p w14:paraId="596280C1">
      <w:pPr>
        <w:rPr>
          <w:rFonts w:hint="eastAsia" w:ascii="宋体" w:hAnsi="宋体" w:eastAsia="宋体" w:cs="宋体"/>
          <w:sz w:val="28"/>
          <w:szCs w:val="28"/>
        </w:rPr>
      </w:pPr>
    </w:p>
    <w:p w14:paraId="5941D6CB">
      <w:pPr>
        <w:rPr>
          <w:rFonts w:hint="eastAsia" w:ascii="宋体" w:hAnsi="宋体" w:eastAsia="宋体" w:cs="宋体"/>
          <w:sz w:val="28"/>
          <w:szCs w:val="28"/>
        </w:rPr>
      </w:pPr>
      <w:r>
        <w:rPr>
          <w:rFonts w:hint="eastAsia" w:ascii="宋体" w:hAnsi="宋体" w:eastAsia="宋体" w:cs="宋体"/>
          <w:sz w:val="28"/>
          <w:szCs w:val="28"/>
        </w:rPr>
        <w:t>苏州市住房公积金管理中心（下称市中心）为直属苏州市政府不以营利为目的的公益一类事业单位。中心内设9个职能处室，另设机关党委和机关纪委。在所辖四个县级市、五个区设置9个分中心和1个管理部。其中，吴江分中心同时挂牌“苏州市住房公积金管理中心长三角生态绿色一体化发展示范区分中心”。从业人员257人，其中，参公管理人员107人，事业编制6人，公益性岗位74人，服务外包人员70人。</w:t>
      </w:r>
    </w:p>
    <w:p w14:paraId="4DE0CE78">
      <w:pPr>
        <w:rPr>
          <w:rFonts w:hint="eastAsia" w:ascii="宋体" w:hAnsi="宋体" w:eastAsia="宋体" w:cs="宋体"/>
          <w:sz w:val="28"/>
          <w:szCs w:val="28"/>
        </w:rPr>
      </w:pPr>
    </w:p>
    <w:p w14:paraId="33788184">
      <w:pPr>
        <w:rPr>
          <w:rFonts w:hint="eastAsia" w:ascii="宋体" w:hAnsi="宋体" w:eastAsia="宋体" w:cs="宋体"/>
          <w:sz w:val="28"/>
          <w:szCs w:val="28"/>
        </w:rPr>
      </w:pPr>
      <w:r>
        <w:rPr>
          <w:rFonts w:hint="eastAsia" w:ascii="宋体" w:hAnsi="宋体" w:eastAsia="宋体" w:cs="宋体"/>
          <w:sz w:val="28"/>
          <w:szCs w:val="28"/>
        </w:rPr>
        <w:t>（三）苏州工业园区相关概况</w:t>
      </w:r>
    </w:p>
    <w:p w14:paraId="6AD0136B">
      <w:pPr>
        <w:rPr>
          <w:rFonts w:hint="eastAsia" w:ascii="宋体" w:hAnsi="宋体" w:eastAsia="宋体" w:cs="宋体"/>
          <w:sz w:val="28"/>
          <w:szCs w:val="28"/>
        </w:rPr>
      </w:pPr>
    </w:p>
    <w:p w14:paraId="68112305">
      <w:pPr>
        <w:rPr>
          <w:rFonts w:hint="eastAsia" w:ascii="宋体" w:hAnsi="宋体" w:eastAsia="宋体" w:cs="宋体"/>
          <w:sz w:val="28"/>
          <w:szCs w:val="28"/>
        </w:rPr>
      </w:pPr>
      <w:r>
        <w:rPr>
          <w:rFonts w:hint="eastAsia" w:ascii="宋体" w:hAnsi="宋体" w:eastAsia="宋体" w:cs="宋体"/>
          <w:sz w:val="28"/>
          <w:szCs w:val="28"/>
        </w:rPr>
        <w:t>1.苏州工业园区管理委员会负责在工业园区行政区域内组织和推行社会保险(公积金)制度，研究决定园区社会保险制度和住房公积金制度的重大事项和发展规划。</w:t>
      </w:r>
    </w:p>
    <w:p w14:paraId="3ACC0F6C">
      <w:pPr>
        <w:rPr>
          <w:rFonts w:hint="eastAsia" w:ascii="宋体" w:hAnsi="宋体" w:eastAsia="宋体" w:cs="宋体"/>
          <w:sz w:val="28"/>
          <w:szCs w:val="28"/>
        </w:rPr>
      </w:pPr>
    </w:p>
    <w:p w14:paraId="1BBB3B36">
      <w:pPr>
        <w:rPr>
          <w:rFonts w:hint="eastAsia" w:ascii="宋体" w:hAnsi="宋体" w:eastAsia="宋体" w:cs="宋体"/>
          <w:sz w:val="28"/>
          <w:szCs w:val="28"/>
        </w:rPr>
      </w:pPr>
      <w:r>
        <w:rPr>
          <w:rFonts w:hint="eastAsia" w:ascii="宋体" w:hAnsi="宋体" w:eastAsia="宋体" w:cs="宋体"/>
          <w:sz w:val="28"/>
          <w:szCs w:val="28"/>
        </w:rPr>
        <w:t>2.苏州工业园区人力资源和社会保障局负责实施工业园区行政区域内的社会保险制度和住房公积金制度。</w:t>
      </w:r>
    </w:p>
    <w:p w14:paraId="00C4CBA4">
      <w:pPr>
        <w:rPr>
          <w:rFonts w:hint="eastAsia" w:ascii="宋体" w:hAnsi="宋体" w:eastAsia="宋体" w:cs="宋体"/>
          <w:sz w:val="28"/>
          <w:szCs w:val="28"/>
        </w:rPr>
      </w:pPr>
    </w:p>
    <w:p w14:paraId="0079C37F">
      <w:pPr>
        <w:rPr>
          <w:rFonts w:hint="eastAsia" w:ascii="宋体" w:hAnsi="宋体" w:eastAsia="宋体" w:cs="宋体"/>
          <w:sz w:val="28"/>
          <w:szCs w:val="28"/>
        </w:rPr>
      </w:pPr>
      <w:r>
        <w:rPr>
          <w:rFonts w:hint="eastAsia" w:ascii="宋体" w:hAnsi="宋体" w:eastAsia="宋体" w:cs="宋体"/>
          <w:sz w:val="28"/>
          <w:szCs w:val="28"/>
        </w:rPr>
        <w:t>3.苏州工业园区社会保险基金和公积金管理中心（下称园区中心）负责工业园区行政区域内社会保险基金和公积金的管理，负责区内住房公积金的缴存、提取、贷款和基金管理，具体承办园区社会保险运行业务，负责社会保险登记、基金征缴、个人权益记录、社会保险待遇支付等工作。</w:t>
      </w:r>
    </w:p>
    <w:p w14:paraId="7AC80ECA">
      <w:pPr>
        <w:rPr>
          <w:rFonts w:hint="eastAsia" w:ascii="宋体" w:hAnsi="宋体" w:eastAsia="宋体" w:cs="宋体"/>
          <w:sz w:val="28"/>
          <w:szCs w:val="28"/>
        </w:rPr>
      </w:pPr>
    </w:p>
    <w:p w14:paraId="6A5B7DAC">
      <w:pPr>
        <w:rPr>
          <w:rFonts w:hint="eastAsia" w:ascii="宋体" w:hAnsi="宋体" w:eastAsia="宋体" w:cs="宋体"/>
          <w:sz w:val="28"/>
          <w:szCs w:val="28"/>
        </w:rPr>
      </w:pPr>
      <w:r>
        <w:rPr>
          <w:rFonts w:hint="eastAsia" w:ascii="宋体" w:hAnsi="宋体" w:eastAsia="宋体" w:cs="宋体"/>
          <w:sz w:val="28"/>
          <w:szCs w:val="28"/>
        </w:rPr>
        <w:t>二、业务运行情况</w:t>
      </w:r>
    </w:p>
    <w:p w14:paraId="6293A542">
      <w:pPr>
        <w:rPr>
          <w:rFonts w:hint="eastAsia" w:ascii="宋体" w:hAnsi="宋体" w:eastAsia="宋体" w:cs="宋体"/>
          <w:sz w:val="28"/>
          <w:szCs w:val="28"/>
        </w:rPr>
      </w:pPr>
    </w:p>
    <w:p w14:paraId="2EB5FF9A">
      <w:pPr>
        <w:rPr>
          <w:rFonts w:hint="eastAsia" w:ascii="宋体" w:hAnsi="宋体" w:eastAsia="宋体" w:cs="宋体"/>
          <w:sz w:val="28"/>
          <w:szCs w:val="28"/>
        </w:rPr>
      </w:pPr>
      <w:r>
        <w:rPr>
          <w:rFonts w:hint="eastAsia" w:ascii="宋体" w:hAnsi="宋体" w:eastAsia="宋体" w:cs="宋体"/>
          <w:sz w:val="28"/>
          <w:szCs w:val="28"/>
        </w:rPr>
        <w:t>（一）缴存</w:t>
      </w:r>
    </w:p>
    <w:p w14:paraId="15A36B14">
      <w:pPr>
        <w:rPr>
          <w:rFonts w:hint="eastAsia" w:ascii="宋体" w:hAnsi="宋体" w:eastAsia="宋体" w:cs="宋体"/>
          <w:sz w:val="28"/>
          <w:szCs w:val="28"/>
        </w:rPr>
      </w:pPr>
    </w:p>
    <w:p w14:paraId="63779EC4">
      <w:pPr>
        <w:rPr>
          <w:rFonts w:hint="eastAsia" w:ascii="宋体" w:hAnsi="宋体" w:eastAsia="宋体" w:cs="宋体"/>
          <w:sz w:val="28"/>
          <w:szCs w:val="28"/>
        </w:rPr>
      </w:pPr>
      <w:r>
        <w:rPr>
          <w:rFonts w:hint="eastAsia" w:ascii="宋体" w:hAnsi="宋体" w:eastAsia="宋体" w:cs="宋体"/>
          <w:sz w:val="28"/>
          <w:szCs w:val="28"/>
        </w:rPr>
        <w:t>2024年，新开户单位53619家（其中园区中心6338家），净增单位20027家（其中园区中心-232家）；新开户缴存人80.07万人（其中园区中心11.83万人），净增缴存人12.75万人（其中园区中心-674人）；实缴单位189501家（其中园区中心30349家），实缴人数463.36万人（其中园区中心68万人），缴存额836.69亿元（其中园区中心172.3亿元），分别同比增长6.29%、4.41%、11.86%。2024年末，缴存总额6648.25亿元（其中园区中心1231亿元），比上年末增加14.4%；缴存余额2020.38亿元（其中园区中心391.45亿元），同比增长14.31%。受委托办理住房公积金缴存业务的银行9家。</w:t>
      </w:r>
    </w:p>
    <w:p w14:paraId="7FB87D1C">
      <w:pPr>
        <w:rPr>
          <w:rFonts w:hint="eastAsia" w:ascii="宋体" w:hAnsi="宋体" w:eastAsia="宋体" w:cs="宋体"/>
          <w:sz w:val="28"/>
          <w:szCs w:val="28"/>
        </w:rPr>
      </w:pPr>
    </w:p>
    <w:p w14:paraId="1D2D0920">
      <w:pPr>
        <w:rPr>
          <w:rFonts w:hint="eastAsia" w:ascii="宋体" w:hAnsi="宋体" w:eastAsia="宋体" w:cs="宋体"/>
          <w:sz w:val="28"/>
          <w:szCs w:val="28"/>
        </w:rPr>
      </w:pPr>
      <w:r>
        <w:rPr>
          <w:rFonts w:hint="eastAsia" w:ascii="宋体" w:hAnsi="宋体" w:eastAsia="宋体" w:cs="宋体"/>
          <w:sz w:val="28"/>
          <w:szCs w:val="28"/>
        </w:rPr>
        <w:t>（二）提取</w:t>
      </w:r>
    </w:p>
    <w:p w14:paraId="0AC3BD18">
      <w:pPr>
        <w:rPr>
          <w:rFonts w:hint="eastAsia" w:ascii="宋体" w:hAnsi="宋体" w:eastAsia="宋体" w:cs="宋体"/>
          <w:sz w:val="28"/>
          <w:szCs w:val="28"/>
        </w:rPr>
      </w:pPr>
    </w:p>
    <w:p w14:paraId="0D00F8EB">
      <w:pPr>
        <w:rPr>
          <w:rFonts w:hint="eastAsia" w:ascii="宋体" w:hAnsi="宋体" w:eastAsia="宋体" w:cs="宋体"/>
          <w:sz w:val="28"/>
          <w:szCs w:val="28"/>
        </w:rPr>
      </w:pPr>
      <w:r>
        <w:rPr>
          <w:rFonts w:hint="eastAsia" w:ascii="宋体" w:hAnsi="宋体" w:eastAsia="宋体" w:cs="宋体"/>
          <w:sz w:val="28"/>
          <w:szCs w:val="28"/>
        </w:rPr>
        <w:t>2024年，215.23万名（其中园区中心40万名）缴存人提取住房公积金；提取额583.69亿元（其中园区中心117.55亿元），同比增长10%；提取额占当年缴存额的69.76%，比上年下降1.18个百分点。2024年末，提取总额4627.87亿元（其中园区中心839.55亿元），比上年末增加14.43%。</w:t>
      </w:r>
    </w:p>
    <w:p w14:paraId="14CD681F">
      <w:pPr>
        <w:rPr>
          <w:rFonts w:hint="eastAsia" w:ascii="宋体" w:hAnsi="宋体" w:eastAsia="宋体" w:cs="宋体"/>
          <w:sz w:val="28"/>
          <w:szCs w:val="28"/>
        </w:rPr>
      </w:pPr>
    </w:p>
    <w:p w14:paraId="4AA9D777">
      <w:pPr>
        <w:rPr>
          <w:rFonts w:hint="eastAsia" w:ascii="宋体" w:hAnsi="宋体" w:eastAsia="宋体" w:cs="宋体"/>
          <w:sz w:val="28"/>
          <w:szCs w:val="28"/>
        </w:rPr>
      </w:pPr>
      <w:r>
        <w:rPr>
          <w:rFonts w:hint="eastAsia" w:ascii="宋体" w:hAnsi="宋体" w:eastAsia="宋体" w:cs="宋体"/>
          <w:sz w:val="28"/>
          <w:szCs w:val="28"/>
        </w:rPr>
        <w:t>（三）贷款</w:t>
      </w:r>
    </w:p>
    <w:p w14:paraId="401FC816">
      <w:pPr>
        <w:rPr>
          <w:rFonts w:hint="eastAsia" w:ascii="宋体" w:hAnsi="宋体" w:eastAsia="宋体" w:cs="宋体"/>
          <w:sz w:val="28"/>
          <w:szCs w:val="28"/>
        </w:rPr>
      </w:pPr>
    </w:p>
    <w:p w14:paraId="4850F858">
      <w:pPr>
        <w:rPr>
          <w:rFonts w:hint="eastAsia" w:ascii="宋体" w:hAnsi="宋体" w:eastAsia="宋体" w:cs="宋体"/>
          <w:sz w:val="28"/>
          <w:szCs w:val="28"/>
        </w:rPr>
      </w:pPr>
      <w:r>
        <w:rPr>
          <w:rFonts w:hint="eastAsia" w:ascii="宋体" w:hAnsi="宋体" w:eastAsia="宋体" w:cs="宋体"/>
          <w:sz w:val="28"/>
          <w:szCs w:val="28"/>
        </w:rPr>
        <w:t>1.个人住房贷款：缴存人家庭住房贷款最高额度150万元。此外，购买家庭首套套型建筑面积90平方米（含90平方米）以内的自住住房，且住房总价不超过200万元的，贷款最高限额为住房总价的80%。</w:t>
      </w:r>
    </w:p>
    <w:p w14:paraId="3FADD193">
      <w:pPr>
        <w:rPr>
          <w:rFonts w:hint="eastAsia" w:ascii="宋体" w:hAnsi="宋体" w:eastAsia="宋体" w:cs="宋体"/>
          <w:sz w:val="28"/>
          <w:szCs w:val="28"/>
        </w:rPr>
      </w:pPr>
    </w:p>
    <w:p w14:paraId="10DC27C5">
      <w:pPr>
        <w:rPr>
          <w:rFonts w:hint="eastAsia" w:ascii="宋体" w:hAnsi="宋体" w:eastAsia="宋体" w:cs="宋体"/>
          <w:sz w:val="28"/>
          <w:szCs w:val="28"/>
        </w:rPr>
      </w:pPr>
      <w:r>
        <w:rPr>
          <w:rFonts w:hint="eastAsia" w:ascii="宋体" w:hAnsi="宋体" w:eastAsia="宋体" w:cs="宋体"/>
          <w:sz w:val="28"/>
          <w:szCs w:val="28"/>
        </w:rPr>
        <w:t>借款申请人及共同借款申请人中有两人（含）以上共同参与计算可贷额度的，最高贷款额度为150万元；仅借款申请人参与计算可贷额度的，最高贷款额度为120万元。</w:t>
      </w:r>
    </w:p>
    <w:p w14:paraId="6CCB2398">
      <w:pPr>
        <w:rPr>
          <w:rFonts w:hint="eastAsia" w:ascii="宋体" w:hAnsi="宋体" w:eastAsia="宋体" w:cs="宋体"/>
          <w:sz w:val="28"/>
          <w:szCs w:val="28"/>
        </w:rPr>
      </w:pPr>
    </w:p>
    <w:p w14:paraId="72A2EED0">
      <w:pPr>
        <w:rPr>
          <w:rFonts w:hint="eastAsia" w:ascii="宋体" w:hAnsi="宋体" w:eastAsia="宋体" w:cs="宋体"/>
          <w:sz w:val="28"/>
          <w:szCs w:val="28"/>
        </w:rPr>
      </w:pPr>
      <w:r>
        <w:rPr>
          <w:rFonts w:hint="eastAsia" w:ascii="宋体" w:hAnsi="宋体" w:eastAsia="宋体" w:cs="宋体"/>
          <w:sz w:val="28"/>
          <w:szCs w:val="28"/>
        </w:rPr>
        <w:t>2024年，发放个人住房贷款8.81万笔818.91亿元，同比分别提高64.98%、106.96%。其中，张家港分中心0.76万笔52.84亿元，常熟分中心0.57万笔45.43亿元，昆山分中1.44万笔114亿元，太仓分中心0.51万笔41.15亿元，吴江分中心0.63万笔55.81亿元，吴中分中心0.69万笔69.87亿元，相城分中心0.49万笔48.71亿元，姑苏分中心1.03万笔109.41亿元，虎丘分中心0.92万笔94.15亿元，园区中心1.77万笔187.54亿元。</w:t>
      </w:r>
    </w:p>
    <w:p w14:paraId="6D8D711B">
      <w:pPr>
        <w:rPr>
          <w:rFonts w:hint="eastAsia" w:ascii="宋体" w:hAnsi="宋体" w:eastAsia="宋体" w:cs="宋体"/>
          <w:sz w:val="28"/>
          <w:szCs w:val="28"/>
        </w:rPr>
      </w:pPr>
    </w:p>
    <w:p w14:paraId="7E126BCE">
      <w:pPr>
        <w:rPr>
          <w:rFonts w:hint="eastAsia" w:ascii="宋体" w:hAnsi="宋体" w:eastAsia="宋体" w:cs="宋体"/>
          <w:sz w:val="28"/>
          <w:szCs w:val="28"/>
        </w:rPr>
      </w:pPr>
      <w:r>
        <w:rPr>
          <w:rFonts w:hint="eastAsia" w:ascii="宋体" w:hAnsi="宋体" w:eastAsia="宋体" w:cs="宋体"/>
          <w:sz w:val="28"/>
          <w:szCs w:val="28"/>
        </w:rPr>
        <w:t>2024年，回收个人住房贷款298.22亿元。其中，张家港分中心21.46亿元，常熟分中心18.55亿元，昆山分中心40.30亿元，太仓分中心15.33亿元，吴江分中心13.22亿元，吴中分中心15.31亿元，相城分中心11.92亿元，姑苏分中心29.35亿元，虎丘分中心20.97亿元，园区中心111.81亿元。</w:t>
      </w:r>
    </w:p>
    <w:p w14:paraId="0FD00C11">
      <w:pPr>
        <w:rPr>
          <w:rFonts w:hint="eastAsia" w:ascii="宋体" w:hAnsi="宋体" w:eastAsia="宋体" w:cs="宋体"/>
          <w:sz w:val="28"/>
          <w:szCs w:val="28"/>
        </w:rPr>
      </w:pPr>
    </w:p>
    <w:p w14:paraId="096B8A1F">
      <w:pPr>
        <w:rPr>
          <w:rFonts w:hint="eastAsia" w:ascii="宋体" w:hAnsi="宋体" w:eastAsia="宋体" w:cs="宋体"/>
          <w:sz w:val="28"/>
          <w:szCs w:val="28"/>
        </w:rPr>
      </w:pPr>
      <w:r>
        <w:rPr>
          <w:rFonts w:hint="eastAsia" w:ascii="宋体" w:hAnsi="宋体" w:eastAsia="宋体" w:cs="宋体"/>
          <w:sz w:val="28"/>
          <w:szCs w:val="28"/>
        </w:rPr>
        <w:t>2024年末，累计发放个人住房贷款78.67万笔（其中园区中心9.30万笔）3496.23亿元（其中园区中心616.67亿元），贷款余额1984.84亿元（其中园区中心368.76亿元），分别比上年末增加12.61%、30.59%、35.56%。个人住房贷款余额占缴存余额的98.24%，比上年末增加15.4个百分点。受委托办理住房公积金个人住房贷款业务的银行23家，较上年无增减。</w:t>
      </w:r>
    </w:p>
    <w:p w14:paraId="4BFE59AE">
      <w:pPr>
        <w:rPr>
          <w:rFonts w:hint="eastAsia" w:ascii="宋体" w:hAnsi="宋体" w:eastAsia="宋体" w:cs="宋体"/>
          <w:sz w:val="28"/>
          <w:szCs w:val="28"/>
        </w:rPr>
      </w:pPr>
    </w:p>
    <w:p w14:paraId="4F94F35B">
      <w:pPr>
        <w:rPr>
          <w:rFonts w:hint="eastAsia" w:ascii="宋体" w:hAnsi="宋体" w:eastAsia="宋体" w:cs="宋体"/>
          <w:sz w:val="28"/>
          <w:szCs w:val="28"/>
        </w:rPr>
      </w:pPr>
      <w:r>
        <w:rPr>
          <w:rFonts w:hint="eastAsia" w:ascii="宋体" w:hAnsi="宋体" w:eastAsia="宋体" w:cs="宋体"/>
          <w:sz w:val="28"/>
          <w:szCs w:val="28"/>
        </w:rPr>
        <w:t>2.异地贷款：2024年，发放异地贷款7006笔63.67亿元。2024年末，发放异地贷款总额146.93亿元，异地贷款余额130.82亿元。</w:t>
      </w:r>
    </w:p>
    <w:p w14:paraId="0D1453F0">
      <w:pPr>
        <w:rPr>
          <w:rFonts w:hint="eastAsia" w:ascii="宋体" w:hAnsi="宋体" w:eastAsia="宋体" w:cs="宋体"/>
          <w:sz w:val="28"/>
          <w:szCs w:val="28"/>
        </w:rPr>
      </w:pPr>
    </w:p>
    <w:p w14:paraId="7B25545B">
      <w:pPr>
        <w:rPr>
          <w:rFonts w:hint="eastAsia" w:ascii="宋体" w:hAnsi="宋体" w:eastAsia="宋体" w:cs="宋体"/>
          <w:sz w:val="28"/>
          <w:szCs w:val="28"/>
        </w:rPr>
      </w:pPr>
      <w:r>
        <w:rPr>
          <w:rFonts w:hint="eastAsia" w:ascii="宋体" w:hAnsi="宋体" w:eastAsia="宋体" w:cs="宋体"/>
          <w:sz w:val="28"/>
          <w:szCs w:val="28"/>
        </w:rPr>
        <w:t>3.公转商贴息贷款：2024年，发放公转商贴息贷款17618笔，当年贴息额2066.45万元（其中园区中心1681.67万元）。2024年末，累计发放公转商贴息贷款61897笔2730095.15万元（其中园区中心17404笔、1201880.07万元），累计贴息68192.99万元（其中园区中心26639.64万元）。</w:t>
      </w:r>
    </w:p>
    <w:p w14:paraId="04E6D810">
      <w:pPr>
        <w:rPr>
          <w:rFonts w:hint="eastAsia" w:ascii="宋体" w:hAnsi="宋体" w:eastAsia="宋体" w:cs="宋体"/>
          <w:sz w:val="28"/>
          <w:szCs w:val="28"/>
        </w:rPr>
      </w:pPr>
    </w:p>
    <w:p w14:paraId="63531395">
      <w:pPr>
        <w:rPr>
          <w:rFonts w:hint="eastAsia" w:ascii="宋体" w:hAnsi="宋体" w:eastAsia="宋体" w:cs="宋体"/>
          <w:sz w:val="28"/>
          <w:szCs w:val="28"/>
        </w:rPr>
      </w:pPr>
      <w:r>
        <w:rPr>
          <w:rFonts w:hint="eastAsia" w:ascii="宋体" w:hAnsi="宋体" w:eastAsia="宋体" w:cs="宋体"/>
          <w:sz w:val="28"/>
          <w:szCs w:val="28"/>
        </w:rPr>
        <w:t>4.住房公积金支持保障性住房建设项目贷款：2024年，未发放支持保障性住房建设项目贷款。截至2024年末，累计发放项目贷款3.2亿元，无项目贷款余额。</w:t>
      </w:r>
    </w:p>
    <w:p w14:paraId="4989E102">
      <w:pPr>
        <w:rPr>
          <w:rFonts w:hint="eastAsia" w:ascii="宋体" w:hAnsi="宋体" w:eastAsia="宋体" w:cs="宋体"/>
          <w:sz w:val="28"/>
          <w:szCs w:val="28"/>
        </w:rPr>
      </w:pPr>
    </w:p>
    <w:p w14:paraId="62EE6D86">
      <w:pPr>
        <w:rPr>
          <w:rFonts w:hint="eastAsia" w:ascii="宋体" w:hAnsi="宋体" w:eastAsia="宋体" w:cs="宋体"/>
          <w:sz w:val="28"/>
          <w:szCs w:val="28"/>
        </w:rPr>
      </w:pPr>
      <w:r>
        <w:rPr>
          <w:rFonts w:hint="eastAsia" w:ascii="宋体" w:hAnsi="宋体" w:eastAsia="宋体" w:cs="宋体"/>
          <w:sz w:val="28"/>
          <w:szCs w:val="28"/>
        </w:rPr>
        <w:t>（四）购买国债</w:t>
      </w:r>
    </w:p>
    <w:p w14:paraId="43D39AC0">
      <w:pPr>
        <w:rPr>
          <w:rFonts w:hint="eastAsia" w:ascii="宋体" w:hAnsi="宋体" w:eastAsia="宋体" w:cs="宋体"/>
          <w:sz w:val="28"/>
          <w:szCs w:val="28"/>
        </w:rPr>
      </w:pPr>
    </w:p>
    <w:p w14:paraId="7B926B6C">
      <w:pPr>
        <w:rPr>
          <w:rFonts w:hint="eastAsia" w:ascii="宋体" w:hAnsi="宋体" w:eastAsia="宋体" w:cs="宋体"/>
          <w:sz w:val="28"/>
          <w:szCs w:val="28"/>
        </w:rPr>
      </w:pPr>
      <w:r>
        <w:rPr>
          <w:rFonts w:hint="eastAsia" w:ascii="宋体" w:hAnsi="宋体" w:eastAsia="宋体" w:cs="宋体"/>
          <w:sz w:val="28"/>
          <w:szCs w:val="28"/>
        </w:rPr>
        <w:t>2024年，未购买国债，未兑付、转让、收回国债。2024年末，国债余额0亿元。</w:t>
      </w:r>
    </w:p>
    <w:p w14:paraId="664782C4">
      <w:pPr>
        <w:rPr>
          <w:rFonts w:hint="eastAsia" w:ascii="宋体" w:hAnsi="宋体" w:eastAsia="宋体" w:cs="宋体"/>
          <w:sz w:val="28"/>
          <w:szCs w:val="28"/>
        </w:rPr>
      </w:pPr>
    </w:p>
    <w:p w14:paraId="580C73B3">
      <w:pPr>
        <w:rPr>
          <w:rFonts w:hint="eastAsia" w:ascii="宋体" w:hAnsi="宋体" w:eastAsia="宋体" w:cs="宋体"/>
          <w:sz w:val="28"/>
          <w:szCs w:val="28"/>
        </w:rPr>
      </w:pPr>
      <w:r>
        <w:rPr>
          <w:rFonts w:hint="eastAsia" w:ascii="宋体" w:hAnsi="宋体" w:eastAsia="宋体" w:cs="宋体"/>
          <w:sz w:val="28"/>
          <w:szCs w:val="28"/>
        </w:rPr>
        <w:t>（五）资金存储</w:t>
      </w:r>
    </w:p>
    <w:p w14:paraId="5A61788F">
      <w:pPr>
        <w:rPr>
          <w:rFonts w:hint="eastAsia" w:ascii="宋体" w:hAnsi="宋体" w:eastAsia="宋体" w:cs="宋体"/>
          <w:sz w:val="28"/>
          <w:szCs w:val="28"/>
        </w:rPr>
      </w:pPr>
    </w:p>
    <w:p w14:paraId="79BAEB0F">
      <w:pPr>
        <w:rPr>
          <w:rFonts w:hint="eastAsia" w:ascii="宋体" w:hAnsi="宋体" w:eastAsia="宋体" w:cs="宋体"/>
          <w:sz w:val="28"/>
          <w:szCs w:val="28"/>
        </w:rPr>
      </w:pPr>
      <w:r>
        <w:rPr>
          <w:rFonts w:hint="eastAsia" w:ascii="宋体" w:hAnsi="宋体" w:eastAsia="宋体" w:cs="宋体"/>
          <w:sz w:val="28"/>
          <w:szCs w:val="28"/>
        </w:rPr>
        <w:t>2024年末，住房公积金存款76.20亿元（其中园区中心29.24亿元）。其中，活期0亿元，1年（含）以下定期14.5亿元，1年以上定期28.2亿元，其他（协定）33.5亿元。</w:t>
      </w:r>
    </w:p>
    <w:p w14:paraId="1029F463">
      <w:pPr>
        <w:rPr>
          <w:rFonts w:hint="eastAsia" w:ascii="宋体" w:hAnsi="宋体" w:eastAsia="宋体" w:cs="宋体"/>
          <w:sz w:val="28"/>
          <w:szCs w:val="28"/>
        </w:rPr>
      </w:pPr>
    </w:p>
    <w:p w14:paraId="62142EBD">
      <w:pPr>
        <w:rPr>
          <w:rFonts w:hint="eastAsia" w:ascii="宋体" w:hAnsi="宋体" w:eastAsia="宋体" w:cs="宋体"/>
          <w:sz w:val="28"/>
          <w:szCs w:val="28"/>
        </w:rPr>
      </w:pPr>
      <w:r>
        <w:rPr>
          <w:rFonts w:hint="eastAsia" w:ascii="宋体" w:hAnsi="宋体" w:eastAsia="宋体" w:cs="宋体"/>
          <w:sz w:val="28"/>
          <w:szCs w:val="28"/>
        </w:rPr>
        <w:t>（六）资金运用率</w:t>
      </w:r>
    </w:p>
    <w:p w14:paraId="26A733A7">
      <w:pPr>
        <w:rPr>
          <w:rFonts w:hint="eastAsia" w:ascii="宋体" w:hAnsi="宋体" w:eastAsia="宋体" w:cs="宋体"/>
          <w:sz w:val="28"/>
          <w:szCs w:val="28"/>
        </w:rPr>
      </w:pPr>
    </w:p>
    <w:p w14:paraId="79A6DA0A">
      <w:pPr>
        <w:rPr>
          <w:rFonts w:hint="eastAsia" w:ascii="宋体" w:hAnsi="宋体" w:eastAsia="宋体" w:cs="宋体"/>
          <w:sz w:val="28"/>
          <w:szCs w:val="28"/>
        </w:rPr>
      </w:pPr>
      <w:r>
        <w:rPr>
          <w:rFonts w:hint="eastAsia" w:ascii="宋体" w:hAnsi="宋体" w:eastAsia="宋体" w:cs="宋体"/>
          <w:sz w:val="28"/>
          <w:szCs w:val="28"/>
        </w:rPr>
        <w:t>2024年末，住房公积金个人住房贷款余额、项目贷款余额和购买国债余额的总和占缴存余额的98.24%，比上年末增加15.4个百分点。</w:t>
      </w:r>
    </w:p>
    <w:p w14:paraId="479F32A8">
      <w:pPr>
        <w:rPr>
          <w:rFonts w:hint="eastAsia" w:ascii="宋体" w:hAnsi="宋体" w:eastAsia="宋体" w:cs="宋体"/>
          <w:sz w:val="28"/>
          <w:szCs w:val="28"/>
        </w:rPr>
      </w:pPr>
    </w:p>
    <w:p w14:paraId="12D562B5">
      <w:pPr>
        <w:rPr>
          <w:rFonts w:hint="eastAsia" w:ascii="宋体" w:hAnsi="宋体" w:eastAsia="宋体" w:cs="宋体"/>
          <w:sz w:val="28"/>
          <w:szCs w:val="28"/>
        </w:rPr>
      </w:pPr>
      <w:r>
        <w:rPr>
          <w:rFonts w:hint="eastAsia" w:ascii="宋体" w:hAnsi="宋体" w:eastAsia="宋体" w:cs="宋体"/>
          <w:sz w:val="28"/>
          <w:szCs w:val="28"/>
        </w:rPr>
        <w:t>三、主要财务数据</w:t>
      </w:r>
    </w:p>
    <w:p w14:paraId="7614C3E5">
      <w:pPr>
        <w:rPr>
          <w:rFonts w:hint="eastAsia" w:ascii="宋体" w:hAnsi="宋体" w:eastAsia="宋体" w:cs="宋体"/>
          <w:sz w:val="28"/>
          <w:szCs w:val="28"/>
        </w:rPr>
      </w:pPr>
    </w:p>
    <w:p w14:paraId="20F741E9">
      <w:pPr>
        <w:rPr>
          <w:rFonts w:hint="eastAsia" w:ascii="宋体" w:hAnsi="宋体" w:eastAsia="宋体" w:cs="宋体"/>
          <w:sz w:val="28"/>
          <w:szCs w:val="28"/>
        </w:rPr>
      </w:pPr>
      <w:r>
        <w:rPr>
          <w:rFonts w:hint="eastAsia" w:ascii="宋体" w:hAnsi="宋体" w:eastAsia="宋体" w:cs="宋体"/>
          <w:sz w:val="28"/>
          <w:szCs w:val="28"/>
        </w:rPr>
        <w:t>（一）业务收入</w:t>
      </w:r>
    </w:p>
    <w:p w14:paraId="5D0E9F36">
      <w:pPr>
        <w:rPr>
          <w:rFonts w:hint="eastAsia" w:ascii="宋体" w:hAnsi="宋体" w:eastAsia="宋体" w:cs="宋体"/>
          <w:sz w:val="28"/>
          <w:szCs w:val="28"/>
        </w:rPr>
      </w:pPr>
    </w:p>
    <w:p w14:paraId="3C848231">
      <w:pPr>
        <w:rPr>
          <w:rFonts w:hint="eastAsia" w:ascii="宋体" w:hAnsi="宋体" w:eastAsia="宋体" w:cs="宋体"/>
          <w:sz w:val="28"/>
          <w:szCs w:val="28"/>
        </w:rPr>
      </w:pPr>
      <w:r>
        <w:rPr>
          <w:rFonts w:hint="eastAsia" w:ascii="宋体" w:hAnsi="宋体" w:eastAsia="宋体" w:cs="宋体"/>
          <w:sz w:val="28"/>
          <w:szCs w:val="28"/>
        </w:rPr>
        <w:t>2024年，业务收入576295.29万元，同比增长14.96%。其中，张家港分中心52624.65万元，常熟分中心50109.29万元，昆山分中心97971.73万元，太仓分中心35390.18万元，吴江分中心37826.25万元，吴中分中心39964.22万元，相城分中心22387.6万元，姑苏分中心69100.06万元，虎丘分中心51870.53万元，园区中心119050.78万元；存款利息43959.14万元（其中园区中心16790.17万元），委托贷款利息532336.15万元（其中园区中心102260.61万元），国债利息0万元，其他0万元。</w:t>
      </w:r>
    </w:p>
    <w:p w14:paraId="5D13DEFB">
      <w:pPr>
        <w:rPr>
          <w:rFonts w:hint="eastAsia" w:ascii="宋体" w:hAnsi="宋体" w:eastAsia="宋体" w:cs="宋体"/>
          <w:sz w:val="28"/>
          <w:szCs w:val="28"/>
        </w:rPr>
      </w:pPr>
    </w:p>
    <w:p w14:paraId="7B8E55A1">
      <w:pPr>
        <w:rPr>
          <w:rFonts w:hint="eastAsia" w:ascii="宋体" w:hAnsi="宋体" w:eastAsia="宋体" w:cs="宋体"/>
          <w:sz w:val="28"/>
          <w:szCs w:val="28"/>
        </w:rPr>
      </w:pPr>
      <w:r>
        <w:rPr>
          <w:rFonts w:hint="eastAsia" w:ascii="宋体" w:hAnsi="宋体" w:eastAsia="宋体" w:cs="宋体"/>
          <w:sz w:val="28"/>
          <w:szCs w:val="28"/>
        </w:rPr>
        <w:t>（二）业务支出</w:t>
      </w:r>
    </w:p>
    <w:p w14:paraId="38D18E60">
      <w:pPr>
        <w:rPr>
          <w:rFonts w:hint="eastAsia" w:ascii="宋体" w:hAnsi="宋体" w:eastAsia="宋体" w:cs="宋体"/>
          <w:sz w:val="28"/>
          <w:szCs w:val="28"/>
        </w:rPr>
      </w:pPr>
    </w:p>
    <w:p w14:paraId="07159053">
      <w:pPr>
        <w:rPr>
          <w:rFonts w:hint="eastAsia" w:ascii="宋体" w:hAnsi="宋体" w:eastAsia="宋体" w:cs="宋体"/>
          <w:sz w:val="28"/>
          <w:szCs w:val="28"/>
        </w:rPr>
      </w:pPr>
      <w:r>
        <w:rPr>
          <w:rFonts w:hint="eastAsia" w:ascii="宋体" w:hAnsi="宋体" w:eastAsia="宋体" w:cs="宋体"/>
          <w:sz w:val="28"/>
          <w:szCs w:val="28"/>
        </w:rPr>
        <w:t>2024年，业务支出356288.57万元，同比增长27.75%。其中，张家港分中心33484.96万元，常熟分中心35897.00万元，昆山分中心62306.09万元，太仓分中心22427.39万元，吴江分中心27404.26万元，吴中分中心27368.06万元，相城分中心12141.54万元，姑苏分中心41482.55万元，虎丘分中心31911.25万元，园区中心61865.46万元；支付缴存人住房公积金利息300901.04万元（其中园区中心52077.18万元），归集手续费15263.24万元，委托贷款手续费19801.79万元（其中园区中心5113.03万元），其他20322.46万元（其中园区中心4675.24万元）。</w:t>
      </w:r>
    </w:p>
    <w:p w14:paraId="5551C03C">
      <w:pPr>
        <w:rPr>
          <w:rFonts w:hint="eastAsia" w:ascii="宋体" w:hAnsi="宋体" w:eastAsia="宋体" w:cs="宋体"/>
          <w:sz w:val="28"/>
          <w:szCs w:val="28"/>
        </w:rPr>
      </w:pPr>
    </w:p>
    <w:p w14:paraId="11CFDCCA">
      <w:pPr>
        <w:rPr>
          <w:rFonts w:hint="eastAsia" w:ascii="宋体" w:hAnsi="宋体" w:eastAsia="宋体" w:cs="宋体"/>
          <w:sz w:val="28"/>
          <w:szCs w:val="28"/>
        </w:rPr>
      </w:pPr>
      <w:r>
        <w:rPr>
          <w:rFonts w:hint="eastAsia" w:ascii="宋体" w:hAnsi="宋体" w:eastAsia="宋体" w:cs="宋体"/>
          <w:sz w:val="28"/>
          <w:szCs w:val="28"/>
        </w:rPr>
        <w:t>（三）增值收益</w:t>
      </w:r>
    </w:p>
    <w:p w14:paraId="627EF4EF">
      <w:pPr>
        <w:rPr>
          <w:rFonts w:hint="eastAsia" w:ascii="宋体" w:hAnsi="宋体" w:eastAsia="宋体" w:cs="宋体"/>
          <w:sz w:val="28"/>
          <w:szCs w:val="28"/>
        </w:rPr>
      </w:pPr>
    </w:p>
    <w:p w14:paraId="225C0717">
      <w:pPr>
        <w:rPr>
          <w:rFonts w:hint="eastAsia" w:ascii="宋体" w:hAnsi="宋体" w:eastAsia="宋体" w:cs="宋体"/>
          <w:sz w:val="28"/>
          <w:szCs w:val="28"/>
        </w:rPr>
      </w:pPr>
      <w:r>
        <w:rPr>
          <w:rFonts w:hint="eastAsia" w:ascii="宋体" w:hAnsi="宋体" w:eastAsia="宋体" w:cs="宋体"/>
          <w:sz w:val="28"/>
          <w:szCs w:val="28"/>
        </w:rPr>
        <w:t>2024年，增值收益220006.72万元，同比减少1.08%。其中，张家港分中心19139.69万元，常熟分中心14212.29万元，昆山分中心35665.64万元，太仓分中心12962.79万元，吴江分中心10421.99万元，吴中分中心12596.16万元，相城分中心10246.06万元，姑苏分中心27617.51万元，虎丘分中心19959.29万元，园区中心57185.32万元；增值收益率1.15%，比上年减少0.19个百分点。</w:t>
      </w:r>
    </w:p>
    <w:p w14:paraId="0B151DA4">
      <w:pPr>
        <w:rPr>
          <w:rFonts w:hint="eastAsia" w:ascii="宋体" w:hAnsi="宋体" w:eastAsia="宋体" w:cs="宋体"/>
          <w:sz w:val="28"/>
          <w:szCs w:val="28"/>
        </w:rPr>
      </w:pPr>
    </w:p>
    <w:p w14:paraId="097025FE">
      <w:pPr>
        <w:rPr>
          <w:rFonts w:hint="eastAsia" w:ascii="宋体" w:hAnsi="宋体" w:eastAsia="宋体" w:cs="宋体"/>
          <w:sz w:val="28"/>
          <w:szCs w:val="28"/>
        </w:rPr>
      </w:pPr>
      <w:r>
        <w:rPr>
          <w:rFonts w:hint="eastAsia" w:ascii="宋体" w:hAnsi="宋体" w:eastAsia="宋体" w:cs="宋体"/>
          <w:sz w:val="28"/>
          <w:szCs w:val="28"/>
        </w:rPr>
        <w:t>（四）增值收益分配</w:t>
      </w:r>
    </w:p>
    <w:p w14:paraId="7E05FB34">
      <w:pPr>
        <w:rPr>
          <w:rFonts w:hint="eastAsia" w:ascii="宋体" w:hAnsi="宋体" w:eastAsia="宋体" w:cs="宋体"/>
          <w:sz w:val="28"/>
          <w:szCs w:val="28"/>
        </w:rPr>
      </w:pPr>
    </w:p>
    <w:p w14:paraId="5AD494AD">
      <w:pPr>
        <w:rPr>
          <w:rFonts w:hint="eastAsia" w:ascii="宋体" w:hAnsi="宋体" w:eastAsia="宋体" w:cs="宋体"/>
          <w:sz w:val="28"/>
          <w:szCs w:val="28"/>
        </w:rPr>
      </w:pPr>
      <w:r>
        <w:rPr>
          <w:rFonts w:hint="eastAsia" w:ascii="宋体" w:hAnsi="宋体" w:eastAsia="宋体" w:cs="宋体"/>
          <w:sz w:val="28"/>
          <w:szCs w:val="28"/>
        </w:rPr>
        <w:t>2024年，提取贷款风险准备金62051.85万元；提取管理费用9529.89万元，提取城市廉租住房（公共租赁住房）建设补充资金148424.98万元（其中园区中心57185.32万元）。</w:t>
      </w:r>
    </w:p>
    <w:p w14:paraId="1C890AAC">
      <w:pPr>
        <w:rPr>
          <w:rFonts w:hint="eastAsia" w:ascii="宋体" w:hAnsi="宋体" w:eastAsia="宋体" w:cs="宋体"/>
          <w:sz w:val="28"/>
          <w:szCs w:val="28"/>
        </w:rPr>
      </w:pPr>
    </w:p>
    <w:p w14:paraId="150743E8">
      <w:pPr>
        <w:rPr>
          <w:rFonts w:hint="eastAsia" w:ascii="宋体" w:hAnsi="宋体" w:eastAsia="宋体" w:cs="宋体"/>
          <w:sz w:val="28"/>
          <w:szCs w:val="28"/>
        </w:rPr>
      </w:pPr>
      <w:r>
        <w:rPr>
          <w:rFonts w:hint="eastAsia" w:ascii="宋体" w:hAnsi="宋体" w:eastAsia="宋体" w:cs="宋体"/>
          <w:sz w:val="28"/>
          <w:szCs w:val="28"/>
        </w:rPr>
        <w:t>2024年，上交财政管理费用9529.89万元。上缴财政2023年度城市廉租住房（公共租赁住房）建设补充资金95454.62万元，其中，张家港分中心8809.15万元，常熟分中心10423.44万元，昆山分中心15840.82万元，太仓分中心4499.09万元，吴江分中心2501.26万元，吴中分中心1372.14万元，相城分中心536.61万元，姑苏分中8575.26万元，虎丘分中心2961.43万元，园区中心39935.43万元。</w:t>
      </w:r>
    </w:p>
    <w:p w14:paraId="4D178B62">
      <w:pPr>
        <w:rPr>
          <w:rFonts w:hint="eastAsia" w:ascii="宋体" w:hAnsi="宋体" w:eastAsia="宋体" w:cs="宋体"/>
          <w:sz w:val="28"/>
          <w:szCs w:val="28"/>
        </w:rPr>
      </w:pPr>
    </w:p>
    <w:p w14:paraId="2082708F">
      <w:pPr>
        <w:rPr>
          <w:rFonts w:hint="eastAsia" w:ascii="宋体" w:hAnsi="宋体" w:eastAsia="宋体" w:cs="宋体"/>
          <w:sz w:val="28"/>
          <w:szCs w:val="28"/>
        </w:rPr>
      </w:pPr>
      <w:r>
        <w:rPr>
          <w:rFonts w:hint="eastAsia" w:ascii="宋体" w:hAnsi="宋体" w:eastAsia="宋体" w:cs="宋体"/>
          <w:sz w:val="28"/>
          <w:szCs w:val="28"/>
        </w:rPr>
        <w:t>2024年末，贷款风险准备金余额661541.50万元（其中园区中心95914.01万元）。累计提取城市廉租住房（公共租赁住房）建设补充资金850397.87万元。其中，张家港分中心95822.04万元，常熟分中心89186.44万元，昆山分中心142175.22万元，太仓分中心44226.66万元，吴江分中心34288.87万元，吴中分中心29194.45万元，相城分中心6480.48万元，姑苏分中心187195.23万元，虎丘分中心25585.86万元，园区中心196242.62万元。</w:t>
      </w:r>
    </w:p>
    <w:p w14:paraId="0053466F">
      <w:pPr>
        <w:rPr>
          <w:rFonts w:hint="eastAsia" w:ascii="宋体" w:hAnsi="宋体" w:eastAsia="宋体" w:cs="宋体"/>
          <w:sz w:val="28"/>
          <w:szCs w:val="28"/>
        </w:rPr>
      </w:pPr>
    </w:p>
    <w:p w14:paraId="6C0D5AED">
      <w:pPr>
        <w:rPr>
          <w:rFonts w:hint="eastAsia" w:ascii="宋体" w:hAnsi="宋体" w:eastAsia="宋体" w:cs="宋体"/>
          <w:sz w:val="28"/>
          <w:szCs w:val="28"/>
        </w:rPr>
      </w:pPr>
      <w:r>
        <w:rPr>
          <w:rFonts w:hint="eastAsia" w:ascii="宋体" w:hAnsi="宋体" w:eastAsia="宋体" w:cs="宋体"/>
          <w:sz w:val="28"/>
          <w:szCs w:val="28"/>
        </w:rPr>
        <w:t>（五）管理费用支出</w:t>
      </w:r>
    </w:p>
    <w:p w14:paraId="0F764E54">
      <w:pPr>
        <w:rPr>
          <w:rFonts w:hint="eastAsia" w:ascii="宋体" w:hAnsi="宋体" w:eastAsia="宋体" w:cs="宋体"/>
          <w:sz w:val="28"/>
          <w:szCs w:val="28"/>
        </w:rPr>
      </w:pPr>
    </w:p>
    <w:p w14:paraId="36D5ED66">
      <w:pPr>
        <w:rPr>
          <w:rFonts w:hint="eastAsia" w:ascii="宋体" w:hAnsi="宋体" w:eastAsia="宋体" w:cs="宋体"/>
          <w:sz w:val="28"/>
          <w:szCs w:val="28"/>
        </w:rPr>
      </w:pPr>
      <w:r>
        <w:rPr>
          <w:rFonts w:hint="eastAsia" w:ascii="宋体" w:hAnsi="宋体" w:eastAsia="宋体" w:cs="宋体"/>
          <w:sz w:val="28"/>
          <w:szCs w:val="28"/>
        </w:rPr>
        <w:t>2024年，管理费用支出9778.52万元，同比下降14.61%。其中，人员经费5925.45万元，公用经费384.56万元，专项经费3468.51万元。</w:t>
      </w:r>
    </w:p>
    <w:p w14:paraId="665C9413">
      <w:pPr>
        <w:rPr>
          <w:rFonts w:hint="eastAsia" w:ascii="宋体" w:hAnsi="宋体" w:eastAsia="宋体" w:cs="宋体"/>
          <w:sz w:val="28"/>
          <w:szCs w:val="28"/>
        </w:rPr>
      </w:pPr>
    </w:p>
    <w:p w14:paraId="07BAB06A">
      <w:pPr>
        <w:rPr>
          <w:rFonts w:hint="eastAsia" w:ascii="宋体" w:hAnsi="宋体" w:eastAsia="宋体" w:cs="宋体"/>
          <w:sz w:val="28"/>
          <w:szCs w:val="28"/>
        </w:rPr>
      </w:pPr>
      <w:r>
        <w:rPr>
          <w:rFonts w:hint="eastAsia" w:ascii="宋体" w:hAnsi="宋体" w:eastAsia="宋体" w:cs="宋体"/>
          <w:sz w:val="28"/>
          <w:szCs w:val="28"/>
        </w:rPr>
        <w:t>市本级（含市中心、姑苏分中心、虎丘分中心、吴中分中心、相城分中心）管理费用支出6138.65万元，其中，人员、公用、专项经费分别为3462.78万元、230.98万元、2444.89万元；张家港分中心管理费用支出649.65万元，其中，人员、公用、专项经费分别为498.60万元、30.82万元、120.23万元；常熟分中心管理费用支出730.79万元，其中，人员、公用、专项经费分别为471.57万元、33.17万元、226.05万元；昆山分中心管理费用支出933.83万元，其中，人员、公用、专项经费分别为558.12万元、30.84万元、344.87万元；太仓分中心管理费用支出501.40万元，其中，人员、公用、专项经费分别为380.95万元、25.63万元、94.82万元；吴江分中心（含盛泽管理部）管理费用支出824.20万元，其中，人员、公用、专项经费分别为553.43万元、33.12万元、237.65万元。</w:t>
      </w:r>
    </w:p>
    <w:p w14:paraId="601DE678">
      <w:pPr>
        <w:rPr>
          <w:rFonts w:hint="eastAsia" w:ascii="宋体" w:hAnsi="宋体" w:eastAsia="宋体" w:cs="宋体"/>
          <w:sz w:val="28"/>
          <w:szCs w:val="28"/>
        </w:rPr>
      </w:pPr>
    </w:p>
    <w:p w14:paraId="00283DC7">
      <w:pPr>
        <w:rPr>
          <w:rFonts w:hint="eastAsia" w:ascii="宋体" w:hAnsi="宋体" w:eastAsia="宋体" w:cs="宋体"/>
          <w:sz w:val="28"/>
          <w:szCs w:val="28"/>
        </w:rPr>
      </w:pPr>
      <w:r>
        <w:rPr>
          <w:rFonts w:hint="eastAsia" w:ascii="宋体" w:hAnsi="宋体" w:eastAsia="宋体" w:cs="宋体"/>
          <w:sz w:val="28"/>
          <w:szCs w:val="28"/>
        </w:rPr>
        <w:t>四、资产风险状况</w:t>
      </w:r>
    </w:p>
    <w:p w14:paraId="603696AB">
      <w:pPr>
        <w:rPr>
          <w:rFonts w:hint="eastAsia" w:ascii="宋体" w:hAnsi="宋体" w:eastAsia="宋体" w:cs="宋体"/>
          <w:sz w:val="28"/>
          <w:szCs w:val="28"/>
        </w:rPr>
      </w:pPr>
    </w:p>
    <w:p w14:paraId="66360259">
      <w:pPr>
        <w:rPr>
          <w:rFonts w:hint="eastAsia" w:ascii="宋体" w:hAnsi="宋体" w:eastAsia="宋体" w:cs="宋体"/>
          <w:sz w:val="28"/>
          <w:szCs w:val="28"/>
        </w:rPr>
      </w:pPr>
      <w:r>
        <w:rPr>
          <w:rFonts w:hint="eastAsia" w:ascii="宋体" w:hAnsi="宋体" w:eastAsia="宋体" w:cs="宋体"/>
          <w:sz w:val="28"/>
          <w:szCs w:val="28"/>
        </w:rPr>
        <w:t>（一）个人住房贷款</w:t>
      </w:r>
    </w:p>
    <w:p w14:paraId="264C1B59">
      <w:pPr>
        <w:rPr>
          <w:rFonts w:hint="eastAsia" w:ascii="宋体" w:hAnsi="宋体" w:eastAsia="宋体" w:cs="宋体"/>
          <w:sz w:val="28"/>
          <w:szCs w:val="28"/>
        </w:rPr>
      </w:pPr>
    </w:p>
    <w:p w14:paraId="11F8934C">
      <w:pPr>
        <w:rPr>
          <w:rFonts w:hint="eastAsia" w:ascii="宋体" w:hAnsi="宋体" w:eastAsia="宋体" w:cs="宋体"/>
          <w:sz w:val="28"/>
          <w:szCs w:val="28"/>
        </w:rPr>
      </w:pPr>
      <w:r>
        <w:rPr>
          <w:rFonts w:hint="eastAsia" w:ascii="宋体" w:hAnsi="宋体" w:eastAsia="宋体" w:cs="宋体"/>
          <w:sz w:val="28"/>
          <w:szCs w:val="28"/>
        </w:rPr>
        <w:t>2024年末，个人住房贷款逾期额60.91万元，逾期率0.0031‰，其中，张家港分中心0.011‰，常熟分中心0.0041‰，昆山分中心0.0027‰，太仓分中心0.0011‰，吴江分中心0.0028‰，吴中分中心0.0028‰，相城分中心0.0032‰，姑苏分中心0.0033‰，虎丘分中心0.0029‰，园区中心0‰。个人贷款风险准备金余额661541.50万元（其中园区中心95914.01万元）。2024年，使用个人贷款风险准备金核销呆坏账0万元。</w:t>
      </w:r>
    </w:p>
    <w:p w14:paraId="3E80E4E1">
      <w:pPr>
        <w:rPr>
          <w:rFonts w:hint="eastAsia" w:ascii="宋体" w:hAnsi="宋体" w:eastAsia="宋体" w:cs="宋体"/>
          <w:sz w:val="28"/>
          <w:szCs w:val="28"/>
        </w:rPr>
      </w:pPr>
    </w:p>
    <w:p w14:paraId="5413FFAD">
      <w:pPr>
        <w:rPr>
          <w:rFonts w:hint="eastAsia" w:ascii="宋体" w:hAnsi="宋体" w:eastAsia="宋体" w:cs="宋体"/>
          <w:sz w:val="28"/>
          <w:szCs w:val="28"/>
        </w:rPr>
      </w:pPr>
      <w:r>
        <w:rPr>
          <w:rFonts w:hint="eastAsia" w:ascii="宋体" w:hAnsi="宋体" w:eastAsia="宋体" w:cs="宋体"/>
          <w:sz w:val="28"/>
          <w:szCs w:val="28"/>
        </w:rPr>
        <w:t>（二）支持保障性住房建设试点项目贷款</w:t>
      </w:r>
    </w:p>
    <w:p w14:paraId="733075F8">
      <w:pPr>
        <w:rPr>
          <w:rFonts w:hint="eastAsia" w:ascii="宋体" w:hAnsi="宋体" w:eastAsia="宋体" w:cs="宋体"/>
          <w:sz w:val="28"/>
          <w:szCs w:val="28"/>
        </w:rPr>
      </w:pPr>
    </w:p>
    <w:p w14:paraId="0D90915C">
      <w:pPr>
        <w:rPr>
          <w:rFonts w:hint="eastAsia" w:ascii="宋体" w:hAnsi="宋体" w:eastAsia="宋体" w:cs="宋体"/>
          <w:sz w:val="28"/>
          <w:szCs w:val="28"/>
        </w:rPr>
      </w:pPr>
      <w:r>
        <w:rPr>
          <w:rFonts w:hint="eastAsia" w:ascii="宋体" w:hAnsi="宋体" w:eastAsia="宋体" w:cs="宋体"/>
          <w:sz w:val="28"/>
          <w:szCs w:val="28"/>
        </w:rPr>
        <w:t>2024年末，无逾期项目贷款。未计提项目贷款风险准备金。无项目贷款风险准备金余额。</w:t>
      </w:r>
    </w:p>
    <w:p w14:paraId="0765DF25">
      <w:pPr>
        <w:rPr>
          <w:rFonts w:hint="eastAsia" w:ascii="宋体" w:hAnsi="宋体" w:eastAsia="宋体" w:cs="宋体"/>
          <w:sz w:val="28"/>
          <w:szCs w:val="28"/>
        </w:rPr>
      </w:pPr>
    </w:p>
    <w:p w14:paraId="1A574250">
      <w:pPr>
        <w:rPr>
          <w:rFonts w:hint="eastAsia" w:ascii="宋体" w:hAnsi="宋体" w:eastAsia="宋体" w:cs="宋体"/>
          <w:sz w:val="28"/>
          <w:szCs w:val="28"/>
        </w:rPr>
      </w:pPr>
      <w:r>
        <w:rPr>
          <w:rFonts w:hint="eastAsia" w:ascii="宋体" w:hAnsi="宋体" w:eastAsia="宋体" w:cs="宋体"/>
          <w:sz w:val="28"/>
          <w:szCs w:val="28"/>
        </w:rPr>
        <w:t>五、社会经济效益</w:t>
      </w:r>
    </w:p>
    <w:p w14:paraId="148AE56E">
      <w:pPr>
        <w:rPr>
          <w:rFonts w:hint="eastAsia" w:ascii="宋体" w:hAnsi="宋体" w:eastAsia="宋体" w:cs="宋体"/>
          <w:sz w:val="28"/>
          <w:szCs w:val="28"/>
        </w:rPr>
      </w:pPr>
    </w:p>
    <w:p w14:paraId="767AB8DA">
      <w:pPr>
        <w:rPr>
          <w:rFonts w:hint="eastAsia" w:ascii="宋体" w:hAnsi="宋体" w:eastAsia="宋体" w:cs="宋体"/>
          <w:sz w:val="28"/>
          <w:szCs w:val="28"/>
        </w:rPr>
      </w:pPr>
      <w:r>
        <w:rPr>
          <w:rFonts w:hint="eastAsia" w:ascii="宋体" w:hAnsi="宋体" w:eastAsia="宋体" w:cs="宋体"/>
          <w:sz w:val="28"/>
          <w:szCs w:val="28"/>
        </w:rPr>
        <w:t>（一）缴存业务</w:t>
      </w:r>
    </w:p>
    <w:p w14:paraId="59C4B823">
      <w:pPr>
        <w:rPr>
          <w:rFonts w:hint="eastAsia" w:ascii="宋体" w:hAnsi="宋体" w:eastAsia="宋体" w:cs="宋体"/>
          <w:sz w:val="28"/>
          <w:szCs w:val="28"/>
        </w:rPr>
      </w:pPr>
    </w:p>
    <w:p w14:paraId="528A602E">
      <w:pPr>
        <w:rPr>
          <w:rFonts w:hint="eastAsia" w:ascii="宋体" w:hAnsi="宋体" w:eastAsia="宋体" w:cs="宋体"/>
          <w:sz w:val="28"/>
          <w:szCs w:val="28"/>
        </w:rPr>
      </w:pPr>
      <w:r>
        <w:rPr>
          <w:rFonts w:hint="eastAsia" w:ascii="宋体" w:hAnsi="宋体" w:eastAsia="宋体" w:cs="宋体"/>
          <w:sz w:val="28"/>
          <w:szCs w:val="28"/>
        </w:rPr>
        <w:t>缴存人员中，国家机关和事业单位占7.91%，国有企业占2.69%，城镇集体企业占0.82%，外商投资企业占21.02%，城镇私营企业及其他城镇企业占60.61%，民办非企业单位和社会团体占1.06%，灵活就业人员占4.91%，其他占0.98%；中、低收入占98.58%，高收入占1.42%。</w:t>
      </w:r>
    </w:p>
    <w:p w14:paraId="53601D67">
      <w:pPr>
        <w:rPr>
          <w:rFonts w:hint="eastAsia" w:ascii="宋体" w:hAnsi="宋体" w:eastAsia="宋体" w:cs="宋体"/>
          <w:sz w:val="28"/>
          <w:szCs w:val="28"/>
        </w:rPr>
      </w:pPr>
    </w:p>
    <w:p w14:paraId="09421F5A">
      <w:pPr>
        <w:rPr>
          <w:rFonts w:hint="eastAsia" w:ascii="宋体" w:hAnsi="宋体" w:eastAsia="宋体" w:cs="宋体"/>
          <w:sz w:val="28"/>
          <w:szCs w:val="28"/>
        </w:rPr>
      </w:pPr>
      <w:r>
        <w:rPr>
          <w:rFonts w:hint="eastAsia" w:ascii="宋体" w:hAnsi="宋体" w:eastAsia="宋体" w:cs="宋体"/>
          <w:sz w:val="28"/>
          <w:szCs w:val="28"/>
        </w:rPr>
        <w:t>新开户缴存人中，国家机关和事业单位占1.90%，国有企业占0.97%，城镇集体企业占0.43%，外商投资企业占16.43%，城镇私营企业及其他城镇企业占55.50%，民办非企业单位和社会团体占0.46%，灵活就业人员占23.14%，其他占1.17%；中、低收入占99.70%，高收入占0.30%。</w:t>
      </w:r>
    </w:p>
    <w:p w14:paraId="1816E028">
      <w:pPr>
        <w:rPr>
          <w:rFonts w:hint="eastAsia" w:ascii="宋体" w:hAnsi="宋体" w:eastAsia="宋体" w:cs="宋体"/>
          <w:sz w:val="28"/>
          <w:szCs w:val="28"/>
        </w:rPr>
      </w:pPr>
    </w:p>
    <w:p w14:paraId="3157E5C5">
      <w:pPr>
        <w:rPr>
          <w:rFonts w:hint="eastAsia" w:ascii="宋体" w:hAnsi="宋体" w:eastAsia="宋体" w:cs="宋体"/>
          <w:sz w:val="28"/>
          <w:szCs w:val="28"/>
        </w:rPr>
      </w:pPr>
      <w:r>
        <w:rPr>
          <w:rFonts w:hint="eastAsia" w:ascii="宋体" w:hAnsi="宋体" w:eastAsia="宋体" w:cs="宋体"/>
          <w:sz w:val="28"/>
          <w:szCs w:val="28"/>
        </w:rPr>
        <w:t>（二）提取业务</w:t>
      </w:r>
    </w:p>
    <w:p w14:paraId="3924E857">
      <w:pPr>
        <w:rPr>
          <w:rFonts w:hint="eastAsia" w:ascii="宋体" w:hAnsi="宋体" w:eastAsia="宋体" w:cs="宋体"/>
          <w:sz w:val="28"/>
          <w:szCs w:val="28"/>
        </w:rPr>
      </w:pPr>
    </w:p>
    <w:p w14:paraId="7E3D133A">
      <w:pPr>
        <w:rPr>
          <w:rFonts w:hint="eastAsia" w:ascii="宋体" w:hAnsi="宋体" w:eastAsia="宋体" w:cs="宋体"/>
          <w:sz w:val="28"/>
          <w:szCs w:val="28"/>
        </w:rPr>
      </w:pPr>
      <w:r>
        <w:rPr>
          <w:rFonts w:hint="eastAsia" w:ascii="宋体" w:hAnsi="宋体" w:eastAsia="宋体" w:cs="宋体"/>
          <w:sz w:val="28"/>
          <w:szCs w:val="28"/>
        </w:rPr>
        <w:t>提取金额中，购买、建造、翻建、大修自住住房占12.93%，偿还购房贷款本息占60.03%，租赁住房占6.86%，支持老旧小区改造占0.01%，离休和退休提取占8.00%，完全丧失劳动能力并与单位终止劳动关系提取占0.01%，出境定居占3.58%，其他占8.58%。提取人员中，中、低收入占93.8%，高收入占6.2%。</w:t>
      </w:r>
    </w:p>
    <w:p w14:paraId="6DE58E04">
      <w:pPr>
        <w:rPr>
          <w:rFonts w:hint="eastAsia" w:ascii="宋体" w:hAnsi="宋体" w:eastAsia="宋体" w:cs="宋体"/>
          <w:sz w:val="28"/>
          <w:szCs w:val="28"/>
        </w:rPr>
      </w:pPr>
    </w:p>
    <w:p w14:paraId="5359D373">
      <w:pPr>
        <w:rPr>
          <w:rFonts w:hint="eastAsia" w:ascii="宋体" w:hAnsi="宋体" w:eastAsia="宋体" w:cs="宋体"/>
          <w:sz w:val="28"/>
          <w:szCs w:val="28"/>
        </w:rPr>
      </w:pPr>
      <w:r>
        <w:rPr>
          <w:rFonts w:hint="eastAsia" w:ascii="宋体" w:hAnsi="宋体" w:eastAsia="宋体" w:cs="宋体"/>
          <w:sz w:val="28"/>
          <w:szCs w:val="28"/>
        </w:rPr>
        <w:t>（三）贷款业务</w:t>
      </w:r>
    </w:p>
    <w:p w14:paraId="38AF9E30">
      <w:pPr>
        <w:rPr>
          <w:rFonts w:hint="eastAsia" w:ascii="宋体" w:hAnsi="宋体" w:eastAsia="宋体" w:cs="宋体"/>
          <w:sz w:val="28"/>
          <w:szCs w:val="28"/>
        </w:rPr>
      </w:pPr>
    </w:p>
    <w:p w14:paraId="7A1B93D8">
      <w:pPr>
        <w:rPr>
          <w:rFonts w:hint="eastAsia" w:ascii="宋体" w:hAnsi="宋体" w:eastAsia="宋体" w:cs="宋体"/>
          <w:sz w:val="28"/>
          <w:szCs w:val="28"/>
        </w:rPr>
      </w:pPr>
      <w:r>
        <w:rPr>
          <w:rFonts w:hint="eastAsia" w:ascii="宋体" w:hAnsi="宋体" w:eastAsia="宋体" w:cs="宋体"/>
          <w:sz w:val="28"/>
          <w:szCs w:val="28"/>
        </w:rPr>
        <w:t>1.个人住房贷款：2024年，支持缴存人购建房980.32万平方米（含公转商贴息贷款）（其中园区中心176.98万平方米），年末个人住房贷款市场占有率（含公转商贴息贷款）为20.10%，比上年末增加7.88个百分点。通过申请住房公积金个人住房贷款，可节约缴存人购房利息支出1370457.31万元（其中园区中心302180.03万元）。</w:t>
      </w:r>
    </w:p>
    <w:p w14:paraId="2537D4D3">
      <w:pPr>
        <w:rPr>
          <w:rFonts w:hint="eastAsia" w:ascii="宋体" w:hAnsi="宋体" w:eastAsia="宋体" w:cs="宋体"/>
          <w:sz w:val="28"/>
          <w:szCs w:val="28"/>
        </w:rPr>
      </w:pPr>
    </w:p>
    <w:p w14:paraId="0828CD3B">
      <w:pPr>
        <w:rPr>
          <w:rFonts w:hint="eastAsia" w:ascii="宋体" w:hAnsi="宋体" w:eastAsia="宋体" w:cs="宋体"/>
          <w:sz w:val="28"/>
          <w:szCs w:val="28"/>
        </w:rPr>
      </w:pPr>
      <w:r>
        <w:rPr>
          <w:rFonts w:hint="eastAsia" w:ascii="宋体" w:hAnsi="宋体" w:eastAsia="宋体" w:cs="宋体"/>
          <w:sz w:val="28"/>
          <w:szCs w:val="28"/>
        </w:rPr>
        <w:t>缴存人贷款笔数中，购房建筑面积90（含）平方米以下占23.63%，90-144（含）平方米占66.95%，144平方米以上占9.42%。购买新房占47.66%（其中购买保障性住房占0.01%），购买二手房占52.24%，建造、翻建、大修自住住房占0.01%（其中支持老旧小区改造占0%），其他占0.09%。</w:t>
      </w:r>
    </w:p>
    <w:p w14:paraId="03A980E2">
      <w:pPr>
        <w:rPr>
          <w:rFonts w:hint="eastAsia" w:ascii="宋体" w:hAnsi="宋体" w:eastAsia="宋体" w:cs="宋体"/>
          <w:sz w:val="28"/>
          <w:szCs w:val="28"/>
        </w:rPr>
      </w:pPr>
    </w:p>
    <w:p w14:paraId="700141AE">
      <w:pPr>
        <w:rPr>
          <w:rFonts w:hint="eastAsia" w:ascii="宋体" w:hAnsi="宋体" w:eastAsia="宋体" w:cs="宋体"/>
          <w:sz w:val="28"/>
          <w:szCs w:val="28"/>
        </w:rPr>
      </w:pPr>
      <w:r>
        <w:rPr>
          <w:rFonts w:hint="eastAsia" w:ascii="宋体" w:hAnsi="宋体" w:eastAsia="宋体" w:cs="宋体"/>
          <w:sz w:val="28"/>
          <w:szCs w:val="28"/>
        </w:rPr>
        <w:t>缴存人贷款笔数中，单缴存人申请贷款占48.99%，双缴存人申请贷款占50.90%，三人及以上缴存人共同申请贷款占0.11%。</w:t>
      </w:r>
    </w:p>
    <w:p w14:paraId="4F3CC209">
      <w:pPr>
        <w:rPr>
          <w:rFonts w:hint="eastAsia" w:ascii="宋体" w:hAnsi="宋体" w:eastAsia="宋体" w:cs="宋体"/>
          <w:sz w:val="28"/>
          <w:szCs w:val="28"/>
        </w:rPr>
      </w:pPr>
    </w:p>
    <w:p w14:paraId="27F82543">
      <w:pPr>
        <w:rPr>
          <w:rFonts w:hint="eastAsia" w:ascii="宋体" w:hAnsi="宋体" w:eastAsia="宋体" w:cs="宋体"/>
          <w:sz w:val="28"/>
          <w:szCs w:val="28"/>
        </w:rPr>
      </w:pPr>
      <w:r>
        <w:rPr>
          <w:rFonts w:hint="eastAsia" w:ascii="宋体" w:hAnsi="宋体" w:eastAsia="宋体" w:cs="宋体"/>
          <w:sz w:val="28"/>
          <w:szCs w:val="28"/>
        </w:rPr>
        <w:t>贷款人员中，30岁（含）以下占23.29%，30岁-40岁（含）占58.05%，40岁-50岁（含）占17.02%，50岁以上占1.64%；购买首套住房申请贷款占85.37%，购买二套及以上申请贷款占14.63%；中、低收入占95.58%，高收入占4.42%。</w:t>
      </w:r>
    </w:p>
    <w:p w14:paraId="6446BAA2">
      <w:pPr>
        <w:rPr>
          <w:rFonts w:hint="eastAsia" w:ascii="宋体" w:hAnsi="宋体" w:eastAsia="宋体" w:cs="宋体"/>
          <w:sz w:val="28"/>
          <w:szCs w:val="28"/>
        </w:rPr>
      </w:pPr>
    </w:p>
    <w:p w14:paraId="69F77D62">
      <w:pPr>
        <w:rPr>
          <w:rFonts w:hint="eastAsia" w:ascii="宋体" w:hAnsi="宋体" w:eastAsia="宋体" w:cs="宋体"/>
          <w:sz w:val="28"/>
          <w:szCs w:val="28"/>
        </w:rPr>
      </w:pPr>
      <w:r>
        <w:rPr>
          <w:rFonts w:hint="eastAsia" w:ascii="宋体" w:hAnsi="宋体" w:eastAsia="宋体" w:cs="宋体"/>
          <w:sz w:val="28"/>
          <w:szCs w:val="28"/>
        </w:rPr>
        <w:t>2.支持保障性住房建设试点项目贷款：2024年末，无试点项目，未涉及贷款额度、建筑面积、中低收入职工家庭的住房问题。未发放试点项目贷款资金且无贷款本息还清。</w:t>
      </w:r>
    </w:p>
    <w:p w14:paraId="702E8A1A">
      <w:pPr>
        <w:rPr>
          <w:rFonts w:hint="eastAsia" w:ascii="宋体" w:hAnsi="宋体" w:eastAsia="宋体" w:cs="宋体"/>
          <w:sz w:val="28"/>
          <w:szCs w:val="28"/>
        </w:rPr>
      </w:pPr>
    </w:p>
    <w:p w14:paraId="2ABD3223">
      <w:pPr>
        <w:rPr>
          <w:rFonts w:hint="eastAsia" w:ascii="宋体" w:hAnsi="宋体" w:eastAsia="宋体" w:cs="宋体"/>
          <w:sz w:val="28"/>
          <w:szCs w:val="28"/>
        </w:rPr>
      </w:pPr>
      <w:r>
        <w:rPr>
          <w:rFonts w:hint="eastAsia" w:ascii="宋体" w:hAnsi="宋体" w:eastAsia="宋体" w:cs="宋体"/>
          <w:sz w:val="28"/>
          <w:szCs w:val="28"/>
        </w:rPr>
        <w:t>（四）住房贡献率</w:t>
      </w:r>
    </w:p>
    <w:p w14:paraId="3BB9D940">
      <w:pPr>
        <w:rPr>
          <w:rFonts w:hint="eastAsia" w:ascii="宋体" w:hAnsi="宋体" w:eastAsia="宋体" w:cs="宋体"/>
          <w:sz w:val="28"/>
          <w:szCs w:val="28"/>
        </w:rPr>
      </w:pPr>
    </w:p>
    <w:p w14:paraId="547B6AAB">
      <w:pPr>
        <w:rPr>
          <w:rFonts w:hint="eastAsia" w:ascii="宋体" w:hAnsi="宋体" w:eastAsia="宋体" w:cs="宋体"/>
          <w:sz w:val="28"/>
          <w:szCs w:val="28"/>
        </w:rPr>
      </w:pPr>
      <w:r>
        <w:rPr>
          <w:rFonts w:hint="eastAsia" w:ascii="宋体" w:hAnsi="宋体" w:eastAsia="宋体" w:cs="宋体"/>
          <w:sz w:val="28"/>
          <w:szCs w:val="28"/>
        </w:rPr>
        <w:t>2024年，个人住房贷款发放额、公转商贴息贷款发放额、项目贷款发放额、住房消费提取额的总和与当年缴存额的比率为118.46%，比上年增加9.76个百分点。</w:t>
      </w:r>
    </w:p>
    <w:p w14:paraId="1C4E042E">
      <w:pPr>
        <w:rPr>
          <w:rFonts w:hint="eastAsia" w:ascii="宋体" w:hAnsi="宋体" w:eastAsia="宋体" w:cs="宋体"/>
          <w:sz w:val="28"/>
          <w:szCs w:val="28"/>
        </w:rPr>
      </w:pPr>
    </w:p>
    <w:p w14:paraId="5C6739B6">
      <w:pPr>
        <w:rPr>
          <w:rFonts w:hint="eastAsia" w:ascii="宋体" w:hAnsi="宋体" w:eastAsia="宋体" w:cs="宋体"/>
          <w:sz w:val="28"/>
          <w:szCs w:val="28"/>
        </w:rPr>
      </w:pPr>
      <w:r>
        <w:rPr>
          <w:rFonts w:hint="eastAsia" w:ascii="宋体" w:hAnsi="宋体" w:eastAsia="宋体" w:cs="宋体"/>
          <w:sz w:val="28"/>
          <w:szCs w:val="28"/>
        </w:rPr>
        <w:t>六、其他重要事项</w:t>
      </w:r>
    </w:p>
    <w:p w14:paraId="6DF1BF0E">
      <w:pPr>
        <w:rPr>
          <w:rFonts w:hint="eastAsia" w:ascii="宋体" w:hAnsi="宋体" w:eastAsia="宋体" w:cs="宋体"/>
          <w:sz w:val="28"/>
          <w:szCs w:val="28"/>
        </w:rPr>
      </w:pPr>
    </w:p>
    <w:p w14:paraId="73349FAF">
      <w:pPr>
        <w:rPr>
          <w:rFonts w:hint="eastAsia" w:ascii="宋体" w:hAnsi="宋体" w:eastAsia="宋体" w:cs="宋体"/>
          <w:sz w:val="28"/>
          <w:szCs w:val="28"/>
        </w:rPr>
      </w:pPr>
      <w:r>
        <w:rPr>
          <w:rFonts w:hint="eastAsia" w:ascii="宋体" w:hAnsi="宋体" w:eastAsia="宋体" w:cs="宋体"/>
          <w:sz w:val="28"/>
          <w:szCs w:val="28"/>
        </w:rPr>
        <w:t>（一）当年机构及职能调整情况、受委托办理缴存贷款业务金融机构变更情况。</w:t>
      </w:r>
    </w:p>
    <w:p w14:paraId="6D1591E2">
      <w:pPr>
        <w:rPr>
          <w:rFonts w:hint="eastAsia" w:ascii="宋体" w:hAnsi="宋体" w:eastAsia="宋体" w:cs="宋体"/>
          <w:sz w:val="28"/>
          <w:szCs w:val="28"/>
        </w:rPr>
      </w:pPr>
    </w:p>
    <w:p w14:paraId="3815A811">
      <w:pPr>
        <w:rPr>
          <w:rFonts w:hint="eastAsia" w:ascii="宋体" w:hAnsi="宋体" w:eastAsia="宋体" w:cs="宋体"/>
          <w:sz w:val="28"/>
          <w:szCs w:val="28"/>
        </w:rPr>
      </w:pPr>
      <w:r>
        <w:rPr>
          <w:rFonts w:hint="eastAsia" w:ascii="宋体" w:hAnsi="宋体" w:eastAsia="宋体" w:cs="宋体"/>
          <w:sz w:val="28"/>
          <w:szCs w:val="28"/>
        </w:rPr>
        <w:t>2024年无机构及职能调整情况、受委托办理缴存贷款业务金融机构变更情况。</w:t>
      </w:r>
    </w:p>
    <w:p w14:paraId="1B890745">
      <w:pPr>
        <w:rPr>
          <w:rFonts w:hint="eastAsia" w:ascii="宋体" w:hAnsi="宋体" w:eastAsia="宋体" w:cs="宋体"/>
          <w:sz w:val="28"/>
          <w:szCs w:val="28"/>
        </w:rPr>
      </w:pPr>
    </w:p>
    <w:p w14:paraId="3E054B7A">
      <w:pPr>
        <w:rPr>
          <w:rFonts w:hint="eastAsia" w:ascii="宋体" w:hAnsi="宋体" w:eastAsia="宋体" w:cs="宋体"/>
          <w:sz w:val="28"/>
          <w:szCs w:val="28"/>
        </w:rPr>
      </w:pPr>
      <w:r>
        <w:rPr>
          <w:rFonts w:hint="eastAsia" w:ascii="宋体" w:hAnsi="宋体" w:eastAsia="宋体" w:cs="宋体"/>
          <w:sz w:val="28"/>
          <w:szCs w:val="28"/>
        </w:rPr>
        <w:t>（二）当年住房公积金政策调整及执行情况，包括当年缴存基数限额及确定方法、缴存比例等缴存政策调整情况；当年提取政策调整情况；当年个人住房贷款最高贷款额度、贷款条件等贷款政策调整情况；当年住房公积金存贷款利率执行标准等；支持老旧小区改造政策落实情况。</w:t>
      </w:r>
    </w:p>
    <w:p w14:paraId="5393245B">
      <w:pPr>
        <w:rPr>
          <w:rFonts w:hint="eastAsia" w:ascii="宋体" w:hAnsi="宋体" w:eastAsia="宋体" w:cs="宋体"/>
          <w:sz w:val="28"/>
          <w:szCs w:val="28"/>
        </w:rPr>
      </w:pPr>
    </w:p>
    <w:p w14:paraId="7850826C">
      <w:pPr>
        <w:rPr>
          <w:rFonts w:hint="eastAsia" w:ascii="宋体" w:hAnsi="宋体" w:eastAsia="宋体" w:cs="宋体"/>
          <w:sz w:val="28"/>
          <w:szCs w:val="28"/>
        </w:rPr>
      </w:pPr>
      <w:r>
        <w:rPr>
          <w:rFonts w:hint="eastAsia" w:ascii="宋体" w:hAnsi="宋体" w:eastAsia="宋体" w:cs="宋体"/>
          <w:sz w:val="28"/>
          <w:szCs w:val="28"/>
        </w:rPr>
        <w:t>1.当年缴存基数限额及确定方法、缴存比例等缴存政策调整情况：</w:t>
      </w:r>
    </w:p>
    <w:p w14:paraId="32B82558">
      <w:pPr>
        <w:rPr>
          <w:rFonts w:hint="eastAsia" w:ascii="宋体" w:hAnsi="宋体" w:eastAsia="宋体" w:cs="宋体"/>
          <w:sz w:val="28"/>
          <w:szCs w:val="28"/>
        </w:rPr>
      </w:pPr>
    </w:p>
    <w:p w14:paraId="3BF7EADA">
      <w:pPr>
        <w:rPr>
          <w:rFonts w:hint="eastAsia" w:ascii="宋体" w:hAnsi="宋体" w:eastAsia="宋体" w:cs="宋体"/>
          <w:sz w:val="28"/>
          <w:szCs w:val="28"/>
        </w:rPr>
      </w:pPr>
      <w:r>
        <w:rPr>
          <w:rFonts w:hint="eastAsia" w:ascii="宋体" w:hAnsi="宋体" w:eastAsia="宋体" w:cs="宋体"/>
          <w:sz w:val="28"/>
          <w:szCs w:val="28"/>
        </w:rPr>
        <w:t>（1）缴存基数限额。2024年度，苏州住房公积金最高缴存基数为34700元，最低不得低于苏州市人力资源和社会保障局公布的当年度最低工资，即2490元。</w:t>
      </w:r>
    </w:p>
    <w:p w14:paraId="44587BD2">
      <w:pPr>
        <w:rPr>
          <w:rFonts w:hint="eastAsia" w:ascii="宋体" w:hAnsi="宋体" w:eastAsia="宋体" w:cs="宋体"/>
          <w:sz w:val="28"/>
          <w:szCs w:val="28"/>
        </w:rPr>
      </w:pPr>
    </w:p>
    <w:p w14:paraId="2081CEB4">
      <w:pPr>
        <w:rPr>
          <w:rFonts w:hint="eastAsia" w:ascii="宋体" w:hAnsi="宋体" w:eastAsia="宋体" w:cs="宋体"/>
          <w:sz w:val="28"/>
          <w:szCs w:val="28"/>
        </w:rPr>
      </w:pPr>
      <w:r>
        <w:rPr>
          <w:rFonts w:hint="eastAsia" w:ascii="宋体" w:hAnsi="宋体" w:eastAsia="宋体" w:cs="宋体"/>
          <w:sz w:val="28"/>
          <w:szCs w:val="28"/>
        </w:rPr>
        <w:t>（2）确定方法。最高限额：苏州市统计局公布的上一年度职工月平均工资的3倍；最低限额：苏州市人力资源和社会保障局公布的当年度最低工资。</w:t>
      </w:r>
    </w:p>
    <w:p w14:paraId="4D44B323">
      <w:pPr>
        <w:rPr>
          <w:rFonts w:hint="eastAsia" w:ascii="宋体" w:hAnsi="宋体" w:eastAsia="宋体" w:cs="宋体"/>
          <w:sz w:val="28"/>
          <w:szCs w:val="28"/>
        </w:rPr>
      </w:pPr>
    </w:p>
    <w:p w14:paraId="2B776DDC">
      <w:pPr>
        <w:rPr>
          <w:rFonts w:hint="eastAsia" w:ascii="宋体" w:hAnsi="宋体" w:eastAsia="宋体" w:cs="宋体"/>
          <w:sz w:val="28"/>
          <w:szCs w:val="28"/>
        </w:rPr>
      </w:pPr>
      <w:r>
        <w:rPr>
          <w:rFonts w:hint="eastAsia" w:ascii="宋体" w:hAnsi="宋体" w:eastAsia="宋体" w:cs="宋体"/>
          <w:sz w:val="28"/>
          <w:szCs w:val="28"/>
        </w:rPr>
        <w:t>（3）缴存比例调整。各类企业、民办非企业单位、社会团体及其他单位：单位与职工各5%～12%。各级国家机关、各类事业单位：单位与职工各8%～12%。</w:t>
      </w:r>
    </w:p>
    <w:p w14:paraId="0321E25F">
      <w:pPr>
        <w:rPr>
          <w:rFonts w:hint="eastAsia" w:ascii="宋体" w:hAnsi="宋体" w:eastAsia="宋体" w:cs="宋体"/>
          <w:sz w:val="28"/>
          <w:szCs w:val="28"/>
        </w:rPr>
      </w:pPr>
    </w:p>
    <w:p w14:paraId="6A3CADF4">
      <w:pPr>
        <w:rPr>
          <w:rFonts w:hint="eastAsia" w:ascii="宋体" w:hAnsi="宋体" w:eastAsia="宋体" w:cs="宋体"/>
          <w:sz w:val="28"/>
          <w:szCs w:val="28"/>
        </w:rPr>
      </w:pPr>
      <w:r>
        <w:rPr>
          <w:rFonts w:hint="eastAsia" w:ascii="宋体" w:hAnsi="宋体" w:eastAsia="宋体" w:cs="宋体"/>
          <w:sz w:val="28"/>
          <w:szCs w:val="28"/>
        </w:rPr>
        <w:t>2.当年提取政策调整情况：</w:t>
      </w:r>
    </w:p>
    <w:p w14:paraId="45AEEB23">
      <w:pPr>
        <w:rPr>
          <w:rFonts w:hint="eastAsia" w:ascii="宋体" w:hAnsi="宋体" w:eastAsia="宋体" w:cs="宋体"/>
          <w:sz w:val="28"/>
          <w:szCs w:val="28"/>
        </w:rPr>
      </w:pPr>
    </w:p>
    <w:p w14:paraId="0BCA5491">
      <w:pPr>
        <w:rPr>
          <w:rFonts w:hint="eastAsia" w:ascii="宋体" w:hAnsi="宋体" w:eastAsia="宋体" w:cs="宋体"/>
          <w:sz w:val="28"/>
          <w:szCs w:val="28"/>
        </w:rPr>
      </w:pPr>
      <w:r>
        <w:rPr>
          <w:rFonts w:hint="eastAsia" w:ascii="宋体" w:hAnsi="宋体" w:eastAsia="宋体" w:cs="宋体"/>
          <w:sz w:val="28"/>
          <w:szCs w:val="28"/>
        </w:rPr>
        <w:t>（1）拓展加装电梯提取覆盖范围。支持缴存人本人、配偶、双方父母、子女及其配偶提取住房公积金用于我市自住住房电梯新建和更新改造。同时提取住房公积金和住宅专项维修资金的，合计额度不超过实际分摊费用。</w:t>
      </w:r>
    </w:p>
    <w:p w14:paraId="0DB0C356">
      <w:pPr>
        <w:rPr>
          <w:rFonts w:hint="eastAsia" w:ascii="宋体" w:hAnsi="宋体" w:eastAsia="宋体" w:cs="宋体"/>
          <w:sz w:val="28"/>
          <w:szCs w:val="28"/>
        </w:rPr>
      </w:pPr>
    </w:p>
    <w:p w14:paraId="3BD1A889">
      <w:pPr>
        <w:rPr>
          <w:rFonts w:hint="eastAsia" w:ascii="宋体" w:hAnsi="宋体" w:eastAsia="宋体" w:cs="宋体"/>
          <w:sz w:val="28"/>
          <w:szCs w:val="28"/>
        </w:rPr>
      </w:pPr>
      <w:r>
        <w:rPr>
          <w:rFonts w:hint="eastAsia" w:ascii="宋体" w:hAnsi="宋体" w:eastAsia="宋体" w:cs="宋体"/>
          <w:sz w:val="28"/>
          <w:szCs w:val="28"/>
        </w:rPr>
        <w:t>（2）支持购买保障性住房使用住房公积金。缴存人购买保障性住房，可参照我市购建（还贷）提取政策政策办理住房公积金提取。</w:t>
      </w:r>
    </w:p>
    <w:p w14:paraId="6EFD75B8">
      <w:pPr>
        <w:rPr>
          <w:rFonts w:hint="eastAsia" w:ascii="宋体" w:hAnsi="宋体" w:eastAsia="宋体" w:cs="宋体"/>
          <w:sz w:val="28"/>
          <w:szCs w:val="28"/>
        </w:rPr>
      </w:pPr>
    </w:p>
    <w:p w14:paraId="29BA0E2F">
      <w:pPr>
        <w:rPr>
          <w:rFonts w:hint="eastAsia" w:ascii="宋体" w:hAnsi="宋体" w:eastAsia="宋体" w:cs="宋体"/>
          <w:sz w:val="28"/>
          <w:szCs w:val="28"/>
        </w:rPr>
      </w:pPr>
      <w:r>
        <w:rPr>
          <w:rFonts w:hint="eastAsia" w:ascii="宋体" w:hAnsi="宋体" w:eastAsia="宋体" w:cs="宋体"/>
          <w:sz w:val="28"/>
          <w:szCs w:val="28"/>
        </w:rPr>
        <w:t>（3）推进老旧住区自主更新使用住房公积金。符合城市更新要求的老旧住区自主更新，房屋产权人本人、配偶、父母、子女及其配偶符合住房公积金提取相关条件，可申请办理住房公积金提取业务。</w:t>
      </w:r>
    </w:p>
    <w:p w14:paraId="07D58A8A">
      <w:pPr>
        <w:rPr>
          <w:rFonts w:hint="eastAsia" w:ascii="宋体" w:hAnsi="宋体" w:eastAsia="宋体" w:cs="宋体"/>
          <w:sz w:val="28"/>
          <w:szCs w:val="28"/>
        </w:rPr>
      </w:pPr>
    </w:p>
    <w:p w14:paraId="6F17BD11">
      <w:pPr>
        <w:rPr>
          <w:rFonts w:hint="eastAsia" w:ascii="宋体" w:hAnsi="宋体" w:eastAsia="宋体" w:cs="宋体"/>
          <w:sz w:val="28"/>
          <w:szCs w:val="28"/>
        </w:rPr>
      </w:pPr>
      <w:r>
        <w:rPr>
          <w:rFonts w:hint="eastAsia" w:ascii="宋体" w:hAnsi="宋体" w:eastAsia="宋体" w:cs="宋体"/>
          <w:sz w:val="28"/>
          <w:szCs w:val="28"/>
        </w:rPr>
        <w:t>（4）以房票安置、“以旧换新”形式购房，符合住房公积金提取相关条件，可申请办理住房公积金提取业务。</w:t>
      </w:r>
    </w:p>
    <w:p w14:paraId="30567925">
      <w:pPr>
        <w:rPr>
          <w:rFonts w:hint="eastAsia" w:ascii="宋体" w:hAnsi="宋体" w:eastAsia="宋体" w:cs="宋体"/>
          <w:sz w:val="28"/>
          <w:szCs w:val="28"/>
        </w:rPr>
      </w:pPr>
    </w:p>
    <w:p w14:paraId="1EC0DC04">
      <w:pPr>
        <w:rPr>
          <w:rFonts w:hint="eastAsia" w:ascii="宋体" w:hAnsi="宋体" w:eastAsia="宋体" w:cs="宋体"/>
          <w:sz w:val="28"/>
          <w:szCs w:val="28"/>
        </w:rPr>
      </w:pPr>
      <w:r>
        <w:rPr>
          <w:rFonts w:hint="eastAsia" w:ascii="宋体" w:hAnsi="宋体" w:eastAsia="宋体" w:cs="宋体"/>
          <w:sz w:val="28"/>
          <w:szCs w:val="28"/>
        </w:rPr>
        <w:t>3.当年个人住房贷款最高贷款额度、贷款条件等贷款政策调整情况；当年住房公积金存贷款利率执行标准等：</w:t>
      </w:r>
    </w:p>
    <w:p w14:paraId="45C3026A">
      <w:pPr>
        <w:rPr>
          <w:rFonts w:hint="eastAsia" w:ascii="宋体" w:hAnsi="宋体" w:eastAsia="宋体" w:cs="宋体"/>
          <w:sz w:val="28"/>
          <w:szCs w:val="28"/>
        </w:rPr>
      </w:pPr>
    </w:p>
    <w:p w14:paraId="052E7F2E">
      <w:pPr>
        <w:rPr>
          <w:rFonts w:hint="eastAsia" w:ascii="宋体" w:hAnsi="宋体" w:eastAsia="宋体" w:cs="宋体"/>
          <w:sz w:val="28"/>
          <w:szCs w:val="28"/>
        </w:rPr>
      </w:pPr>
      <w:r>
        <w:rPr>
          <w:rFonts w:hint="eastAsia" w:ascii="宋体" w:hAnsi="宋体" w:eastAsia="宋体" w:cs="宋体"/>
          <w:sz w:val="28"/>
          <w:szCs w:val="28"/>
        </w:rPr>
        <w:t>（1）上调家庭住房公积金贷款最高限额至150万元、个人住房公积金贷款最高限额至120万元。</w:t>
      </w:r>
    </w:p>
    <w:p w14:paraId="64505FA8">
      <w:pPr>
        <w:rPr>
          <w:rFonts w:hint="eastAsia" w:ascii="宋体" w:hAnsi="宋体" w:eastAsia="宋体" w:cs="宋体"/>
          <w:sz w:val="28"/>
          <w:szCs w:val="28"/>
        </w:rPr>
      </w:pPr>
    </w:p>
    <w:p w14:paraId="7248D9F0">
      <w:pPr>
        <w:rPr>
          <w:rFonts w:hint="eastAsia" w:ascii="宋体" w:hAnsi="宋体" w:eastAsia="宋体" w:cs="宋体"/>
          <w:sz w:val="28"/>
          <w:szCs w:val="28"/>
        </w:rPr>
      </w:pPr>
      <w:r>
        <w:rPr>
          <w:rFonts w:hint="eastAsia" w:ascii="宋体" w:hAnsi="宋体" w:eastAsia="宋体" w:cs="宋体"/>
          <w:sz w:val="28"/>
          <w:szCs w:val="28"/>
        </w:rPr>
        <w:t>（2）下调首第二套房公积金贷款首付比例至20%。</w:t>
      </w:r>
    </w:p>
    <w:p w14:paraId="16AA89FD">
      <w:pPr>
        <w:rPr>
          <w:rFonts w:hint="eastAsia" w:ascii="宋体" w:hAnsi="宋体" w:eastAsia="宋体" w:cs="宋体"/>
          <w:sz w:val="28"/>
          <w:szCs w:val="28"/>
        </w:rPr>
      </w:pPr>
    </w:p>
    <w:p w14:paraId="12A3B802">
      <w:pPr>
        <w:rPr>
          <w:rFonts w:hint="eastAsia" w:ascii="宋体" w:hAnsi="宋体" w:eastAsia="宋体" w:cs="宋体"/>
          <w:sz w:val="28"/>
          <w:szCs w:val="28"/>
        </w:rPr>
      </w:pPr>
      <w:r>
        <w:rPr>
          <w:rFonts w:hint="eastAsia" w:ascii="宋体" w:hAnsi="宋体" w:eastAsia="宋体" w:cs="宋体"/>
          <w:sz w:val="28"/>
          <w:szCs w:val="28"/>
        </w:rPr>
        <w:t>（3）现役军人、退役5年内的退役军人在我市购买自住住房的，可享受一次军人住房公积金贷款支持政策，贷款额度在可贷额度基础上上浮20%。</w:t>
      </w:r>
    </w:p>
    <w:p w14:paraId="54888820">
      <w:pPr>
        <w:rPr>
          <w:rFonts w:hint="eastAsia" w:ascii="宋体" w:hAnsi="宋体" w:eastAsia="宋体" w:cs="宋体"/>
          <w:sz w:val="28"/>
          <w:szCs w:val="28"/>
        </w:rPr>
      </w:pPr>
    </w:p>
    <w:p w14:paraId="5DEB0E94">
      <w:pPr>
        <w:rPr>
          <w:rFonts w:hint="eastAsia" w:ascii="宋体" w:hAnsi="宋体" w:eastAsia="宋体" w:cs="宋体"/>
          <w:sz w:val="28"/>
          <w:szCs w:val="28"/>
        </w:rPr>
      </w:pPr>
      <w:r>
        <w:rPr>
          <w:rFonts w:hint="eastAsia" w:ascii="宋体" w:hAnsi="宋体" w:eastAsia="宋体" w:cs="宋体"/>
          <w:sz w:val="28"/>
          <w:szCs w:val="28"/>
        </w:rPr>
        <w:t>（4）使用住房公积金贷款购买新建二星级及以上居住类绿色建筑的，贷款额度在可贷额度基础上上浮20%。</w:t>
      </w:r>
    </w:p>
    <w:p w14:paraId="27DBC11D">
      <w:pPr>
        <w:rPr>
          <w:rFonts w:hint="eastAsia" w:ascii="宋体" w:hAnsi="宋体" w:eastAsia="宋体" w:cs="宋体"/>
          <w:sz w:val="28"/>
          <w:szCs w:val="28"/>
        </w:rPr>
      </w:pPr>
    </w:p>
    <w:p w14:paraId="3EAD3F8C">
      <w:pPr>
        <w:rPr>
          <w:rFonts w:hint="eastAsia" w:ascii="宋体" w:hAnsi="宋体" w:eastAsia="宋体" w:cs="宋体"/>
          <w:sz w:val="28"/>
          <w:szCs w:val="28"/>
        </w:rPr>
      </w:pPr>
      <w:r>
        <w:rPr>
          <w:rFonts w:hint="eastAsia" w:ascii="宋体" w:hAnsi="宋体" w:eastAsia="宋体" w:cs="宋体"/>
          <w:sz w:val="28"/>
          <w:szCs w:val="28"/>
        </w:rPr>
        <w:t>（5）借款申请人办理住房公积金贷款，且选择余额倍数法计算可贷额度的，可将本人及配偶一年内在我市的租房提取金额与个人公积金账户余额合并计算可贷额度。</w:t>
      </w:r>
    </w:p>
    <w:p w14:paraId="33A990C4">
      <w:pPr>
        <w:rPr>
          <w:rFonts w:hint="eastAsia" w:ascii="宋体" w:hAnsi="宋体" w:eastAsia="宋体" w:cs="宋体"/>
          <w:sz w:val="28"/>
          <w:szCs w:val="28"/>
        </w:rPr>
      </w:pPr>
    </w:p>
    <w:p w14:paraId="3D980EB8">
      <w:pPr>
        <w:rPr>
          <w:rFonts w:hint="eastAsia" w:ascii="宋体" w:hAnsi="宋体" w:eastAsia="宋体" w:cs="宋体"/>
          <w:sz w:val="28"/>
          <w:szCs w:val="28"/>
        </w:rPr>
      </w:pPr>
      <w:r>
        <w:rPr>
          <w:rFonts w:hint="eastAsia" w:ascii="宋体" w:hAnsi="宋体" w:eastAsia="宋体" w:cs="宋体"/>
          <w:sz w:val="28"/>
          <w:szCs w:val="28"/>
        </w:rPr>
        <w:t>（6）贷款支持范围拓展至法拍房、房票安置及“以旧换新”购置新建商品住房、城市更新、保障性住房。</w:t>
      </w:r>
    </w:p>
    <w:p w14:paraId="3607FA78">
      <w:pPr>
        <w:rPr>
          <w:rFonts w:hint="eastAsia" w:ascii="宋体" w:hAnsi="宋体" w:eastAsia="宋体" w:cs="宋体"/>
          <w:sz w:val="28"/>
          <w:szCs w:val="28"/>
        </w:rPr>
      </w:pPr>
    </w:p>
    <w:p w14:paraId="7BB210B1">
      <w:pPr>
        <w:rPr>
          <w:rFonts w:hint="eastAsia" w:ascii="宋体" w:hAnsi="宋体" w:eastAsia="宋体" w:cs="宋体"/>
          <w:sz w:val="28"/>
          <w:szCs w:val="28"/>
        </w:rPr>
      </w:pPr>
      <w:r>
        <w:rPr>
          <w:rFonts w:hint="eastAsia" w:ascii="宋体" w:hAnsi="宋体" w:eastAsia="宋体" w:cs="宋体"/>
          <w:sz w:val="28"/>
          <w:szCs w:val="28"/>
        </w:rPr>
        <w:t>（7）将公积金贷款家庭住房套数认定标准由按市认定优化为按区认定。</w:t>
      </w:r>
    </w:p>
    <w:p w14:paraId="41CBC904">
      <w:pPr>
        <w:rPr>
          <w:rFonts w:hint="eastAsia" w:ascii="宋体" w:hAnsi="宋体" w:eastAsia="宋体" w:cs="宋体"/>
          <w:sz w:val="28"/>
          <w:szCs w:val="28"/>
        </w:rPr>
      </w:pPr>
    </w:p>
    <w:p w14:paraId="540FD209">
      <w:pPr>
        <w:rPr>
          <w:rFonts w:hint="eastAsia" w:ascii="宋体" w:hAnsi="宋体" w:eastAsia="宋体" w:cs="宋体"/>
          <w:sz w:val="28"/>
          <w:szCs w:val="28"/>
        </w:rPr>
      </w:pPr>
      <w:r>
        <w:rPr>
          <w:rFonts w:hint="eastAsia" w:ascii="宋体" w:hAnsi="宋体" w:eastAsia="宋体" w:cs="宋体"/>
          <w:sz w:val="28"/>
          <w:szCs w:val="28"/>
        </w:rPr>
        <w:t>（8）下调个人住房公积金贷数利率0.25个百分点。</w:t>
      </w:r>
    </w:p>
    <w:p w14:paraId="272AD1A2">
      <w:pPr>
        <w:rPr>
          <w:rFonts w:hint="eastAsia" w:ascii="宋体" w:hAnsi="宋体" w:eastAsia="宋体" w:cs="宋体"/>
          <w:sz w:val="28"/>
          <w:szCs w:val="28"/>
        </w:rPr>
      </w:pPr>
    </w:p>
    <w:p w14:paraId="354852F5">
      <w:pPr>
        <w:rPr>
          <w:rFonts w:hint="eastAsia" w:ascii="宋体" w:hAnsi="宋体" w:eastAsia="宋体" w:cs="宋体"/>
          <w:sz w:val="28"/>
          <w:szCs w:val="28"/>
        </w:rPr>
      </w:pPr>
      <w:r>
        <w:rPr>
          <w:rFonts w:hint="eastAsia" w:ascii="宋体" w:hAnsi="宋体" w:eastAsia="宋体" w:cs="宋体"/>
          <w:sz w:val="28"/>
          <w:szCs w:val="28"/>
        </w:rPr>
        <w:t>（三）当年更好满足缴存人刚性和多样化改善性住房需求，加大力度重点支持新市民、青年人租房提取住房公积金解决住房问题，促进房地产市场企稳回升等情况。</w:t>
      </w:r>
    </w:p>
    <w:p w14:paraId="1C919307">
      <w:pPr>
        <w:rPr>
          <w:rFonts w:hint="eastAsia" w:ascii="宋体" w:hAnsi="宋体" w:eastAsia="宋体" w:cs="宋体"/>
          <w:sz w:val="28"/>
          <w:szCs w:val="28"/>
        </w:rPr>
      </w:pPr>
    </w:p>
    <w:p w14:paraId="28D28D74">
      <w:pPr>
        <w:rPr>
          <w:rFonts w:hint="eastAsia" w:ascii="宋体" w:hAnsi="宋体" w:eastAsia="宋体" w:cs="宋体"/>
          <w:sz w:val="28"/>
          <w:szCs w:val="28"/>
        </w:rPr>
      </w:pPr>
      <w:r>
        <w:rPr>
          <w:rFonts w:hint="eastAsia" w:ascii="宋体" w:hAnsi="宋体" w:eastAsia="宋体" w:cs="宋体"/>
          <w:sz w:val="28"/>
          <w:szCs w:val="28"/>
        </w:rPr>
        <w:t>1.顶格提振住房消费。加大对青年人才、多子女家庭、军人群体贷款支持力度，发放“筑梦苏城”青年人才贷款1.16万笔、167.46亿元，户均贷款144万元；多子女家庭贷款0.76万笔，金额93.31亿元；成功发放首笔军人公积金贷款。继续开展“商转公”贷款，发放5.44万笔，金额499亿元。全年贷款发放金额及增幅创历史新高，助力激发房地产市场活力。</w:t>
      </w:r>
    </w:p>
    <w:p w14:paraId="48769A40">
      <w:pPr>
        <w:rPr>
          <w:rFonts w:hint="eastAsia" w:ascii="宋体" w:hAnsi="宋体" w:eastAsia="宋体" w:cs="宋体"/>
          <w:sz w:val="28"/>
          <w:szCs w:val="28"/>
        </w:rPr>
      </w:pPr>
    </w:p>
    <w:p w14:paraId="20866320">
      <w:pPr>
        <w:rPr>
          <w:rFonts w:hint="eastAsia" w:ascii="宋体" w:hAnsi="宋体" w:eastAsia="宋体" w:cs="宋体"/>
          <w:sz w:val="28"/>
          <w:szCs w:val="28"/>
        </w:rPr>
      </w:pPr>
      <w:r>
        <w:rPr>
          <w:rFonts w:hint="eastAsia" w:ascii="宋体" w:hAnsi="宋体" w:eastAsia="宋体" w:cs="宋体"/>
          <w:sz w:val="28"/>
          <w:szCs w:val="28"/>
        </w:rPr>
        <w:t>2.有效扩大使用范围。聚焦提高居住品质，丰富和增强住房公积金保障功能，出台购买绿色建筑贷款、“法拍房”贷款和房票安置、“以旧换新”、老旧住区自主更新等支持政策，发放绿色建筑贷款362笔、5.61亿元；法拍房贷款94笔、0.75亿元；房票安置124笔、1.5亿元；以旧换新贷款83笔、0.85亿元；加装电梯提取312万元。</w:t>
      </w:r>
    </w:p>
    <w:p w14:paraId="75DB1BB9">
      <w:pPr>
        <w:rPr>
          <w:rFonts w:hint="eastAsia" w:ascii="宋体" w:hAnsi="宋体" w:eastAsia="宋体" w:cs="宋体"/>
          <w:sz w:val="28"/>
          <w:szCs w:val="28"/>
        </w:rPr>
      </w:pPr>
    </w:p>
    <w:p w14:paraId="36C67E98">
      <w:pPr>
        <w:rPr>
          <w:rFonts w:hint="eastAsia" w:ascii="宋体" w:hAnsi="宋体" w:eastAsia="宋体" w:cs="宋体"/>
          <w:sz w:val="28"/>
          <w:szCs w:val="28"/>
        </w:rPr>
      </w:pPr>
      <w:r>
        <w:rPr>
          <w:rFonts w:hint="eastAsia" w:ascii="宋体" w:hAnsi="宋体" w:eastAsia="宋体" w:cs="宋体"/>
          <w:sz w:val="28"/>
          <w:szCs w:val="28"/>
        </w:rPr>
        <w:t>3.持续推进租购并举。落细落实租房提取放开限额、直接抵扣租金等存量政策举措，全市办理租房委托提取金额39.47亿元，同比增长202%，其中新市民占78%，青年人占87%。</w:t>
      </w:r>
    </w:p>
    <w:p w14:paraId="091FD346">
      <w:pPr>
        <w:rPr>
          <w:rFonts w:hint="eastAsia" w:ascii="宋体" w:hAnsi="宋体" w:eastAsia="宋体" w:cs="宋体"/>
          <w:sz w:val="28"/>
          <w:szCs w:val="28"/>
        </w:rPr>
      </w:pPr>
    </w:p>
    <w:p w14:paraId="7125A39F">
      <w:pPr>
        <w:rPr>
          <w:rFonts w:hint="eastAsia" w:ascii="宋体" w:hAnsi="宋体" w:eastAsia="宋体" w:cs="宋体"/>
          <w:sz w:val="28"/>
          <w:szCs w:val="28"/>
        </w:rPr>
      </w:pPr>
      <w:r>
        <w:rPr>
          <w:rFonts w:hint="eastAsia" w:ascii="宋体" w:hAnsi="宋体" w:eastAsia="宋体" w:cs="宋体"/>
          <w:sz w:val="28"/>
          <w:szCs w:val="28"/>
        </w:rPr>
        <w:t>（四）当年稳步扩大灵活就业人员参加住房公积金制度试点工作进展情况。</w:t>
      </w:r>
    </w:p>
    <w:p w14:paraId="6956DF95">
      <w:pPr>
        <w:rPr>
          <w:rFonts w:hint="eastAsia" w:ascii="宋体" w:hAnsi="宋体" w:eastAsia="宋体" w:cs="宋体"/>
          <w:sz w:val="28"/>
          <w:szCs w:val="28"/>
        </w:rPr>
      </w:pPr>
    </w:p>
    <w:p w14:paraId="6B84CE6E">
      <w:pPr>
        <w:rPr>
          <w:rFonts w:hint="eastAsia" w:ascii="宋体" w:hAnsi="宋体" w:eastAsia="宋体" w:cs="宋体"/>
          <w:sz w:val="28"/>
          <w:szCs w:val="28"/>
        </w:rPr>
      </w:pPr>
      <w:r>
        <w:rPr>
          <w:rFonts w:hint="eastAsia" w:ascii="宋体" w:hAnsi="宋体" w:eastAsia="宋体" w:cs="宋体"/>
          <w:sz w:val="28"/>
          <w:szCs w:val="28"/>
        </w:rPr>
        <w:t>1.业务规模指数式增长。创新推出“乐居苏城”存贷产品，开启产品化缴纳住房公积金的全新模式，采用日均余额法实现长缴多贷、多缴快贷，大幅提升灵活就业人员缴存意愿，吸引开户15.3万人、购买金额2.25亿元。全年新增灵活就业开户24.6万人，同比增长97%、新增实缴20.4万人，同比增长300%、实缴金额5.4亿元，同比增长256%，累计开户人数38.3万，四项指标均位列全国第一。</w:t>
      </w:r>
    </w:p>
    <w:p w14:paraId="7980325B">
      <w:pPr>
        <w:rPr>
          <w:rFonts w:hint="eastAsia" w:ascii="宋体" w:hAnsi="宋体" w:eastAsia="宋体" w:cs="宋体"/>
          <w:sz w:val="28"/>
          <w:szCs w:val="28"/>
        </w:rPr>
      </w:pPr>
    </w:p>
    <w:p w14:paraId="760BC173">
      <w:pPr>
        <w:rPr>
          <w:rFonts w:hint="eastAsia" w:ascii="宋体" w:hAnsi="宋体" w:eastAsia="宋体" w:cs="宋体"/>
          <w:sz w:val="28"/>
          <w:szCs w:val="28"/>
        </w:rPr>
      </w:pPr>
      <w:r>
        <w:rPr>
          <w:rFonts w:hint="eastAsia" w:ascii="宋体" w:hAnsi="宋体" w:eastAsia="宋体" w:cs="宋体"/>
          <w:sz w:val="28"/>
          <w:szCs w:val="28"/>
        </w:rPr>
        <w:t>2.业务办理智能化融合。创建包含支持银行卡、数字人民币、微信、支付宝在内的支付模式，改变传统缴存以“托收”为主的方式，率先实现灵活就业缴存从传统银行卡支付向互联网金融创新支付的转变。首批接入全国住房公积金微信小程序，融入市级新业态灵活就业线上参保一站式服务试点平台，持续丰富业务办理渠道。灵活就业试点作为典型经验被省委深改委在全省复制推广，获《中国青年报》关注报道。</w:t>
      </w:r>
    </w:p>
    <w:p w14:paraId="6150E4EE">
      <w:pPr>
        <w:rPr>
          <w:rFonts w:hint="eastAsia" w:ascii="宋体" w:hAnsi="宋体" w:eastAsia="宋体" w:cs="宋体"/>
          <w:sz w:val="28"/>
          <w:szCs w:val="28"/>
        </w:rPr>
      </w:pPr>
    </w:p>
    <w:p w14:paraId="02652B3D">
      <w:pPr>
        <w:rPr>
          <w:rFonts w:hint="eastAsia" w:ascii="宋体" w:hAnsi="宋体" w:eastAsia="宋体" w:cs="宋体"/>
          <w:sz w:val="28"/>
          <w:szCs w:val="28"/>
        </w:rPr>
      </w:pPr>
      <w:r>
        <w:rPr>
          <w:rFonts w:hint="eastAsia" w:ascii="宋体" w:hAnsi="宋体" w:eastAsia="宋体" w:cs="宋体"/>
          <w:sz w:val="28"/>
          <w:szCs w:val="28"/>
        </w:rPr>
        <w:t>（五）当年提升住房公积金服务标准化规范化便利化水平情况，包括推进“跨省通办”工作情况，服务网点、服务设施、服务手段、综合服务平台建设和其他网络载体建设服务情况等。</w:t>
      </w:r>
    </w:p>
    <w:p w14:paraId="022DB29F">
      <w:pPr>
        <w:rPr>
          <w:rFonts w:hint="eastAsia" w:ascii="宋体" w:hAnsi="宋体" w:eastAsia="宋体" w:cs="宋体"/>
          <w:sz w:val="28"/>
          <w:szCs w:val="28"/>
        </w:rPr>
      </w:pPr>
    </w:p>
    <w:p w14:paraId="45800A60">
      <w:pPr>
        <w:rPr>
          <w:rFonts w:hint="eastAsia" w:ascii="宋体" w:hAnsi="宋体" w:eastAsia="宋体" w:cs="宋体"/>
          <w:sz w:val="28"/>
          <w:szCs w:val="28"/>
        </w:rPr>
      </w:pPr>
      <w:r>
        <w:rPr>
          <w:rFonts w:hint="eastAsia" w:ascii="宋体" w:hAnsi="宋体" w:eastAsia="宋体" w:cs="宋体"/>
          <w:sz w:val="28"/>
          <w:szCs w:val="28"/>
        </w:rPr>
        <w:t>1.区域协同促进互联共享。深入对接长三角“一网通办”平台，全省率先上线偿还异地住房公积金贷款本息提取公积金业务。举办长三角一体化发展示范区职业技能展示，发布“鑫享优居”住房公积金合作品牌及8项一体化实事项目清单。全面实施个人证明事项“亮码可办”，新增“跨省通办”高频服务事项29项，事项范围拓展至42项。</w:t>
      </w:r>
    </w:p>
    <w:p w14:paraId="5CF330D5">
      <w:pPr>
        <w:rPr>
          <w:rFonts w:hint="eastAsia" w:ascii="宋体" w:hAnsi="宋体" w:eastAsia="宋体" w:cs="宋体"/>
          <w:sz w:val="28"/>
          <w:szCs w:val="28"/>
        </w:rPr>
      </w:pPr>
    </w:p>
    <w:p w14:paraId="29FEE264">
      <w:pPr>
        <w:rPr>
          <w:rFonts w:hint="eastAsia" w:ascii="宋体" w:hAnsi="宋体" w:eastAsia="宋体" w:cs="宋体"/>
          <w:sz w:val="28"/>
          <w:szCs w:val="28"/>
        </w:rPr>
      </w:pPr>
      <w:r>
        <w:rPr>
          <w:rFonts w:hint="eastAsia" w:ascii="宋体" w:hAnsi="宋体" w:eastAsia="宋体" w:cs="宋体"/>
          <w:sz w:val="28"/>
          <w:szCs w:val="28"/>
        </w:rPr>
        <w:t>2.聚力做优诚意服务体系。依托银行网点、房产超市、产业园区、社区便民服务站等资源，建设405个住房公积金诚意服务站，全市97个乡镇街道全覆盖，实现优质便捷的“家门口”住房公积金服务。梳理第一批12项“帮办代办”服务事项清单。通过“苏小金”智能客服做到7*24小时不间断咨询，回复161.67万条，满意率超过98%。推出智能客服转人工客服，以个性化服务解决疑难问题。</w:t>
      </w:r>
    </w:p>
    <w:p w14:paraId="2107CAEA">
      <w:pPr>
        <w:rPr>
          <w:rFonts w:hint="eastAsia" w:ascii="宋体" w:hAnsi="宋体" w:eastAsia="宋体" w:cs="宋体"/>
          <w:sz w:val="28"/>
          <w:szCs w:val="28"/>
        </w:rPr>
      </w:pPr>
    </w:p>
    <w:p w14:paraId="5839ACDE">
      <w:pPr>
        <w:rPr>
          <w:rFonts w:hint="eastAsia" w:ascii="宋体" w:hAnsi="宋体" w:eastAsia="宋体" w:cs="宋体"/>
          <w:sz w:val="28"/>
          <w:szCs w:val="28"/>
        </w:rPr>
      </w:pPr>
      <w:r>
        <w:rPr>
          <w:rFonts w:hint="eastAsia" w:ascii="宋体" w:hAnsi="宋体" w:eastAsia="宋体" w:cs="宋体"/>
          <w:sz w:val="28"/>
          <w:szCs w:val="28"/>
        </w:rPr>
        <w:t>3.融资增信助推企业发展。深化政银企合作，挖掘住房公积金信用信息数据价值，将缴存信用转化为企业信贷资金，创新打造“积金惠企”平台，全国首创建成住房公积金专属信贷产品线上专区，举办“积金惠企·助新质发展”政银企合作沙龙活动，定期开展座谈交流。19家合作银行累计向企业发放贷款1.9万笔、授信额度143亿元，在全国行业领先。</w:t>
      </w:r>
    </w:p>
    <w:p w14:paraId="21352233">
      <w:pPr>
        <w:rPr>
          <w:rFonts w:hint="eastAsia" w:ascii="宋体" w:hAnsi="宋体" w:eastAsia="宋体" w:cs="宋体"/>
          <w:sz w:val="28"/>
          <w:szCs w:val="28"/>
        </w:rPr>
      </w:pPr>
    </w:p>
    <w:p w14:paraId="51606550">
      <w:pPr>
        <w:rPr>
          <w:rFonts w:hint="eastAsia" w:ascii="宋体" w:hAnsi="宋体" w:eastAsia="宋体" w:cs="宋体"/>
          <w:sz w:val="28"/>
          <w:szCs w:val="28"/>
        </w:rPr>
      </w:pPr>
      <w:r>
        <w:rPr>
          <w:rFonts w:hint="eastAsia" w:ascii="宋体" w:hAnsi="宋体" w:eastAsia="宋体" w:cs="宋体"/>
          <w:sz w:val="28"/>
          <w:szCs w:val="28"/>
        </w:rPr>
        <w:t>4.深入推进数字人民币应用。着力提升数字人民币在住房公积金领域的交易规模，行业内首个实现全辖大额批量交易场景应用，落地还贷委托提取批量结算、异地转移接续等业务场景，累计交易额达800亿元，居行业第一。</w:t>
      </w:r>
    </w:p>
    <w:p w14:paraId="10C3397C">
      <w:pPr>
        <w:rPr>
          <w:rFonts w:hint="eastAsia" w:ascii="宋体" w:hAnsi="宋体" w:eastAsia="宋体" w:cs="宋体"/>
          <w:sz w:val="28"/>
          <w:szCs w:val="28"/>
        </w:rPr>
      </w:pPr>
    </w:p>
    <w:p w14:paraId="3DC6C829">
      <w:pPr>
        <w:rPr>
          <w:rFonts w:hint="eastAsia" w:ascii="宋体" w:hAnsi="宋体" w:eastAsia="宋体" w:cs="宋体"/>
          <w:sz w:val="28"/>
          <w:szCs w:val="28"/>
        </w:rPr>
      </w:pPr>
      <w:r>
        <w:rPr>
          <w:rFonts w:hint="eastAsia" w:ascii="宋体" w:hAnsi="宋体" w:eastAsia="宋体" w:cs="宋体"/>
          <w:sz w:val="28"/>
          <w:szCs w:val="28"/>
        </w:rPr>
        <w:t>（六）当年推进住房公积金数字化发展情况，包括信息系统升级改造情况，基础数据标准贯彻落实和结算应用系统接入情况等。</w:t>
      </w:r>
    </w:p>
    <w:p w14:paraId="758328B9">
      <w:pPr>
        <w:rPr>
          <w:rFonts w:hint="eastAsia" w:ascii="宋体" w:hAnsi="宋体" w:eastAsia="宋体" w:cs="宋体"/>
          <w:sz w:val="28"/>
          <w:szCs w:val="28"/>
        </w:rPr>
      </w:pPr>
    </w:p>
    <w:p w14:paraId="619EE217">
      <w:pPr>
        <w:rPr>
          <w:rFonts w:hint="eastAsia" w:ascii="宋体" w:hAnsi="宋体" w:eastAsia="宋体" w:cs="宋体"/>
          <w:sz w:val="28"/>
          <w:szCs w:val="28"/>
        </w:rPr>
      </w:pPr>
      <w:r>
        <w:rPr>
          <w:rFonts w:hint="eastAsia" w:ascii="宋体" w:hAnsi="宋体" w:eastAsia="宋体" w:cs="宋体"/>
          <w:sz w:val="28"/>
          <w:szCs w:val="28"/>
        </w:rPr>
        <w:t>1.稳步建设“多渠道”业务平台。作为首批试点城市，顺利完成与全国住房公积金公共服务平台的对接工作，于12月初上线首批灵活就业开户和缴存业务，为平台在全国范围推广奠定基础。推出支持基础信息查询的“苏州公积金”支付宝小程序；完成微信小程序建设，首批上线缴存、提取、信息查询等高频业务，满足缴存人更为多元化的线上业务办理需求。</w:t>
      </w:r>
    </w:p>
    <w:p w14:paraId="41D13B9B">
      <w:pPr>
        <w:rPr>
          <w:rFonts w:hint="eastAsia" w:ascii="宋体" w:hAnsi="宋体" w:eastAsia="宋体" w:cs="宋体"/>
          <w:sz w:val="28"/>
          <w:szCs w:val="28"/>
        </w:rPr>
      </w:pPr>
    </w:p>
    <w:p w14:paraId="5204F43C">
      <w:pPr>
        <w:rPr>
          <w:rFonts w:hint="eastAsia" w:ascii="宋体" w:hAnsi="宋体" w:eastAsia="宋体" w:cs="宋体"/>
          <w:sz w:val="28"/>
          <w:szCs w:val="28"/>
        </w:rPr>
      </w:pPr>
      <w:r>
        <w:rPr>
          <w:rFonts w:hint="eastAsia" w:ascii="宋体" w:hAnsi="宋体" w:eastAsia="宋体" w:cs="宋体"/>
          <w:sz w:val="28"/>
          <w:szCs w:val="28"/>
        </w:rPr>
        <w:t>2.积极推进“一件事”业务改革。融入江苏省“高效办成一件事”业务体系，上线“企业信息变更一件事”、“破产信息核查一件事”、“上市合法合规核查一件事”，全年通过“企业开办一件事”办理开户1.33万家，占开户总量的四分之一。稳步推进“贷款购房一件事”，全省率先高标准落地线下应用场景，助力推进“不打烊”的政务服务全覆盖、常态化。</w:t>
      </w:r>
    </w:p>
    <w:p w14:paraId="0DE0412C">
      <w:pPr>
        <w:rPr>
          <w:rFonts w:hint="eastAsia" w:ascii="宋体" w:hAnsi="宋体" w:eastAsia="宋体" w:cs="宋体"/>
          <w:sz w:val="28"/>
          <w:szCs w:val="28"/>
        </w:rPr>
      </w:pPr>
    </w:p>
    <w:p w14:paraId="22612F17">
      <w:pPr>
        <w:rPr>
          <w:rFonts w:hint="eastAsia" w:ascii="宋体" w:hAnsi="宋体" w:eastAsia="宋体" w:cs="宋体"/>
          <w:sz w:val="28"/>
          <w:szCs w:val="28"/>
        </w:rPr>
      </w:pPr>
      <w:r>
        <w:rPr>
          <w:rFonts w:hint="eastAsia" w:ascii="宋体" w:hAnsi="宋体" w:eastAsia="宋体" w:cs="宋体"/>
          <w:sz w:val="28"/>
          <w:szCs w:val="28"/>
        </w:rPr>
        <w:t>3.创新推出“聚合”支付模式。融合微信、支付宝和银联等便捷的移动支付手段，在全国率先建立支持归集资金T+0进公积金缴存专户的聚合支付结算新模式，提升资金入账效率，为实现公积金支付渠道跨越式突破奠定基础。</w:t>
      </w:r>
    </w:p>
    <w:p w14:paraId="1459276E">
      <w:pPr>
        <w:rPr>
          <w:rFonts w:hint="eastAsia" w:ascii="宋体" w:hAnsi="宋体" w:eastAsia="宋体" w:cs="宋体"/>
          <w:sz w:val="28"/>
          <w:szCs w:val="28"/>
        </w:rPr>
      </w:pPr>
    </w:p>
    <w:p w14:paraId="6EC64794">
      <w:pPr>
        <w:rPr>
          <w:rFonts w:hint="eastAsia" w:ascii="宋体" w:hAnsi="宋体" w:eastAsia="宋体" w:cs="宋体"/>
          <w:sz w:val="28"/>
          <w:szCs w:val="28"/>
        </w:rPr>
      </w:pPr>
      <w:r>
        <w:rPr>
          <w:rFonts w:hint="eastAsia" w:ascii="宋体" w:hAnsi="宋体" w:eastAsia="宋体" w:cs="宋体"/>
          <w:sz w:val="28"/>
          <w:szCs w:val="28"/>
        </w:rPr>
        <w:t>4.精心打造“小巧灵”工作亮点。推出贷款全流程线上办理“智惠贷”业务，将贷款全流程时间由平均7天缩短到最快半天。通过全面数据共享，直接获取楼盘预售证信息，同步进行备案，实现开发商“零跑动”，缴存人“快速贷”。以实名认证代替交易密码，实现公积金个人账户“免密”使用。数字化惠民利企举措在住建部首期住房公积金数据治理交流中作经验分享。</w:t>
      </w:r>
    </w:p>
    <w:p w14:paraId="2A00B074">
      <w:pPr>
        <w:rPr>
          <w:rFonts w:hint="eastAsia" w:ascii="宋体" w:hAnsi="宋体" w:eastAsia="宋体" w:cs="宋体"/>
          <w:sz w:val="28"/>
          <w:szCs w:val="28"/>
        </w:rPr>
      </w:pPr>
    </w:p>
    <w:p w14:paraId="23FDC337">
      <w:pPr>
        <w:rPr>
          <w:rFonts w:hint="eastAsia" w:ascii="宋体" w:hAnsi="宋体" w:eastAsia="宋体" w:cs="宋体"/>
          <w:sz w:val="28"/>
          <w:szCs w:val="28"/>
        </w:rPr>
      </w:pPr>
      <w:r>
        <w:rPr>
          <w:rFonts w:hint="eastAsia" w:ascii="宋体" w:hAnsi="宋体" w:eastAsia="宋体" w:cs="宋体"/>
          <w:sz w:val="28"/>
          <w:szCs w:val="28"/>
        </w:rPr>
        <w:t>（七）当年住房公积金管理中心及职工所获荣誉情况，包括：文明单位（行业、窗口）、青年文明号、工人先锋号、五一劳动奖章（劳动模范）、三八红旗手（巾帼文明岗）、先进集体和个人等。</w:t>
      </w:r>
    </w:p>
    <w:p w14:paraId="0EF2E930">
      <w:pPr>
        <w:rPr>
          <w:rFonts w:hint="eastAsia" w:ascii="宋体" w:hAnsi="宋体" w:eastAsia="宋体" w:cs="宋体"/>
          <w:sz w:val="28"/>
          <w:szCs w:val="28"/>
        </w:rPr>
      </w:pPr>
    </w:p>
    <w:p w14:paraId="1955E5C5">
      <w:pPr>
        <w:rPr>
          <w:rFonts w:hint="eastAsia" w:ascii="宋体" w:hAnsi="宋体" w:eastAsia="宋体" w:cs="宋体"/>
          <w:sz w:val="28"/>
          <w:szCs w:val="28"/>
        </w:rPr>
      </w:pPr>
      <w:r>
        <w:rPr>
          <w:rFonts w:hint="eastAsia" w:ascii="宋体" w:hAnsi="宋体" w:eastAsia="宋体" w:cs="宋体"/>
          <w:sz w:val="28"/>
          <w:szCs w:val="28"/>
        </w:rPr>
        <w:t>1.集体荣誉</w:t>
      </w:r>
    </w:p>
    <w:p w14:paraId="1AFC4DEC">
      <w:pPr>
        <w:rPr>
          <w:rFonts w:hint="eastAsia" w:ascii="宋体" w:hAnsi="宋体" w:eastAsia="宋体" w:cs="宋体"/>
          <w:sz w:val="28"/>
          <w:szCs w:val="28"/>
        </w:rPr>
      </w:pPr>
    </w:p>
    <w:p w14:paraId="053CE9ED">
      <w:pPr>
        <w:rPr>
          <w:rFonts w:hint="eastAsia" w:ascii="宋体" w:hAnsi="宋体" w:eastAsia="宋体" w:cs="宋体"/>
          <w:sz w:val="28"/>
          <w:szCs w:val="28"/>
        </w:rPr>
      </w:pPr>
      <w:r>
        <w:rPr>
          <w:rFonts w:hint="eastAsia" w:ascii="宋体" w:hAnsi="宋体" w:eastAsia="宋体" w:cs="宋体"/>
          <w:sz w:val="28"/>
          <w:szCs w:val="28"/>
        </w:rPr>
        <w:t>(1) 市中心收到住建部住房公积金监管司感谢信；</w:t>
      </w:r>
    </w:p>
    <w:p w14:paraId="0E0FBBC5">
      <w:pPr>
        <w:rPr>
          <w:rFonts w:hint="eastAsia" w:ascii="宋体" w:hAnsi="宋体" w:eastAsia="宋体" w:cs="宋体"/>
          <w:sz w:val="28"/>
          <w:szCs w:val="28"/>
        </w:rPr>
      </w:pPr>
    </w:p>
    <w:p w14:paraId="5A22C91F">
      <w:pPr>
        <w:rPr>
          <w:rFonts w:hint="eastAsia" w:ascii="宋体" w:hAnsi="宋体" w:eastAsia="宋体" w:cs="宋体"/>
          <w:sz w:val="28"/>
          <w:szCs w:val="28"/>
        </w:rPr>
      </w:pPr>
      <w:r>
        <w:rPr>
          <w:rFonts w:hint="eastAsia" w:ascii="宋体" w:hAnsi="宋体" w:eastAsia="宋体" w:cs="宋体"/>
          <w:sz w:val="28"/>
          <w:szCs w:val="28"/>
        </w:rPr>
        <w:t>(2) 市中心收到省住房和城乡建设厅感谢信；</w:t>
      </w:r>
    </w:p>
    <w:p w14:paraId="2AA60571">
      <w:pPr>
        <w:rPr>
          <w:rFonts w:hint="eastAsia" w:ascii="宋体" w:hAnsi="宋体" w:eastAsia="宋体" w:cs="宋体"/>
          <w:sz w:val="28"/>
          <w:szCs w:val="28"/>
        </w:rPr>
      </w:pPr>
    </w:p>
    <w:p w14:paraId="749CC083">
      <w:pPr>
        <w:rPr>
          <w:rFonts w:hint="eastAsia" w:ascii="宋体" w:hAnsi="宋体" w:eastAsia="宋体" w:cs="宋体"/>
          <w:sz w:val="28"/>
          <w:szCs w:val="28"/>
        </w:rPr>
      </w:pPr>
      <w:r>
        <w:rPr>
          <w:rFonts w:hint="eastAsia" w:ascii="宋体" w:hAnsi="宋体" w:eastAsia="宋体" w:cs="宋体"/>
          <w:sz w:val="28"/>
          <w:szCs w:val="28"/>
        </w:rPr>
        <w:t>(3) 市中心收到市委巡察工作领导小组办公室感谢信；</w:t>
      </w:r>
    </w:p>
    <w:p w14:paraId="613AF8E9">
      <w:pPr>
        <w:rPr>
          <w:rFonts w:hint="eastAsia" w:ascii="宋体" w:hAnsi="宋体" w:eastAsia="宋体" w:cs="宋体"/>
          <w:sz w:val="28"/>
          <w:szCs w:val="28"/>
        </w:rPr>
      </w:pPr>
    </w:p>
    <w:p w14:paraId="54E0F758">
      <w:pPr>
        <w:rPr>
          <w:rFonts w:hint="eastAsia" w:ascii="宋体" w:hAnsi="宋体" w:eastAsia="宋体" w:cs="宋体"/>
          <w:sz w:val="28"/>
          <w:szCs w:val="28"/>
        </w:rPr>
      </w:pPr>
      <w:r>
        <w:rPr>
          <w:rFonts w:hint="eastAsia" w:ascii="宋体" w:hAnsi="宋体" w:eastAsia="宋体" w:cs="宋体"/>
          <w:sz w:val="28"/>
          <w:szCs w:val="28"/>
        </w:rPr>
        <w:t>(4) 市中心收到市委台办感谢信；</w:t>
      </w:r>
    </w:p>
    <w:p w14:paraId="1B98EE4E">
      <w:pPr>
        <w:rPr>
          <w:rFonts w:hint="eastAsia" w:ascii="宋体" w:hAnsi="宋体" w:eastAsia="宋体" w:cs="宋体"/>
          <w:sz w:val="28"/>
          <w:szCs w:val="28"/>
        </w:rPr>
      </w:pPr>
    </w:p>
    <w:p w14:paraId="7A514A8F">
      <w:pPr>
        <w:rPr>
          <w:rFonts w:hint="eastAsia" w:ascii="宋体" w:hAnsi="宋体" w:eastAsia="宋体" w:cs="宋体"/>
          <w:sz w:val="28"/>
          <w:szCs w:val="28"/>
        </w:rPr>
      </w:pPr>
      <w:r>
        <w:rPr>
          <w:rFonts w:hint="eastAsia" w:ascii="宋体" w:hAnsi="宋体" w:eastAsia="宋体" w:cs="宋体"/>
          <w:sz w:val="28"/>
          <w:szCs w:val="28"/>
        </w:rPr>
        <w:t>(5) 姑苏分中心获评住房城乡建设部“惠民公积金、服务暖人心”全国住房公积金服务提升三年行动表现突出集体；</w:t>
      </w:r>
    </w:p>
    <w:p w14:paraId="17A2B69C">
      <w:pPr>
        <w:rPr>
          <w:rFonts w:hint="eastAsia" w:ascii="宋体" w:hAnsi="宋体" w:eastAsia="宋体" w:cs="宋体"/>
          <w:sz w:val="28"/>
          <w:szCs w:val="28"/>
        </w:rPr>
      </w:pPr>
    </w:p>
    <w:p w14:paraId="58629459">
      <w:pPr>
        <w:rPr>
          <w:rFonts w:hint="eastAsia" w:ascii="宋体" w:hAnsi="宋体" w:eastAsia="宋体" w:cs="宋体"/>
          <w:sz w:val="28"/>
          <w:szCs w:val="28"/>
        </w:rPr>
      </w:pPr>
      <w:r>
        <w:rPr>
          <w:rFonts w:hint="eastAsia" w:ascii="宋体" w:hAnsi="宋体" w:eastAsia="宋体" w:cs="宋体"/>
          <w:sz w:val="28"/>
          <w:szCs w:val="28"/>
        </w:rPr>
        <w:t>(6) 市中心获评全省住建系统先进集体；</w:t>
      </w:r>
    </w:p>
    <w:p w14:paraId="02BB6A22">
      <w:pPr>
        <w:rPr>
          <w:rFonts w:hint="eastAsia" w:ascii="宋体" w:hAnsi="宋体" w:eastAsia="宋体" w:cs="宋体"/>
          <w:sz w:val="28"/>
          <w:szCs w:val="28"/>
        </w:rPr>
      </w:pPr>
    </w:p>
    <w:p w14:paraId="15E26134">
      <w:pPr>
        <w:rPr>
          <w:rFonts w:hint="eastAsia" w:ascii="宋体" w:hAnsi="宋体" w:eastAsia="宋体" w:cs="宋体"/>
          <w:sz w:val="28"/>
          <w:szCs w:val="28"/>
        </w:rPr>
      </w:pPr>
      <w:r>
        <w:rPr>
          <w:rFonts w:hint="eastAsia" w:ascii="宋体" w:hAnsi="宋体" w:eastAsia="宋体" w:cs="宋体"/>
          <w:sz w:val="28"/>
          <w:szCs w:val="28"/>
        </w:rPr>
        <w:t>(7) 市中心使用管理处被江苏省建设工会工作委员会评为2024年江苏省住房城乡建设系统“五一巾帼标兵岗”；</w:t>
      </w:r>
    </w:p>
    <w:p w14:paraId="724E0F7D">
      <w:pPr>
        <w:rPr>
          <w:rFonts w:hint="eastAsia" w:ascii="宋体" w:hAnsi="宋体" w:eastAsia="宋体" w:cs="宋体"/>
          <w:sz w:val="28"/>
          <w:szCs w:val="28"/>
        </w:rPr>
      </w:pPr>
    </w:p>
    <w:p w14:paraId="000DA085">
      <w:pPr>
        <w:rPr>
          <w:rFonts w:hint="eastAsia" w:ascii="宋体" w:hAnsi="宋体" w:eastAsia="宋体" w:cs="宋体"/>
          <w:sz w:val="28"/>
          <w:szCs w:val="28"/>
        </w:rPr>
      </w:pPr>
      <w:r>
        <w:rPr>
          <w:rFonts w:hint="eastAsia" w:ascii="宋体" w:hAnsi="宋体" w:eastAsia="宋体" w:cs="宋体"/>
          <w:sz w:val="28"/>
          <w:szCs w:val="28"/>
        </w:rPr>
        <w:t>(8) 市中心机关党建品牌荣获“全国首届机关党建品牌”培育品牌；</w:t>
      </w:r>
    </w:p>
    <w:p w14:paraId="1500110E">
      <w:pPr>
        <w:rPr>
          <w:rFonts w:hint="eastAsia" w:ascii="宋体" w:hAnsi="宋体" w:eastAsia="宋体" w:cs="宋体"/>
          <w:sz w:val="28"/>
          <w:szCs w:val="28"/>
        </w:rPr>
      </w:pPr>
    </w:p>
    <w:p w14:paraId="7E5B25F1">
      <w:pPr>
        <w:rPr>
          <w:rFonts w:hint="eastAsia" w:ascii="宋体" w:hAnsi="宋体" w:eastAsia="宋体" w:cs="宋体"/>
          <w:sz w:val="28"/>
          <w:szCs w:val="28"/>
        </w:rPr>
      </w:pPr>
      <w:r>
        <w:rPr>
          <w:rFonts w:hint="eastAsia" w:ascii="宋体" w:hAnsi="宋体" w:eastAsia="宋体" w:cs="宋体"/>
          <w:sz w:val="28"/>
          <w:szCs w:val="28"/>
        </w:rPr>
        <w:t>(9) 昆山分中心被江苏省建设工会工作委员会评为2024年江苏省住房城乡建设系统工人先锋号；</w:t>
      </w:r>
    </w:p>
    <w:p w14:paraId="71E40399">
      <w:pPr>
        <w:rPr>
          <w:rFonts w:hint="eastAsia" w:ascii="宋体" w:hAnsi="宋体" w:eastAsia="宋体" w:cs="宋体"/>
          <w:sz w:val="28"/>
          <w:szCs w:val="28"/>
        </w:rPr>
      </w:pPr>
    </w:p>
    <w:p w14:paraId="19C88F59">
      <w:pPr>
        <w:rPr>
          <w:rFonts w:hint="eastAsia" w:ascii="宋体" w:hAnsi="宋体" w:eastAsia="宋体" w:cs="宋体"/>
          <w:sz w:val="28"/>
          <w:szCs w:val="28"/>
        </w:rPr>
      </w:pPr>
      <w:r>
        <w:rPr>
          <w:rFonts w:hint="eastAsia" w:ascii="宋体" w:hAnsi="宋体" w:eastAsia="宋体" w:cs="宋体"/>
          <w:sz w:val="28"/>
          <w:szCs w:val="28"/>
        </w:rPr>
        <w:t>(10) 相城分中心被共青团江苏省委联合省高级人民法院等15家单位命名为第23届江苏省青年文明号集体；</w:t>
      </w:r>
    </w:p>
    <w:p w14:paraId="7F453CE6">
      <w:pPr>
        <w:rPr>
          <w:rFonts w:hint="eastAsia" w:ascii="宋体" w:hAnsi="宋体" w:eastAsia="宋体" w:cs="宋体"/>
          <w:sz w:val="28"/>
          <w:szCs w:val="28"/>
        </w:rPr>
      </w:pPr>
    </w:p>
    <w:p w14:paraId="673F377E">
      <w:pPr>
        <w:rPr>
          <w:rFonts w:hint="eastAsia" w:ascii="宋体" w:hAnsi="宋体" w:eastAsia="宋体" w:cs="宋体"/>
          <w:sz w:val="28"/>
          <w:szCs w:val="28"/>
        </w:rPr>
      </w:pPr>
      <w:r>
        <w:rPr>
          <w:rFonts w:hint="eastAsia" w:ascii="宋体" w:hAnsi="宋体" w:eastAsia="宋体" w:cs="宋体"/>
          <w:sz w:val="28"/>
          <w:szCs w:val="28"/>
        </w:rPr>
        <w:t>(11) 张家港、常熟、太仓、吴江、吴中、虎丘分中心被共青团江苏省委联合省委省级机关工委等15家单位复核评为“一星级江苏省青年文明号”；</w:t>
      </w:r>
    </w:p>
    <w:p w14:paraId="43F8905F">
      <w:pPr>
        <w:rPr>
          <w:rFonts w:hint="eastAsia" w:ascii="宋体" w:hAnsi="宋体" w:eastAsia="宋体" w:cs="宋体"/>
          <w:sz w:val="28"/>
          <w:szCs w:val="28"/>
        </w:rPr>
      </w:pPr>
    </w:p>
    <w:p w14:paraId="66D15329">
      <w:pPr>
        <w:rPr>
          <w:rFonts w:hint="eastAsia" w:ascii="宋体" w:hAnsi="宋体" w:eastAsia="宋体" w:cs="宋体"/>
          <w:sz w:val="28"/>
          <w:szCs w:val="28"/>
        </w:rPr>
      </w:pPr>
      <w:r>
        <w:rPr>
          <w:rFonts w:hint="eastAsia" w:ascii="宋体" w:hAnsi="宋体" w:eastAsia="宋体" w:cs="宋体"/>
          <w:sz w:val="28"/>
          <w:szCs w:val="28"/>
        </w:rPr>
        <w:t>(12) 市中心被政协苏州市委员会评为政协苏州市十五届三次会议以来先进承办单位；</w:t>
      </w:r>
    </w:p>
    <w:p w14:paraId="4FDEE580">
      <w:pPr>
        <w:rPr>
          <w:rFonts w:hint="eastAsia" w:ascii="宋体" w:hAnsi="宋体" w:eastAsia="宋体" w:cs="宋体"/>
          <w:sz w:val="28"/>
          <w:szCs w:val="28"/>
        </w:rPr>
      </w:pPr>
    </w:p>
    <w:p w14:paraId="17C87CBF">
      <w:pPr>
        <w:rPr>
          <w:rFonts w:hint="eastAsia" w:ascii="宋体" w:hAnsi="宋体" w:eastAsia="宋体" w:cs="宋体"/>
          <w:sz w:val="28"/>
          <w:szCs w:val="28"/>
        </w:rPr>
      </w:pPr>
      <w:r>
        <w:rPr>
          <w:rFonts w:hint="eastAsia" w:ascii="宋体" w:hAnsi="宋体" w:eastAsia="宋体" w:cs="宋体"/>
          <w:sz w:val="28"/>
          <w:szCs w:val="28"/>
        </w:rPr>
        <w:t>(13) 市中心在苏州市内部审计工作暨优秀审计项目质量评价中获评优秀单位、创新单位；</w:t>
      </w:r>
    </w:p>
    <w:p w14:paraId="7A06C1AD">
      <w:pPr>
        <w:rPr>
          <w:rFonts w:hint="eastAsia" w:ascii="宋体" w:hAnsi="宋体" w:eastAsia="宋体" w:cs="宋体"/>
          <w:sz w:val="28"/>
          <w:szCs w:val="28"/>
        </w:rPr>
      </w:pPr>
    </w:p>
    <w:p w14:paraId="00ECB346">
      <w:pPr>
        <w:rPr>
          <w:rFonts w:hint="eastAsia" w:ascii="宋体" w:hAnsi="宋体" w:eastAsia="宋体" w:cs="宋体"/>
          <w:sz w:val="28"/>
          <w:szCs w:val="28"/>
        </w:rPr>
      </w:pPr>
      <w:r>
        <w:rPr>
          <w:rFonts w:hint="eastAsia" w:ascii="宋体" w:hAnsi="宋体" w:eastAsia="宋体" w:cs="宋体"/>
          <w:sz w:val="28"/>
          <w:szCs w:val="28"/>
        </w:rPr>
        <w:t>(14) 市中心网站“跨省通办专区”被苏州市政府办公室评为全市政府网站优秀创新案例；</w:t>
      </w:r>
    </w:p>
    <w:p w14:paraId="711DB97E">
      <w:pPr>
        <w:rPr>
          <w:rFonts w:hint="eastAsia" w:ascii="宋体" w:hAnsi="宋体" w:eastAsia="宋体" w:cs="宋体"/>
          <w:sz w:val="28"/>
          <w:szCs w:val="28"/>
        </w:rPr>
      </w:pPr>
    </w:p>
    <w:p w14:paraId="6FEE7E91">
      <w:pPr>
        <w:rPr>
          <w:rFonts w:hint="eastAsia" w:ascii="宋体" w:hAnsi="宋体" w:eastAsia="宋体" w:cs="宋体"/>
          <w:sz w:val="28"/>
          <w:szCs w:val="28"/>
        </w:rPr>
      </w:pPr>
      <w:r>
        <w:rPr>
          <w:rFonts w:hint="eastAsia" w:ascii="宋体" w:hAnsi="宋体" w:eastAsia="宋体" w:cs="宋体"/>
          <w:sz w:val="28"/>
          <w:szCs w:val="28"/>
        </w:rPr>
        <w:t>(15) “苏州公积金”微信公众号被市政府办公室评为2024年政务新媒体优秀账号；</w:t>
      </w:r>
    </w:p>
    <w:p w14:paraId="1655352C">
      <w:pPr>
        <w:rPr>
          <w:rFonts w:hint="eastAsia" w:ascii="宋体" w:hAnsi="宋体" w:eastAsia="宋体" w:cs="宋体"/>
          <w:sz w:val="28"/>
          <w:szCs w:val="28"/>
        </w:rPr>
      </w:pPr>
    </w:p>
    <w:p w14:paraId="3CB717DF">
      <w:pPr>
        <w:rPr>
          <w:rFonts w:hint="eastAsia" w:ascii="宋体" w:hAnsi="宋体" w:eastAsia="宋体" w:cs="宋体"/>
          <w:sz w:val="28"/>
          <w:szCs w:val="28"/>
        </w:rPr>
      </w:pPr>
      <w:r>
        <w:rPr>
          <w:rFonts w:hint="eastAsia" w:ascii="宋体" w:hAnsi="宋体" w:eastAsia="宋体" w:cs="宋体"/>
          <w:sz w:val="28"/>
          <w:szCs w:val="28"/>
        </w:rPr>
        <w:t>(16) 市中心在市委依法治市办开展的“以案释法”案例征集评选活动中获评优秀；</w:t>
      </w:r>
    </w:p>
    <w:p w14:paraId="096549E3">
      <w:pPr>
        <w:rPr>
          <w:rFonts w:hint="eastAsia" w:ascii="宋体" w:hAnsi="宋体" w:eastAsia="宋体" w:cs="宋体"/>
          <w:sz w:val="28"/>
          <w:szCs w:val="28"/>
        </w:rPr>
      </w:pPr>
    </w:p>
    <w:p w14:paraId="0B762A75">
      <w:pPr>
        <w:rPr>
          <w:rFonts w:hint="eastAsia" w:ascii="宋体" w:hAnsi="宋体" w:eastAsia="宋体" w:cs="宋体"/>
          <w:sz w:val="28"/>
          <w:szCs w:val="28"/>
        </w:rPr>
      </w:pPr>
      <w:r>
        <w:rPr>
          <w:rFonts w:hint="eastAsia" w:ascii="宋体" w:hAnsi="宋体" w:eastAsia="宋体" w:cs="宋体"/>
          <w:sz w:val="28"/>
          <w:szCs w:val="28"/>
        </w:rPr>
        <w:t>(17) 姑苏分中心公积金专厅被苏州市行政审批局评为全市政务服务系统“为民服务工作先进集体”；</w:t>
      </w:r>
    </w:p>
    <w:p w14:paraId="00253EDF">
      <w:pPr>
        <w:rPr>
          <w:rFonts w:hint="eastAsia" w:ascii="宋体" w:hAnsi="宋体" w:eastAsia="宋体" w:cs="宋体"/>
          <w:sz w:val="28"/>
          <w:szCs w:val="28"/>
        </w:rPr>
      </w:pPr>
    </w:p>
    <w:p w14:paraId="4515774A">
      <w:pPr>
        <w:rPr>
          <w:rFonts w:hint="eastAsia" w:ascii="宋体" w:hAnsi="宋体" w:eastAsia="宋体" w:cs="宋体"/>
          <w:sz w:val="28"/>
          <w:szCs w:val="28"/>
        </w:rPr>
      </w:pPr>
      <w:r>
        <w:rPr>
          <w:rFonts w:hint="eastAsia" w:ascii="宋体" w:hAnsi="宋体" w:eastAsia="宋体" w:cs="宋体"/>
          <w:sz w:val="28"/>
          <w:szCs w:val="28"/>
        </w:rPr>
        <w:t>(18) 姑苏分中心青年理论学习小组在市级机关“关键小事”调研攻关活动中获评二等奖。</w:t>
      </w:r>
    </w:p>
    <w:p w14:paraId="726018CA">
      <w:pPr>
        <w:rPr>
          <w:rFonts w:hint="eastAsia" w:ascii="宋体" w:hAnsi="宋体" w:eastAsia="宋体" w:cs="宋体"/>
          <w:sz w:val="28"/>
          <w:szCs w:val="28"/>
        </w:rPr>
      </w:pPr>
    </w:p>
    <w:p w14:paraId="57202E72">
      <w:pPr>
        <w:rPr>
          <w:rFonts w:hint="eastAsia" w:ascii="宋体" w:hAnsi="宋体" w:eastAsia="宋体" w:cs="宋体"/>
          <w:sz w:val="28"/>
          <w:szCs w:val="28"/>
        </w:rPr>
      </w:pPr>
      <w:r>
        <w:rPr>
          <w:rFonts w:hint="eastAsia" w:ascii="宋体" w:hAnsi="宋体" w:eastAsia="宋体" w:cs="宋体"/>
          <w:sz w:val="28"/>
          <w:szCs w:val="28"/>
        </w:rPr>
        <w:t>2.个人荣誉</w:t>
      </w:r>
    </w:p>
    <w:p w14:paraId="6E26EE4F">
      <w:pPr>
        <w:rPr>
          <w:rFonts w:hint="eastAsia" w:ascii="宋体" w:hAnsi="宋体" w:eastAsia="宋体" w:cs="宋体"/>
          <w:sz w:val="28"/>
          <w:szCs w:val="28"/>
        </w:rPr>
      </w:pPr>
    </w:p>
    <w:p w14:paraId="195E8E94">
      <w:pPr>
        <w:rPr>
          <w:rFonts w:hint="eastAsia" w:ascii="宋体" w:hAnsi="宋体" w:eastAsia="宋体" w:cs="宋体"/>
          <w:sz w:val="28"/>
          <w:szCs w:val="28"/>
        </w:rPr>
      </w:pPr>
      <w:r>
        <w:rPr>
          <w:rFonts w:hint="eastAsia" w:ascii="宋体" w:hAnsi="宋体" w:eastAsia="宋体" w:cs="宋体"/>
          <w:sz w:val="28"/>
          <w:szCs w:val="28"/>
        </w:rPr>
        <w:t>(1) 虎丘分中心赵云卿同志获评住房城乡建设部“惠民公积金、服务暖人心”全国住房公积金服务提升三年行动表现突出个人；</w:t>
      </w:r>
    </w:p>
    <w:p w14:paraId="30BE6A2B">
      <w:pPr>
        <w:rPr>
          <w:rFonts w:hint="eastAsia" w:ascii="宋体" w:hAnsi="宋体" w:eastAsia="宋体" w:cs="宋体"/>
          <w:sz w:val="28"/>
          <w:szCs w:val="28"/>
        </w:rPr>
      </w:pPr>
    </w:p>
    <w:p w14:paraId="5F67110B">
      <w:pPr>
        <w:rPr>
          <w:rFonts w:hint="eastAsia" w:ascii="宋体" w:hAnsi="宋体" w:eastAsia="宋体" w:cs="宋体"/>
          <w:sz w:val="28"/>
          <w:szCs w:val="28"/>
        </w:rPr>
      </w:pPr>
      <w:r>
        <w:rPr>
          <w:rFonts w:hint="eastAsia" w:ascii="宋体" w:hAnsi="宋体" w:eastAsia="宋体" w:cs="宋体"/>
          <w:sz w:val="28"/>
          <w:szCs w:val="28"/>
        </w:rPr>
        <w:t>(2) 虎丘分中心彭仙莉同志被江苏省建设工会工作委员会评为2024年江苏省住房城乡建设系统“五一巾帼标兵”；</w:t>
      </w:r>
    </w:p>
    <w:p w14:paraId="714705B3">
      <w:pPr>
        <w:rPr>
          <w:rFonts w:hint="eastAsia" w:ascii="宋体" w:hAnsi="宋体" w:eastAsia="宋体" w:cs="宋体"/>
          <w:sz w:val="28"/>
          <w:szCs w:val="28"/>
        </w:rPr>
      </w:pPr>
    </w:p>
    <w:p w14:paraId="22F734D1">
      <w:pPr>
        <w:rPr>
          <w:rFonts w:hint="eastAsia" w:ascii="宋体" w:hAnsi="宋体" w:eastAsia="宋体" w:cs="宋体"/>
          <w:sz w:val="28"/>
          <w:szCs w:val="28"/>
        </w:rPr>
      </w:pPr>
      <w:r>
        <w:rPr>
          <w:rFonts w:hint="eastAsia" w:ascii="宋体" w:hAnsi="宋体" w:eastAsia="宋体" w:cs="宋体"/>
          <w:sz w:val="28"/>
          <w:szCs w:val="28"/>
        </w:rPr>
        <w:t>(3) 市中心内部审计处侯云汉同志在2024年苏州市审计行业大数据审计职业技能竞赛中获评优秀内审人员；</w:t>
      </w:r>
    </w:p>
    <w:p w14:paraId="2EAACC1D">
      <w:pPr>
        <w:rPr>
          <w:rFonts w:hint="eastAsia" w:ascii="宋体" w:hAnsi="宋体" w:eastAsia="宋体" w:cs="宋体"/>
          <w:sz w:val="28"/>
          <w:szCs w:val="28"/>
        </w:rPr>
      </w:pPr>
    </w:p>
    <w:p w14:paraId="31B08FC8">
      <w:pPr>
        <w:rPr>
          <w:rFonts w:hint="eastAsia" w:ascii="宋体" w:hAnsi="宋体" w:eastAsia="宋体" w:cs="宋体"/>
          <w:sz w:val="28"/>
          <w:szCs w:val="28"/>
        </w:rPr>
      </w:pPr>
      <w:r>
        <w:rPr>
          <w:rFonts w:hint="eastAsia" w:ascii="宋体" w:hAnsi="宋体" w:eastAsia="宋体" w:cs="宋体"/>
          <w:sz w:val="28"/>
          <w:szCs w:val="28"/>
        </w:rPr>
        <w:t>(4) 姑苏分中心王晨凯同志被苏州市行政审批局评为全市政务服务系统“窗口服务明星”；</w:t>
      </w:r>
    </w:p>
    <w:p w14:paraId="0220F464">
      <w:pPr>
        <w:rPr>
          <w:rFonts w:hint="eastAsia" w:ascii="宋体" w:hAnsi="宋体" w:eastAsia="宋体" w:cs="宋体"/>
          <w:sz w:val="28"/>
          <w:szCs w:val="28"/>
        </w:rPr>
      </w:pPr>
    </w:p>
    <w:p w14:paraId="0DD0DC15">
      <w:pPr>
        <w:rPr>
          <w:rFonts w:hint="eastAsia" w:ascii="宋体" w:hAnsi="宋体" w:eastAsia="宋体" w:cs="宋体"/>
          <w:sz w:val="28"/>
          <w:szCs w:val="28"/>
        </w:rPr>
      </w:pPr>
      <w:r>
        <w:rPr>
          <w:rFonts w:hint="eastAsia" w:ascii="宋体" w:hAnsi="宋体" w:eastAsia="宋体" w:cs="宋体"/>
          <w:sz w:val="28"/>
          <w:szCs w:val="28"/>
        </w:rPr>
        <w:t>(5) 市中心信息管理处章文同志收到上海市人民政府办公厅感谢信；</w:t>
      </w:r>
    </w:p>
    <w:p w14:paraId="3D8F9C46">
      <w:pPr>
        <w:rPr>
          <w:rFonts w:hint="eastAsia" w:ascii="宋体" w:hAnsi="宋体" w:eastAsia="宋体" w:cs="宋体"/>
          <w:sz w:val="28"/>
          <w:szCs w:val="28"/>
        </w:rPr>
      </w:pPr>
    </w:p>
    <w:p w14:paraId="7BCA88B9">
      <w:pPr>
        <w:rPr>
          <w:rFonts w:hint="eastAsia" w:ascii="宋体" w:hAnsi="宋体" w:eastAsia="宋体" w:cs="宋体"/>
          <w:sz w:val="28"/>
          <w:szCs w:val="28"/>
        </w:rPr>
      </w:pPr>
      <w:r>
        <w:rPr>
          <w:rFonts w:hint="eastAsia" w:ascii="宋体" w:hAnsi="宋体" w:eastAsia="宋体" w:cs="宋体"/>
          <w:sz w:val="28"/>
          <w:szCs w:val="28"/>
        </w:rPr>
        <w:t>(6) 市中心内部审计处张文骏、蒉晓阳同志收到江苏省住建厅感谢信；</w:t>
      </w:r>
    </w:p>
    <w:p w14:paraId="0FAB1FA8">
      <w:pPr>
        <w:rPr>
          <w:rFonts w:hint="eastAsia" w:ascii="宋体" w:hAnsi="宋体" w:eastAsia="宋体" w:cs="宋体"/>
          <w:sz w:val="28"/>
          <w:szCs w:val="28"/>
        </w:rPr>
      </w:pPr>
    </w:p>
    <w:p w14:paraId="23502B41">
      <w:pPr>
        <w:rPr>
          <w:rFonts w:hint="eastAsia" w:ascii="宋体" w:hAnsi="宋体" w:eastAsia="宋体" w:cs="宋体"/>
          <w:sz w:val="28"/>
          <w:szCs w:val="28"/>
        </w:rPr>
      </w:pPr>
      <w:r>
        <w:rPr>
          <w:rFonts w:hint="eastAsia" w:ascii="宋体" w:hAnsi="宋体" w:eastAsia="宋体" w:cs="宋体"/>
          <w:sz w:val="28"/>
          <w:szCs w:val="28"/>
        </w:rPr>
        <w:t>(7) 吴江分中心范婷同志收到市委主题教育办公室感谢信。</w:t>
      </w:r>
    </w:p>
    <w:p w14:paraId="67DBFB8F">
      <w:pPr>
        <w:rPr>
          <w:rFonts w:hint="eastAsia" w:ascii="宋体" w:hAnsi="宋体" w:eastAsia="宋体" w:cs="宋体"/>
          <w:sz w:val="28"/>
          <w:szCs w:val="28"/>
        </w:rPr>
      </w:pPr>
    </w:p>
    <w:p w14:paraId="0864617E">
      <w:pPr>
        <w:rPr>
          <w:rFonts w:hint="eastAsia" w:ascii="宋体" w:hAnsi="宋体" w:eastAsia="宋体" w:cs="宋体"/>
          <w:sz w:val="28"/>
          <w:szCs w:val="28"/>
        </w:rPr>
      </w:pPr>
      <w:r>
        <w:rPr>
          <w:rFonts w:hint="eastAsia" w:ascii="宋体" w:hAnsi="宋体" w:eastAsia="宋体" w:cs="宋体"/>
          <w:sz w:val="28"/>
          <w:szCs w:val="28"/>
        </w:rPr>
        <w:t>（八）当年对违反《住房公积金管理条例》和相关法规行为进行行政处罚和申请人民法院强制执行情况。</w:t>
      </w:r>
    </w:p>
    <w:p w14:paraId="33DAD9A9">
      <w:pPr>
        <w:rPr>
          <w:rFonts w:hint="eastAsia" w:ascii="宋体" w:hAnsi="宋体" w:eastAsia="宋体" w:cs="宋体"/>
          <w:sz w:val="28"/>
          <w:szCs w:val="28"/>
        </w:rPr>
      </w:pPr>
    </w:p>
    <w:p w14:paraId="6EC2D8D9">
      <w:pPr>
        <w:rPr>
          <w:rFonts w:hint="eastAsia" w:ascii="宋体" w:hAnsi="宋体" w:eastAsia="宋体" w:cs="宋体"/>
          <w:sz w:val="28"/>
          <w:szCs w:val="28"/>
        </w:rPr>
      </w:pPr>
      <w:r>
        <w:rPr>
          <w:rFonts w:hint="eastAsia" w:ascii="宋体" w:hAnsi="宋体" w:eastAsia="宋体" w:cs="宋体"/>
          <w:sz w:val="28"/>
          <w:szCs w:val="28"/>
        </w:rPr>
        <w:t>2024年，全市无相关行政处罚案件，申请人民法院强制执行12件。</w:t>
      </w:r>
    </w:p>
    <w:p w14:paraId="31E09C33">
      <w:pPr>
        <w:rPr>
          <w:rFonts w:hint="eastAsia" w:ascii="宋体" w:hAnsi="宋体" w:eastAsia="宋体" w:cs="宋体"/>
          <w:sz w:val="28"/>
          <w:szCs w:val="28"/>
        </w:rPr>
      </w:pPr>
    </w:p>
    <w:p w14:paraId="4DC13A30">
      <w:pPr>
        <w:rPr>
          <w:rFonts w:hint="eastAsia" w:ascii="宋体" w:hAnsi="宋体" w:eastAsia="宋体" w:cs="宋体"/>
          <w:sz w:val="28"/>
          <w:szCs w:val="28"/>
        </w:rPr>
      </w:pPr>
      <w:r>
        <w:rPr>
          <w:rFonts w:hint="eastAsia" w:ascii="宋体" w:hAnsi="宋体" w:eastAsia="宋体" w:cs="宋体"/>
          <w:sz w:val="28"/>
          <w:szCs w:val="28"/>
        </w:rPr>
        <w:t>（九）当年对住房公积金管理人员违规行为的纠正和处理情况等。</w:t>
      </w:r>
    </w:p>
    <w:p w14:paraId="4404C1A7">
      <w:pPr>
        <w:rPr>
          <w:rFonts w:hint="eastAsia" w:ascii="宋体" w:hAnsi="宋体" w:eastAsia="宋体" w:cs="宋体"/>
          <w:sz w:val="28"/>
          <w:szCs w:val="28"/>
        </w:rPr>
      </w:pPr>
    </w:p>
    <w:p w14:paraId="1AE5D8D5">
      <w:pPr>
        <w:rPr>
          <w:rFonts w:hint="eastAsia" w:ascii="宋体" w:hAnsi="宋体" w:eastAsia="宋体" w:cs="宋体"/>
          <w:sz w:val="28"/>
          <w:szCs w:val="28"/>
        </w:rPr>
      </w:pPr>
      <w:r>
        <w:rPr>
          <w:rFonts w:hint="eastAsia" w:ascii="宋体" w:hAnsi="宋体" w:eastAsia="宋体" w:cs="宋体"/>
          <w:sz w:val="28"/>
          <w:szCs w:val="28"/>
        </w:rPr>
        <w:t>2024年，全市住房公积金管理人员不存在违规行为。</w:t>
      </w:r>
    </w:p>
    <w:p w14:paraId="161266DB">
      <w:pPr>
        <w:rPr>
          <w:rFonts w:hint="eastAsia" w:ascii="宋体" w:hAnsi="宋体" w:eastAsia="宋体" w:cs="宋体"/>
          <w:sz w:val="28"/>
          <w:szCs w:val="28"/>
        </w:rPr>
      </w:pPr>
    </w:p>
    <w:p w14:paraId="4E957A32">
      <w:pPr>
        <w:rPr>
          <w:rFonts w:hint="eastAsia" w:ascii="宋体" w:hAnsi="宋体" w:eastAsia="宋体" w:cs="宋体"/>
          <w:sz w:val="28"/>
          <w:szCs w:val="28"/>
        </w:rPr>
      </w:pPr>
      <w:r>
        <w:rPr>
          <w:rFonts w:hint="eastAsia" w:ascii="宋体" w:hAnsi="宋体" w:eastAsia="宋体" w:cs="宋体"/>
          <w:sz w:val="28"/>
          <w:szCs w:val="28"/>
        </w:rPr>
        <w:t>（十）其他需要披露的情况。</w:t>
      </w:r>
    </w:p>
    <w:p w14:paraId="0FC6FA69">
      <w:pPr>
        <w:rPr>
          <w:rFonts w:hint="eastAsia" w:ascii="宋体" w:hAnsi="宋体" w:eastAsia="宋体" w:cs="宋体"/>
          <w:sz w:val="28"/>
          <w:szCs w:val="28"/>
        </w:rPr>
      </w:pPr>
    </w:p>
    <w:p w14:paraId="23340934">
      <w:pPr>
        <w:rPr>
          <w:rFonts w:hint="eastAsia" w:ascii="宋体" w:hAnsi="宋体" w:eastAsia="宋体" w:cs="宋体"/>
          <w:sz w:val="28"/>
          <w:szCs w:val="28"/>
        </w:rPr>
      </w:pPr>
      <w:r>
        <w:rPr>
          <w:rFonts w:hint="eastAsia" w:ascii="宋体" w:hAnsi="宋体" w:eastAsia="宋体" w:cs="宋体"/>
          <w:sz w:val="28"/>
          <w:szCs w:val="28"/>
        </w:rPr>
        <w:t>继续对长期未使用住房公积金的缴存职工实施奖励补贴机制，全年累计向13.55万名（其中园区中心0.69万名）符合条件的职工实施奖励9397.37万元（其中园区中心1126.20万元），人均享受补贴693.38元。</w:t>
      </w:r>
    </w:p>
    <w:p w14:paraId="6314DC85">
      <w:pPr>
        <w:rPr>
          <w:rFonts w:hint="eastAsia" w:ascii="宋体" w:hAnsi="宋体" w:eastAsia="宋体" w:cs="宋体"/>
          <w:sz w:val="28"/>
          <w:szCs w:val="28"/>
        </w:rPr>
      </w:pPr>
    </w:p>
    <w:p w14:paraId="4C4C8BB8">
      <w:pPr>
        <w:rPr>
          <w:rFonts w:hint="eastAsia" w:ascii="宋体" w:hAnsi="宋体" w:eastAsia="宋体" w:cs="宋体"/>
          <w:sz w:val="28"/>
          <w:szCs w:val="28"/>
        </w:rPr>
      </w:pPr>
      <w:r>
        <w:rPr>
          <w:rFonts w:hint="eastAsia" w:ascii="宋体" w:hAnsi="宋体" w:eastAsia="宋体" w:cs="宋体"/>
          <w:sz w:val="28"/>
          <w:szCs w:val="28"/>
        </w:rPr>
        <w:t> </w:t>
      </w:r>
    </w:p>
    <w:p w14:paraId="6F36DF2E">
      <w:pPr>
        <w:rPr>
          <w:rFonts w:hint="eastAsia" w:ascii="宋体" w:hAnsi="宋体" w:eastAsia="宋体" w:cs="宋体"/>
          <w:sz w:val="28"/>
          <w:szCs w:val="28"/>
        </w:rPr>
      </w:pPr>
    </w:p>
    <w:p w14:paraId="2AE96F59">
      <w:pPr>
        <w:rPr>
          <w:rFonts w:hint="eastAsia" w:ascii="宋体" w:hAnsi="宋体" w:eastAsia="宋体" w:cs="宋体"/>
          <w:sz w:val="28"/>
          <w:szCs w:val="28"/>
        </w:rPr>
      </w:pPr>
      <w:r>
        <w:rPr>
          <w:rFonts w:hint="eastAsia" w:ascii="宋体" w:hAnsi="宋体" w:eastAsia="宋体" w:cs="宋体"/>
          <w:sz w:val="28"/>
          <w:szCs w:val="28"/>
        </w:rPr>
        <w:t> </w:t>
      </w:r>
    </w:p>
    <w:p w14:paraId="1178F2D1">
      <w:pPr>
        <w:rPr>
          <w:rFonts w:hint="eastAsia" w:ascii="宋体" w:hAnsi="宋体" w:eastAsia="宋体" w:cs="宋体"/>
          <w:sz w:val="28"/>
          <w:szCs w:val="28"/>
        </w:rPr>
      </w:pPr>
    </w:p>
    <w:p w14:paraId="04676424">
      <w:pPr>
        <w:rPr>
          <w:rFonts w:hint="eastAsia" w:ascii="宋体" w:hAnsi="宋体" w:eastAsia="宋体" w:cs="宋体"/>
          <w:sz w:val="28"/>
          <w:szCs w:val="28"/>
        </w:rPr>
      </w:pPr>
      <w:r>
        <w:rPr>
          <w:rFonts w:hint="eastAsia" w:ascii="宋体" w:hAnsi="宋体" w:eastAsia="宋体" w:cs="宋体"/>
          <w:sz w:val="28"/>
          <w:szCs w:val="28"/>
        </w:rPr>
        <w:t>                                            苏州市住房公积金管理中心</w:t>
      </w:r>
    </w:p>
    <w:p w14:paraId="7373AFB2">
      <w:pPr>
        <w:rPr>
          <w:rFonts w:hint="eastAsia" w:ascii="宋体" w:hAnsi="宋体" w:eastAsia="宋体" w:cs="宋体"/>
          <w:sz w:val="28"/>
          <w:szCs w:val="28"/>
        </w:rPr>
      </w:pPr>
    </w:p>
    <w:p w14:paraId="47CEE510">
      <w:pPr>
        <w:rPr>
          <w:rFonts w:hint="eastAsia" w:ascii="宋体" w:hAnsi="宋体" w:eastAsia="宋体" w:cs="宋体"/>
          <w:sz w:val="28"/>
          <w:szCs w:val="28"/>
        </w:rPr>
      </w:pPr>
      <w:r>
        <w:rPr>
          <w:rFonts w:hint="eastAsia" w:ascii="宋体" w:hAnsi="宋体" w:eastAsia="宋体" w:cs="宋体"/>
          <w:sz w:val="28"/>
          <w:szCs w:val="28"/>
        </w:rPr>
        <w:t>                                            2025年3月31日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105FB7"/>
    <w:rsid w:val="27105F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3" Type="http://schemas.openxmlformats.org/officeDocument/2006/relationships/theme" Target="theme/theme1.xml"/><Relationship Id="rId7"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28C7B6C620067247A35EF62A3E68EE62" ma:contentTypeVersion="2" ma:contentTypeDescription="新建文档。" ma:contentTypeScope="" ma:versionID="afb9c51b290a08b96651a149e23bf63d">
  <xsd:schema xmlns:xsd="http://www.w3.org/2001/XMLSchema" xmlns:xs="http://www.w3.org/2001/XMLSchema" xmlns:p="http://schemas.microsoft.com/office/2006/metadata/properties" xmlns:ns2="eca6eae4-1627-4e8d-9a6b-5b4dd91506e7" targetNamespace="http://schemas.microsoft.com/office/2006/metadata/properties" ma:root="true" ma:fieldsID="5c256d110dbc588a3a1a6b419ffcea87" ns2:_="">
    <xsd:import namespace="eca6eae4-1627-4e8d-9a6b-5b4dd91506e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a6eae4-1627-4e8d-9a6b-5b4dd91506e7"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7C9332-1EBE-4099-B2B4-8F82EC05BF7B}"/>
</file>

<file path=customXml/itemProps2.xml><?xml version="1.0" encoding="utf-8"?>
<ds:datastoreItem xmlns:ds="http://schemas.openxmlformats.org/officeDocument/2006/customXml" ds:itemID="{41482EE7-DE2A-499E-A5C0-C30E081415D3}"/>
</file>

<file path=customXml/itemProps3.xml><?xml version="1.0" encoding="utf-8"?>
<ds:datastoreItem xmlns:ds="http://schemas.openxmlformats.org/officeDocument/2006/customXml" ds:itemID="{ABC65238-5B0B-4A4B-ADB1-838C9AB38BEE}"/>
</file>

<file path=docProps/app.xml><?xml version="1.0" encoding="utf-8"?>
<Properties xmlns="http://schemas.openxmlformats.org/officeDocument/2006/extended-properties" xmlns:vt="http://schemas.openxmlformats.org/officeDocument/2006/docPropsVTypes">
  <Template>Normal.dotm</Template>
  <Pages>26</Pages>
  <Words>0</Words>
  <Characters>0</Characters>
  <Lines>0</Lines>
  <Paragraphs>0</Paragraphs>
  <TotalTime>17</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刘波</dc:creator>
  <cp:lastModifiedBy>刘波</cp:lastModifiedBy>
  <cp:revision>1</cp:revision>
  <dcterms:created xsi:type="dcterms:W3CDTF">2025-07-26T10:50:00Z</dcterms:created>
  <dcterms:modified xsi:type="dcterms:W3CDTF">2025-07-26T11:08:24Z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B5ABB029065F461BB30EFA4078A4122C_11</vt:lpwstr>
  </property>
  <property fmtid="{D5CDD505-2E9C-101B-9397-08002B2CF9AE}" pid="4" name="KSOTemplateDocerSaveRecord">
    <vt:lpwstr>eyJoZGlkIjoiMjM1MWRiOWIxOWU5ZGM0NjI3OWU0ZGQ0ZTU5YWZjMmIiLCJ1c2VySWQiOiI0NTczMTU3MzEifQ==</vt:lpwstr>
  </property>
  <property fmtid="{D5CDD505-2E9C-101B-9397-08002B2CF9AE}" pid="5" name="ContentTypeId">
    <vt:lpwstr>0x01010028C7B6C620067247A35EF62A3E68EE62</vt:lpwstr>
  </property>
</Properties>
</file>