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18" w:lineRule="atLeast"/>
        <w:jc w:val="center"/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SAVOP后台系统的接口文档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一、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用户自定义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拓扑管理接口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（1）列表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api/topo/list/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功能：获取所有用户自定义拓扑的列表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（2）获取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api/topo/search/?id={id}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功能：获取某一个用户自定义拓扑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（3）添加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api/topo/add/ 传输JSON数据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Json格式说明：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content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Consolas" w:hAnsi="Consolas" w:eastAsia="Consolas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</w:rPr>
        <w:t>businessInfo</w:t>
      </w:r>
      <w:r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: {</w:t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ascii="Consolas" w:hAnsi="Consolas" w:eastAsia="Consolas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</w:rPr>
        <w:t>affiliationAS</w:t>
      </w:r>
      <w:r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 xml:space="preserve">: </w:t>
      </w:r>
      <w:r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as_id</w:t>
      </w:r>
      <w:bookmarkStart w:id="0" w:name="_GoBack"/>
      <w:bookmarkEnd w:id="0"/>
      <w:r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41E49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edges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source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target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businessInfo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businessRelation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CtoP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“auto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Sys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as_id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label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65501;     备注：不能为空，限制最大为六位数字，纯数字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prefixs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prefix_id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businessInfo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“prefixIP”: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10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5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IPaddress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192.178.4.24/24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5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“miig_tag”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0           备注：0或者123，默认0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5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“miig_type”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1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备注：1或者2，默认1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10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10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“affiliationRouter”: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properties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"auto_ip_version": 4,    备注：4或者6， 默认4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"sav_apps": ["rpdp", "strict_urpf", "loose_urpf", "fp_urpf", "efp_urpf_a", "efp_urpf_b"],   备注：多选，至少选择其中一个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"active_sav_app": "rpdp",  备注：已选sav_apps的值之一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"ignore_irrelevant_nets": true,     备注：布尔类型，默认true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"fib_threshold": 5,              备注：整数，默认5，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"ignore_private": true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备注：布尔类型，默认ture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功能：添加用户自定义拓扑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（4）修改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api/topo/modify/ 传输JSON数据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功能：修改用户自定义拓扑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（5）删除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api/topo/delete/?id={id}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功能：修改用户自定义拓扑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SAVOP实验运行类接口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用户自定义拓扑生效接口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/api/topo/config/?id={id}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功能：将用户自定义拓转化为运行SAVOP平台的初始JSON模板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配置文件生成接口与刷新接口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GET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/api/sav_control/config/?topo=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功能：根据初始JSON模板生成各种配置文件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配置文件分发接口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/api/sav_control/distribute/?topo={topo_name}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功能：将各种配置文件分发到运行SAV实验的机器上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模型启动接口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/api/sav_control/run/?topo={topo_name}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功能：启动SAV实验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SAV规则查询接口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/api/sav_control/sav_table/?topo={topo_name}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功能：查看SAV实验产生的源地址验证规则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 协议性能查看接口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/api/sav_control/metric/?topo={topo_name}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功能：查看SAV协议的各种性能指标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机器性能查看接口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/api/sav_control/performance/?topo={topo_name}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功能：查看运行协议的物理机器性能指标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协议报文查看接口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/api/sav_control/step/?topo={topo_name}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功能：查看协议运行的报文发送过程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SAV实验一键执行接口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Websocket /ws/control/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   "action": "experiment",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   "mode_name": 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功能：一键运行功能，执行的动作包括配置文件生成接口与刷新，配置文件分发和模型启动。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注意：由于一键运行功能运行的时间比较长，因此采用websocket接口进行通信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三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数据面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控制接口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（1）切换源地址协议接口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GET /api/sav_control/enable/?protocol_name=</w:t>
      </w: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protocol_name</w:t>
      </w: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功能：使能某一种协议来源的SAV规则，实现源地址验证，拦截非法报文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shd w:val="clear" w:fill="FFFFFF"/>
          <w:lang w:val="en-US" w:eastAsia="zh-CN" w:bidi="ar"/>
        </w:rPr>
        <w:t>注意： protocol_name目前只能是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rpdp，strict_urpf，loose_urpf，fp_urpf，efp_urpf_a， efp_urpf_b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之一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四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、流量类接口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（1）流量发送接口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GET/POST 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/api/traffic/sender/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 "send_pos": 1, "receive_pos": 4, "dst": "192.168.4.1", "src": "192.168.1.1", "trans_num": 10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功能：制造人工流量，验证源地址验证的有效性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11F5F"/>
    <w:multiLevelType w:val="singleLevel"/>
    <w:tmpl w:val="C2411F5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0FEB4D5"/>
    <w:multiLevelType w:val="singleLevel"/>
    <w:tmpl w:val="60FEB4D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hYTg3MTJmNGE2ZmRmODdkOTY3NWE1MmFhYmM0ODIifQ=="/>
  </w:docVars>
  <w:rsids>
    <w:rsidRoot w:val="00000000"/>
    <w:rsid w:val="02BA4E24"/>
    <w:rsid w:val="1AC92B69"/>
    <w:rsid w:val="332901F1"/>
    <w:rsid w:val="3F823162"/>
    <w:rsid w:val="478B66B8"/>
    <w:rsid w:val="4A664DC6"/>
    <w:rsid w:val="5C515F3F"/>
    <w:rsid w:val="5DEF5A0F"/>
    <w:rsid w:val="65167D25"/>
    <w:rsid w:val="6C5C177B"/>
    <w:rsid w:val="6F7608DC"/>
    <w:rsid w:val="702F613F"/>
    <w:rsid w:val="71A14E1B"/>
    <w:rsid w:val="7E13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2024-02-20T02:16:00Z</dcterms:created>
  <dc:creator>ustb_</dc:creator>
  <cp:lastModifiedBy>传龙</cp:lastModifiedBy>
  <dcterms:modified xsi:type="dcterms:W3CDTF">2024-02-22T06:42:25Z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C250860A45F649E5A03DAF092EC48CCE_13</vt:lpwstr>
  </property>
</Properties>
</file>