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9 страница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10 страница (по желание, но със сигурност ще ви е от полза)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11 страница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12 страница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13 страница до “Как доказваме твърдения”, като по желание може да прочетете и него, защото със сигурност ще ви е от полза :)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