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32ED" w14:textId="77777777" w:rsidR="00AF7736" w:rsidRDefault="00DA65C2" w:rsidP="008141C5">
      <w:pPr>
        <w:spacing w:line="276" w:lineRule="auto"/>
      </w:pPr>
      <w:r>
        <w:t xml:space="preserve">Roles of key ICT managers </w:t>
      </w:r>
    </w:p>
    <w:p w14:paraId="004E828C" w14:textId="77777777" w:rsidR="00DA65C2" w:rsidRDefault="00DA65C2" w:rsidP="008141C5">
      <w:pPr>
        <w:spacing w:line="276" w:lineRule="auto"/>
      </w:pPr>
      <w:r>
        <w:t xml:space="preserve">David Norman – Director, Delivery and Consulting </w:t>
      </w:r>
    </w:p>
    <w:p w14:paraId="5EF2DD2B" w14:textId="4ABA4ECD" w:rsidR="00DA65C2" w:rsidRPr="00E529BA" w:rsidRDefault="00DA65C2" w:rsidP="008141C5">
      <w:pPr>
        <w:spacing w:line="276" w:lineRule="auto"/>
        <w:rPr>
          <w:rFonts w:cstheme="minorHAnsi"/>
          <w:sz w:val="20"/>
          <w:szCs w:val="20"/>
        </w:rPr>
      </w:pPr>
      <w:r w:rsidRPr="00E529BA">
        <w:rPr>
          <w:rFonts w:cstheme="minorHAnsi"/>
          <w:sz w:val="20"/>
          <w:szCs w:val="20"/>
        </w:rPr>
        <w:t xml:space="preserve">David leads the Consulting team in designing innovative, effective solutions in areas like digital transformation and enterprise intelligence. David also looks after the delivery for the Build and Integration teams and </w:t>
      </w:r>
      <w:r w:rsidR="00915EB2" w:rsidRPr="00E529BA">
        <w:rPr>
          <w:rFonts w:cstheme="minorHAnsi"/>
          <w:sz w:val="20"/>
          <w:szCs w:val="20"/>
        </w:rPr>
        <w:t>responsible for service delivery.</w:t>
      </w:r>
      <w:sdt>
        <w:sdtPr>
          <w:rPr>
            <w:rFonts w:cstheme="minorHAnsi"/>
            <w:sz w:val="20"/>
            <w:szCs w:val="20"/>
          </w:rPr>
          <w:id w:val="1160496123"/>
          <w:citation/>
        </w:sdtPr>
        <w:sdtContent>
          <w:r w:rsidR="000650D9">
            <w:rPr>
              <w:rFonts w:cstheme="minorHAnsi"/>
              <w:sz w:val="20"/>
              <w:szCs w:val="20"/>
            </w:rPr>
            <w:fldChar w:fldCharType="begin"/>
          </w:r>
          <w:r w:rsidR="000650D9">
            <w:rPr>
              <w:rFonts w:cstheme="minorHAnsi"/>
              <w:sz w:val="20"/>
              <w:szCs w:val="20"/>
            </w:rPr>
            <w:instrText xml:space="preserve"> CITATION Opt2 \l 1033 </w:instrText>
          </w:r>
          <w:r w:rsidR="000650D9">
            <w:rPr>
              <w:rFonts w:cstheme="minorHAnsi"/>
              <w:sz w:val="20"/>
              <w:szCs w:val="20"/>
            </w:rPr>
            <w:fldChar w:fldCharType="separate"/>
          </w:r>
          <w:r w:rsidR="000650D9">
            <w:rPr>
              <w:rFonts w:cstheme="minorHAnsi"/>
              <w:noProof/>
              <w:sz w:val="20"/>
              <w:szCs w:val="20"/>
            </w:rPr>
            <w:t xml:space="preserve"> </w:t>
          </w:r>
          <w:r w:rsidR="000650D9" w:rsidRPr="000650D9">
            <w:rPr>
              <w:rFonts w:cstheme="minorHAnsi"/>
              <w:noProof/>
              <w:sz w:val="20"/>
              <w:szCs w:val="20"/>
            </w:rPr>
            <w:t>(Optimation, n.d.)</w:t>
          </w:r>
          <w:r w:rsidR="000650D9">
            <w:rPr>
              <w:rFonts w:cstheme="minorHAnsi"/>
              <w:sz w:val="20"/>
              <w:szCs w:val="20"/>
            </w:rPr>
            <w:fldChar w:fldCharType="end"/>
          </w:r>
        </w:sdtContent>
      </w:sdt>
    </w:p>
    <w:p w14:paraId="261BB030" w14:textId="77777777" w:rsidR="00915EB2" w:rsidRPr="00E529BA" w:rsidRDefault="00E529BA" w:rsidP="008141C5">
      <w:pPr>
        <w:spacing w:line="276" w:lineRule="auto"/>
        <w:rPr>
          <w:rFonts w:cstheme="minorHAnsi"/>
          <w:sz w:val="20"/>
          <w:szCs w:val="20"/>
        </w:rPr>
      </w:pPr>
      <w:r w:rsidRPr="00E529BA">
        <w:rPr>
          <w:rFonts w:cstheme="minorHAnsi"/>
          <w:sz w:val="20"/>
          <w:szCs w:val="20"/>
        </w:rPr>
        <w:t xml:space="preserve">Alex Bouma – Chief Executive Officer </w:t>
      </w:r>
    </w:p>
    <w:p w14:paraId="6B25CEBA" w14:textId="019E2D69" w:rsidR="00E529BA" w:rsidRPr="00E529BA" w:rsidRDefault="00E529BA" w:rsidP="008141C5">
      <w:pPr>
        <w:spacing w:line="276" w:lineRule="auto"/>
        <w:rPr>
          <w:rFonts w:cstheme="minorHAnsi"/>
          <w:color w:val="000000" w:themeColor="text1"/>
          <w:sz w:val="20"/>
          <w:szCs w:val="20"/>
        </w:rPr>
      </w:pPr>
      <w:r w:rsidRPr="00E529BA">
        <w:rPr>
          <w:rFonts w:cstheme="minorHAnsi"/>
          <w:sz w:val="20"/>
          <w:szCs w:val="20"/>
        </w:rPr>
        <w:t>Alex is responsible for driving and executing a value growth st</w:t>
      </w:r>
      <w:r w:rsidRPr="00E529BA">
        <w:rPr>
          <w:rFonts w:cstheme="minorHAnsi"/>
          <w:color w:val="000000" w:themeColor="text1"/>
          <w:sz w:val="20"/>
          <w:szCs w:val="20"/>
        </w:rPr>
        <w:t>rategy for the Optimation Group of companies across New Zealand and Australia. This include building on existing long-term relationships with key clients, evaluating and supporting long-range and non-BAU initiatives, and supporting the incubation and growth of new ventures</w:t>
      </w:r>
      <w:r w:rsidR="000650D9">
        <w:rPr>
          <w:rFonts w:cstheme="minorHAnsi"/>
          <w:color w:val="000000" w:themeColor="text1"/>
          <w:sz w:val="20"/>
          <w:szCs w:val="20"/>
        </w:rPr>
        <w:t>.</w:t>
      </w:r>
      <w:sdt>
        <w:sdtPr>
          <w:rPr>
            <w:rFonts w:cstheme="minorHAnsi"/>
            <w:color w:val="000000" w:themeColor="text1"/>
            <w:sz w:val="20"/>
            <w:szCs w:val="20"/>
          </w:rPr>
          <w:id w:val="-366374707"/>
          <w:citation/>
        </w:sdtPr>
        <w:sdtContent>
          <w:r w:rsidR="000650D9">
            <w:rPr>
              <w:rFonts w:cstheme="minorHAnsi"/>
              <w:color w:val="000000" w:themeColor="text1"/>
              <w:sz w:val="20"/>
              <w:szCs w:val="20"/>
            </w:rPr>
            <w:fldChar w:fldCharType="begin"/>
          </w:r>
          <w:r w:rsidR="000650D9">
            <w:rPr>
              <w:rFonts w:cstheme="minorHAnsi"/>
              <w:color w:val="000000" w:themeColor="text1"/>
              <w:sz w:val="20"/>
              <w:szCs w:val="20"/>
            </w:rPr>
            <w:instrText xml:space="preserve"> CITATION Opt2 \l 1033 </w:instrText>
          </w:r>
          <w:r w:rsidR="000650D9">
            <w:rPr>
              <w:rFonts w:cstheme="minorHAnsi"/>
              <w:color w:val="000000" w:themeColor="text1"/>
              <w:sz w:val="20"/>
              <w:szCs w:val="20"/>
            </w:rPr>
            <w:fldChar w:fldCharType="separate"/>
          </w:r>
          <w:r w:rsidR="000650D9">
            <w:rPr>
              <w:rFonts w:cstheme="minorHAnsi"/>
              <w:noProof/>
              <w:color w:val="000000" w:themeColor="text1"/>
              <w:sz w:val="20"/>
              <w:szCs w:val="20"/>
            </w:rPr>
            <w:t xml:space="preserve"> </w:t>
          </w:r>
          <w:r w:rsidR="000650D9" w:rsidRPr="000650D9">
            <w:rPr>
              <w:rFonts w:cstheme="minorHAnsi"/>
              <w:noProof/>
              <w:color w:val="000000" w:themeColor="text1"/>
              <w:sz w:val="20"/>
              <w:szCs w:val="20"/>
            </w:rPr>
            <w:t>(Optimation, n.d.)</w:t>
          </w:r>
          <w:r w:rsidR="000650D9">
            <w:rPr>
              <w:rFonts w:cstheme="minorHAnsi"/>
              <w:color w:val="000000" w:themeColor="text1"/>
              <w:sz w:val="20"/>
              <w:szCs w:val="20"/>
            </w:rPr>
            <w:fldChar w:fldCharType="end"/>
          </w:r>
        </w:sdtContent>
      </w:sdt>
    </w:p>
    <w:p w14:paraId="71D44822" w14:textId="2F263D6C" w:rsidR="00E529BA" w:rsidRPr="00E529BA" w:rsidRDefault="00E529BA" w:rsidP="008141C5">
      <w:pPr>
        <w:spacing w:line="276" w:lineRule="auto"/>
        <w:rPr>
          <w:rFonts w:cstheme="minorHAnsi"/>
          <w:sz w:val="20"/>
          <w:szCs w:val="20"/>
        </w:rPr>
      </w:pPr>
      <w:r w:rsidRPr="00E529BA">
        <w:rPr>
          <w:rFonts w:cstheme="minorHAnsi"/>
          <w:sz w:val="20"/>
          <w:szCs w:val="20"/>
        </w:rPr>
        <w:t>Vikki Forster – General Manager, Business Enablement</w:t>
      </w:r>
    </w:p>
    <w:p w14:paraId="690F1BE4" w14:textId="078BE583" w:rsidR="00E529BA" w:rsidRPr="00E529BA" w:rsidRDefault="00E529BA" w:rsidP="008141C5">
      <w:pPr>
        <w:spacing w:line="276" w:lineRule="auto"/>
        <w:rPr>
          <w:rFonts w:cstheme="minorHAnsi"/>
          <w:sz w:val="20"/>
          <w:szCs w:val="20"/>
        </w:rPr>
      </w:pPr>
      <w:r w:rsidRPr="00E529BA">
        <w:rPr>
          <w:rFonts w:cstheme="minorHAnsi"/>
          <w:sz w:val="20"/>
          <w:szCs w:val="20"/>
        </w:rPr>
        <w:t>Vikki's role encompasses People &amp; Culture and Administration with a key focus on building and maintaining high performance teams. Vikki is responsible for developing our people initiatives to ensure the implementation of leading talent programmes aligned to our strategy and with the welfare and development of our people foremost. Vikki has held both HR and recruitment roles for IT, Telecommunications and Utilities companies both here in New Zealand and in London. </w:t>
      </w:r>
      <w:sdt>
        <w:sdtPr>
          <w:rPr>
            <w:rFonts w:cstheme="minorHAnsi"/>
            <w:sz w:val="20"/>
            <w:szCs w:val="20"/>
          </w:rPr>
          <w:id w:val="315611635"/>
          <w:citation/>
        </w:sdtPr>
        <w:sdtContent>
          <w:r w:rsidR="000650D9">
            <w:rPr>
              <w:rFonts w:cstheme="minorHAnsi"/>
              <w:sz w:val="20"/>
              <w:szCs w:val="20"/>
            </w:rPr>
            <w:fldChar w:fldCharType="begin"/>
          </w:r>
          <w:r w:rsidR="000650D9">
            <w:rPr>
              <w:rFonts w:cstheme="minorHAnsi"/>
              <w:sz w:val="20"/>
              <w:szCs w:val="20"/>
            </w:rPr>
            <w:instrText xml:space="preserve"> CITATION Opt2 \l 1033 </w:instrText>
          </w:r>
          <w:r w:rsidR="000650D9">
            <w:rPr>
              <w:rFonts w:cstheme="minorHAnsi"/>
              <w:sz w:val="20"/>
              <w:szCs w:val="20"/>
            </w:rPr>
            <w:fldChar w:fldCharType="separate"/>
          </w:r>
          <w:r w:rsidR="000650D9" w:rsidRPr="000650D9">
            <w:rPr>
              <w:rFonts w:cstheme="minorHAnsi"/>
              <w:noProof/>
              <w:sz w:val="20"/>
              <w:szCs w:val="20"/>
            </w:rPr>
            <w:t>(Optimation, n.d.)</w:t>
          </w:r>
          <w:r w:rsidR="000650D9">
            <w:rPr>
              <w:rFonts w:cstheme="minorHAnsi"/>
              <w:sz w:val="20"/>
              <w:szCs w:val="20"/>
            </w:rPr>
            <w:fldChar w:fldCharType="end"/>
          </w:r>
        </w:sdtContent>
      </w:sdt>
    </w:p>
    <w:p w14:paraId="58873964" w14:textId="56B19D73" w:rsidR="008141C5" w:rsidRPr="00E529BA" w:rsidRDefault="00E529BA" w:rsidP="008141C5">
      <w:pPr>
        <w:spacing w:after="0" w:line="276" w:lineRule="auto"/>
        <w:outlineLvl w:val="2"/>
        <w:rPr>
          <w:rFonts w:eastAsia="Times New Roman" w:cstheme="minorHAnsi"/>
          <w:bCs/>
          <w:color w:val="000000" w:themeColor="text1"/>
          <w:sz w:val="20"/>
          <w:szCs w:val="20"/>
          <w:bdr w:val="none" w:sz="0" w:space="0" w:color="auto" w:frame="1"/>
        </w:rPr>
      </w:pPr>
      <w:r w:rsidRPr="00E529BA">
        <w:rPr>
          <w:rFonts w:eastAsia="Times New Roman" w:cstheme="minorHAnsi"/>
          <w:color w:val="000000" w:themeColor="text1"/>
          <w:sz w:val="20"/>
          <w:szCs w:val="20"/>
        </w:rPr>
        <w:t>Carl Church</w:t>
      </w:r>
      <w:r w:rsidR="008141C5">
        <w:rPr>
          <w:rFonts w:eastAsia="Times New Roman" w:cstheme="minorHAnsi"/>
          <w:color w:val="000000" w:themeColor="text1"/>
          <w:sz w:val="20"/>
          <w:szCs w:val="20"/>
        </w:rPr>
        <w:t xml:space="preserve"> - </w:t>
      </w:r>
      <w:r w:rsidRPr="0069750C">
        <w:rPr>
          <w:rFonts w:eastAsia="Times New Roman" w:cstheme="minorHAnsi"/>
          <w:bCs/>
          <w:color w:val="000000" w:themeColor="text1"/>
          <w:sz w:val="20"/>
          <w:szCs w:val="20"/>
          <w:bdr w:val="none" w:sz="0" w:space="0" w:color="auto" w:frame="1"/>
        </w:rPr>
        <w:t>Chief Operating Officer</w:t>
      </w:r>
    </w:p>
    <w:p w14:paraId="44E09C40" w14:textId="3FD985B4" w:rsidR="00E529BA" w:rsidRPr="00E529BA" w:rsidRDefault="00E529BA" w:rsidP="008141C5">
      <w:pPr>
        <w:spacing w:after="0" w:line="276" w:lineRule="auto"/>
        <w:rPr>
          <w:rFonts w:eastAsia="Times New Roman" w:cstheme="minorHAnsi"/>
          <w:color w:val="000000" w:themeColor="text1"/>
          <w:sz w:val="20"/>
          <w:szCs w:val="20"/>
        </w:rPr>
      </w:pPr>
      <w:r w:rsidRPr="00E529BA">
        <w:rPr>
          <w:rFonts w:eastAsia="Times New Roman" w:cstheme="minorHAnsi"/>
          <w:color w:val="000000" w:themeColor="text1"/>
          <w:sz w:val="20"/>
          <w:szCs w:val="20"/>
        </w:rPr>
        <w:t>Carl works cross-functionally across all areas of the business. He has a focus on enabling Optimation to execute on business strategies and grow value and has specific responsibility for Optimation’s finance, legal and business operations teams. Prior to joining Optimation, Carl was the COO at a maturing disrupter in the energy sector, and before that he held a regional leadership role within Deloitte's Asia Pacific Financial Services practice.</w:t>
      </w:r>
      <w:sdt>
        <w:sdtPr>
          <w:rPr>
            <w:rFonts w:eastAsia="Times New Roman" w:cstheme="minorHAnsi"/>
            <w:color w:val="000000" w:themeColor="text1"/>
            <w:sz w:val="20"/>
            <w:szCs w:val="20"/>
          </w:rPr>
          <w:id w:val="-1334379144"/>
          <w:citation/>
        </w:sdtPr>
        <w:sdtContent>
          <w:r w:rsidR="000650D9">
            <w:rPr>
              <w:rFonts w:eastAsia="Times New Roman" w:cstheme="minorHAnsi"/>
              <w:color w:val="000000" w:themeColor="text1"/>
              <w:sz w:val="20"/>
              <w:szCs w:val="20"/>
            </w:rPr>
            <w:fldChar w:fldCharType="begin"/>
          </w:r>
          <w:r w:rsidR="000650D9">
            <w:rPr>
              <w:rFonts w:eastAsia="Times New Roman" w:cstheme="minorHAnsi"/>
              <w:color w:val="000000" w:themeColor="text1"/>
              <w:sz w:val="20"/>
              <w:szCs w:val="20"/>
            </w:rPr>
            <w:instrText xml:space="preserve"> CITATION Opt2 \l 1033 </w:instrText>
          </w:r>
          <w:r w:rsidR="000650D9">
            <w:rPr>
              <w:rFonts w:eastAsia="Times New Roman" w:cstheme="minorHAnsi"/>
              <w:color w:val="000000" w:themeColor="text1"/>
              <w:sz w:val="20"/>
              <w:szCs w:val="20"/>
            </w:rPr>
            <w:fldChar w:fldCharType="separate"/>
          </w:r>
          <w:r w:rsidR="000650D9">
            <w:rPr>
              <w:rFonts w:eastAsia="Times New Roman" w:cstheme="minorHAnsi"/>
              <w:noProof/>
              <w:color w:val="000000" w:themeColor="text1"/>
              <w:sz w:val="20"/>
              <w:szCs w:val="20"/>
            </w:rPr>
            <w:t xml:space="preserve"> </w:t>
          </w:r>
          <w:r w:rsidR="000650D9" w:rsidRPr="000650D9">
            <w:rPr>
              <w:rFonts w:eastAsia="Times New Roman" w:cstheme="minorHAnsi"/>
              <w:noProof/>
              <w:color w:val="000000" w:themeColor="text1"/>
              <w:sz w:val="20"/>
              <w:szCs w:val="20"/>
            </w:rPr>
            <w:t>(Optimation, n.d.)</w:t>
          </w:r>
          <w:r w:rsidR="000650D9">
            <w:rPr>
              <w:rFonts w:eastAsia="Times New Roman" w:cstheme="minorHAnsi"/>
              <w:color w:val="000000" w:themeColor="text1"/>
              <w:sz w:val="20"/>
              <w:szCs w:val="20"/>
            </w:rPr>
            <w:fldChar w:fldCharType="end"/>
          </w:r>
        </w:sdtContent>
      </w:sdt>
    </w:p>
    <w:p w14:paraId="273D6915" w14:textId="77D71D89" w:rsidR="00E529BA" w:rsidRPr="0069750C" w:rsidRDefault="00E529BA" w:rsidP="008141C5">
      <w:pPr>
        <w:spacing w:line="276" w:lineRule="auto"/>
        <w:rPr>
          <w:rFonts w:cstheme="minorHAnsi"/>
          <w:color w:val="000000" w:themeColor="text1"/>
          <w:sz w:val="20"/>
          <w:szCs w:val="20"/>
        </w:rPr>
      </w:pPr>
    </w:p>
    <w:p w14:paraId="6C223A32" w14:textId="77777777" w:rsidR="0069750C" w:rsidRPr="0069750C" w:rsidRDefault="00E529BA" w:rsidP="008141C5">
      <w:pPr>
        <w:pStyle w:val="Heading3"/>
        <w:spacing w:before="0" w:beforeAutospacing="0" w:after="0" w:afterAutospacing="0" w:line="276" w:lineRule="auto"/>
        <w:rPr>
          <w:rStyle w:val="Strong"/>
          <w:rFonts w:asciiTheme="minorHAnsi" w:hAnsiTheme="minorHAnsi" w:cstheme="minorHAnsi"/>
          <w:color w:val="000000" w:themeColor="text1"/>
          <w:sz w:val="20"/>
          <w:szCs w:val="20"/>
          <w:bdr w:val="none" w:sz="0" w:space="0" w:color="auto" w:frame="1"/>
        </w:rPr>
      </w:pPr>
      <w:r w:rsidRPr="0069750C">
        <w:rPr>
          <w:rFonts w:asciiTheme="minorHAnsi" w:hAnsiTheme="minorHAnsi" w:cstheme="minorHAnsi"/>
          <w:b w:val="0"/>
          <w:bCs w:val="0"/>
          <w:color w:val="000000" w:themeColor="text1"/>
          <w:sz w:val="20"/>
          <w:szCs w:val="20"/>
        </w:rPr>
        <w:t>Campbell Hepburn</w:t>
      </w:r>
      <w:r w:rsidR="0069750C" w:rsidRPr="0069750C">
        <w:rPr>
          <w:rFonts w:asciiTheme="minorHAnsi" w:hAnsiTheme="minorHAnsi" w:cstheme="minorHAnsi"/>
          <w:b w:val="0"/>
          <w:bCs w:val="0"/>
          <w:color w:val="000000" w:themeColor="text1"/>
          <w:sz w:val="20"/>
          <w:szCs w:val="20"/>
        </w:rPr>
        <w:t xml:space="preserve"> - </w:t>
      </w:r>
      <w:r w:rsidRPr="0069750C">
        <w:rPr>
          <w:rStyle w:val="Strong"/>
          <w:rFonts w:asciiTheme="minorHAnsi" w:hAnsiTheme="minorHAnsi" w:cstheme="minorHAnsi"/>
          <w:color w:val="000000" w:themeColor="text1"/>
          <w:sz w:val="20"/>
          <w:szCs w:val="20"/>
          <w:bdr w:val="none" w:sz="0" w:space="0" w:color="auto" w:frame="1"/>
        </w:rPr>
        <w:t>General Manager, Presto Resourcing Options</w:t>
      </w:r>
    </w:p>
    <w:p w14:paraId="12950C41" w14:textId="7F76367F" w:rsidR="00E529BA" w:rsidRPr="0069750C" w:rsidRDefault="00E529BA" w:rsidP="008141C5">
      <w:pPr>
        <w:pStyle w:val="Heading3"/>
        <w:spacing w:before="0" w:beforeAutospacing="0" w:after="0" w:afterAutospacing="0" w:line="276" w:lineRule="auto"/>
        <w:rPr>
          <w:rFonts w:asciiTheme="minorHAnsi" w:hAnsiTheme="minorHAnsi" w:cstheme="minorHAnsi"/>
          <w:b w:val="0"/>
          <w:bCs w:val="0"/>
          <w:color w:val="000000" w:themeColor="text1"/>
          <w:sz w:val="20"/>
          <w:szCs w:val="20"/>
        </w:rPr>
      </w:pPr>
      <w:r w:rsidRPr="0069750C">
        <w:rPr>
          <w:rFonts w:asciiTheme="minorHAnsi" w:hAnsiTheme="minorHAnsi" w:cstheme="minorHAnsi"/>
          <w:b w:val="0"/>
          <w:color w:val="000000" w:themeColor="text1"/>
          <w:sz w:val="20"/>
          <w:szCs w:val="20"/>
        </w:rPr>
        <w:t xml:space="preserve">Campbell has 20 years’ experience working with New Zealand employers and diverse candidate </w:t>
      </w:r>
      <w:r w:rsidR="000650D9" w:rsidRPr="0069750C">
        <w:rPr>
          <w:rFonts w:asciiTheme="minorHAnsi" w:hAnsiTheme="minorHAnsi" w:cstheme="minorHAnsi"/>
          <w:b w:val="0"/>
          <w:color w:val="000000" w:themeColor="text1"/>
          <w:sz w:val="20"/>
          <w:szCs w:val="20"/>
        </w:rPr>
        <w:t>groups and</w:t>
      </w:r>
      <w:r w:rsidRPr="0069750C">
        <w:rPr>
          <w:rFonts w:asciiTheme="minorHAnsi" w:hAnsiTheme="minorHAnsi" w:cstheme="minorHAnsi"/>
          <w:b w:val="0"/>
          <w:color w:val="000000" w:themeColor="text1"/>
          <w:sz w:val="20"/>
          <w:szCs w:val="20"/>
        </w:rPr>
        <w:t xml:space="preserve"> has thrived upon exposure to the diversity in people and business. He has joined the Optimation Group to lead our resourcing arm, Presto Resourcing Options (PRO), following senior roles with Beyond Recruitment, H2R Consulting and Hudson.</w:t>
      </w:r>
      <w:r w:rsidR="000650D9">
        <w:rPr>
          <w:rFonts w:asciiTheme="minorHAnsi" w:hAnsiTheme="minorHAnsi" w:cstheme="minorHAnsi"/>
          <w:b w:val="0"/>
          <w:color w:val="000000" w:themeColor="text1"/>
          <w:sz w:val="20"/>
          <w:szCs w:val="20"/>
        </w:rPr>
        <w:t xml:space="preserve"> </w:t>
      </w:r>
      <w:sdt>
        <w:sdtPr>
          <w:rPr>
            <w:rFonts w:asciiTheme="minorHAnsi" w:hAnsiTheme="minorHAnsi" w:cstheme="minorHAnsi"/>
            <w:b w:val="0"/>
            <w:color w:val="000000" w:themeColor="text1"/>
            <w:sz w:val="20"/>
            <w:szCs w:val="20"/>
          </w:rPr>
          <w:id w:val="1270664377"/>
          <w:citation/>
        </w:sdtPr>
        <w:sdtContent>
          <w:r w:rsidR="000650D9" w:rsidRPr="000650D9">
            <w:rPr>
              <w:rFonts w:asciiTheme="minorHAnsi" w:hAnsiTheme="minorHAnsi" w:cstheme="minorHAnsi"/>
              <w:b w:val="0"/>
              <w:color w:val="000000" w:themeColor="text1"/>
              <w:sz w:val="20"/>
              <w:szCs w:val="20"/>
            </w:rPr>
            <w:fldChar w:fldCharType="begin"/>
          </w:r>
          <w:r w:rsidR="000650D9" w:rsidRPr="000650D9">
            <w:rPr>
              <w:rFonts w:asciiTheme="minorHAnsi" w:hAnsiTheme="minorHAnsi" w:cstheme="minorHAnsi"/>
              <w:b w:val="0"/>
              <w:color w:val="000000" w:themeColor="text1"/>
              <w:sz w:val="20"/>
              <w:szCs w:val="20"/>
            </w:rPr>
            <w:instrText xml:space="preserve"> CITATION Opt2 \l 1033 </w:instrText>
          </w:r>
          <w:r w:rsidR="000650D9" w:rsidRPr="000650D9">
            <w:rPr>
              <w:rFonts w:asciiTheme="minorHAnsi" w:hAnsiTheme="minorHAnsi" w:cstheme="minorHAnsi"/>
              <w:b w:val="0"/>
              <w:color w:val="000000" w:themeColor="text1"/>
              <w:sz w:val="20"/>
              <w:szCs w:val="20"/>
            </w:rPr>
            <w:fldChar w:fldCharType="separate"/>
          </w:r>
          <w:r w:rsidR="000650D9" w:rsidRPr="000650D9">
            <w:rPr>
              <w:rFonts w:asciiTheme="minorHAnsi" w:hAnsiTheme="minorHAnsi" w:cstheme="minorHAnsi"/>
              <w:b w:val="0"/>
              <w:noProof/>
              <w:color w:val="000000" w:themeColor="text1"/>
              <w:sz w:val="20"/>
              <w:szCs w:val="20"/>
            </w:rPr>
            <w:t>(Optimation, n.d.)</w:t>
          </w:r>
          <w:r w:rsidR="000650D9" w:rsidRPr="000650D9">
            <w:rPr>
              <w:rFonts w:asciiTheme="minorHAnsi" w:hAnsiTheme="minorHAnsi" w:cstheme="minorHAnsi"/>
              <w:b w:val="0"/>
              <w:color w:val="000000" w:themeColor="text1"/>
              <w:sz w:val="20"/>
              <w:szCs w:val="20"/>
            </w:rPr>
            <w:fldChar w:fldCharType="end"/>
          </w:r>
        </w:sdtContent>
      </w:sdt>
      <w:r w:rsidR="000650D9">
        <w:rPr>
          <w:rFonts w:asciiTheme="minorHAnsi" w:hAnsiTheme="minorHAnsi" w:cstheme="minorHAnsi"/>
          <w:b w:val="0"/>
          <w:color w:val="000000" w:themeColor="text1"/>
          <w:sz w:val="20"/>
          <w:szCs w:val="20"/>
        </w:rPr>
        <w:t xml:space="preserve"> </w:t>
      </w:r>
      <w:bookmarkStart w:id="0" w:name="_GoBack"/>
      <w:bookmarkEnd w:id="0"/>
    </w:p>
    <w:p w14:paraId="16A41DD6" w14:textId="3119526A" w:rsidR="00E529BA" w:rsidRDefault="00E529BA" w:rsidP="008141C5">
      <w:pPr>
        <w:pStyle w:val="NormalWeb"/>
        <w:spacing w:before="0" w:beforeAutospacing="0" w:after="0" w:afterAutospacing="0" w:line="276" w:lineRule="auto"/>
        <w:rPr>
          <w:rFonts w:ascii="Helvetica" w:hAnsi="Helvetica" w:cs="Helvetica"/>
          <w:color w:val="555555"/>
          <w:sz w:val="20"/>
          <w:szCs w:val="20"/>
        </w:rPr>
      </w:pPr>
    </w:p>
    <w:p w14:paraId="337B84C6" w14:textId="77777777" w:rsidR="00E529BA" w:rsidRPr="00E529BA" w:rsidRDefault="00E529BA" w:rsidP="008141C5">
      <w:pPr>
        <w:pStyle w:val="NormalWeb"/>
        <w:spacing w:before="0" w:beforeAutospacing="0" w:after="0" w:afterAutospacing="0" w:line="276" w:lineRule="auto"/>
        <w:rPr>
          <w:rFonts w:ascii="Helvetica" w:hAnsi="Helvetica" w:cs="Helvetica"/>
          <w:color w:val="555555"/>
          <w:sz w:val="20"/>
          <w:szCs w:val="20"/>
        </w:rPr>
      </w:pPr>
    </w:p>
    <w:p w14:paraId="140E2E3D" w14:textId="77777777" w:rsidR="00DA65C2" w:rsidRDefault="00DA65C2" w:rsidP="008141C5">
      <w:pPr>
        <w:spacing w:line="276" w:lineRule="auto"/>
      </w:pPr>
    </w:p>
    <w:sectPr w:rsidR="00DA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F6"/>
    <w:rsid w:val="000650D9"/>
    <w:rsid w:val="00433CA9"/>
    <w:rsid w:val="0069750C"/>
    <w:rsid w:val="00712EBC"/>
    <w:rsid w:val="008141C5"/>
    <w:rsid w:val="00915EB2"/>
    <w:rsid w:val="00BA480B"/>
    <w:rsid w:val="00DA65C2"/>
    <w:rsid w:val="00E134F6"/>
    <w:rsid w:val="00E448A6"/>
    <w:rsid w:val="00E5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2ED4"/>
  <w15:chartTrackingRefBased/>
  <w15:docId w15:val="{349D5387-8E43-4DDF-AD15-39F2F1E1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52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9BA"/>
    <w:rPr>
      <w:rFonts w:ascii="Times New Roman" w:eastAsia="Times New Roman" w:hAnsi="Times New Roman" w:cs="Times New Roman"/>
      <w:b/>
      <w:bCs/>
      <w:sz w:val="27"/>
      <w:szCs w:val="27"/>
    </w:rPr>
  </w:style>
  <w:style w:type="paragraph" w:styleId="NormalWeb">
    <w:name w:val="Normal (Web)"/>
    <w:basedOn w:val="Normal"/>
    <w:uiPriority w:val="99"/>
    <w:unhideWhenUsed/>
    <w:rsid w:val="00E529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1264">
      <w:bodyDiv w:val="1"/>
      <w:marLeft w:val="0"/>
      <w:marRight w:val="0"/>
      <w:marTop w:val="0"/>
      <w:marBottom w:val="0"/>
      <w:divBdr>
        <w:top w:val="none" w:sz="0" w:space="0" w:color="auto"/>
        <w:left w:val="none" w:sz="0" w:space="0" w:color="auto"/>
        <w:bottom w:val="none" w:sz="0" w:space="0" w:color="auto"/>
        <w:right w:val="none" w:sz="0" w:space="0" w:color="auto"/>
      </w:divBdr>
    </w:div>
    <w:div w:id="299962242">
      <w:bodyDiv w:val="1"/>
      <w:marLeft w:val="0"/>
      <w:marRight w:val="0"/>
      <w:marTop w:val="0"/>
      <w:marBottom w:val="0"/>
      <w:divBdr>
        <w:top w:val="none" w:sz="0" w:space="0" w:color="auto"/>
        <w:left w:val="none" w:sz="0" w:space="0" w:color="auto"/>
        <w:bottom w:val="none" w:sz="0" w:space="0" w:color="auto"/>
        <w:right w:val="none" w:sz="0" w:space="0" w:color="auto"/>
      </w:divBdr>
    </w:div>
    <w:div w:id="346367656">
      <w:bodyDiv w:val="1"/>
      <w:marLeft w:val="0"/>
      <w:marRight w:val="0"/>
      <w:marTop w:val="0"/>
      <w:marBottom w:val="0"/>
      <w:divBdr>
        <w:top w:val="none" w:sz="0" w:space="0" w:color="auto"/>
        <w:left w:val="none" w:sz="0" w:space="0" w:color="auto"/>
        <w:bottom w:val="none" w:sz="0" w:space="0" w:color="auto"/>
        <w:right w:val="none" w:sz="0" w:space="0" w:color="auto"/>
      </w:divBdr>
      <w:divsChild>
        <w:div w:id="1288244399">
          <w:marLeft w:val="0"/>
          <w:marRight w:val="0"/>
          <w:marTop w:val="0"/>
          <w:marBottom w:val="0"/>
          <w:divBdr>
            <w:top w:val="none" w:sz="0" w:space="0" w:color="auto"/>
            <w:left w:val="none" w:sz="0" w:space="0" w:color="auto"/>
            <w:bottom w:val="none" w:sz="0" w:space="0" w:color="auto"/>
            <w:right w:val="none" w:sz="0" w:space="0" w:color="auto"/>
          </w:divBdr>
        </w:div>
      </w:divsChild>
    </w:div>
    <w:div w:id="408037105">
      <w:bodyDiv w:val="1"/>
      <w:marLeft w:val="0"/>
      <w:marRight w:val="0"/>
      <w:marTop w:val="0"/>
      <w:marBottom w:val="0"/>
      <w:divBdr>
        <w:top w:val="none" w:sz="0" w:space="0" w:color="auto"/>
        <w:left w:val="none" w:sz="0" w:space="0" w:color="auto"/>
        <w:bottom w:val="none" w:sz="0" w:space="0" w:color="auto"/>
        <w:right w:val="none" w:sz="0" w:space="0" w:color="auto"/>
      </w:divBdr>
    </w:div>
    <w:div w:id="1192917786">
      <w:bodyDiv w:val="1"/>
      <w:marLeft w:val="0"/>
      <w:marRight w:val="0"/>
      <w:marTop w:val="0"/>
      <w:marBottom w:val="0"/>
      <w:divBdr>
        <w:top w:val="none" w:sz="0" w:space="0" w:color="auto"/>
        <w:left w:val="none" w:sz="0" w:space="0" w:color="auto"/>
        <w:bottom w:val="none" w:sz="0" w:space="0" w:color="auto"/>
        <w:right w:val="none" w:sz="0" w:space="0" w:color="auto"/>
      </w:divBdr>
    </w:div>
    <w:div w:id="1379744335">
      <w:bodyDiv w:val="1"/>
      <w:marLeft w:val="0"/>
      <w:marRight w:val="0"/>
      <w:marTop w:val="0"/>
      <w:marBottom w:val="0"/>
      <w:divBdr>
        <w:top w:val="none" w:sz="0" w:space="0" w:color="auto"/>
        <w:left w:val="none" w:sz="0" w:space="0" w:color="auto"/>
        <w:bottom w:val="none" w:sz="0" w:space="0" w:color="auto"/>
        <w:right w:val="none" w:sz="0" w:space="0" w:color="auto"/>
      </w:divBdr>
    </w:div>
    <w:div w:id="1467159559">
      <w:bodyDiv w:val="1"/>
      <w:marLeft w:val="0"/>
      <w:marRight w:val="0"/>
      <w:marTop w:val="0"/>
      <w:marBottom w:val="0"/>
      <w:divBdr>
        <w:top w:val="none" w:sz="0" w:space="0" w:color="auto"/>
        <w:left w:val="none" w:sz="0" w:space="0" w:color="auto"/>
        <w:bottom w:val="none" w:sz="0" w:space="0" w:color="auto"/>
        <w:right w:val="none" w:sz="0" w:space="0" w:color="auto"/>
      </w:divBdr>
      <w:divsChild>
        <w:div w:id="30152684">
          <w:marLeft w:val="0"/>
          <w:marRight w:val="0"/>
          <w:marTop w:val="0"/>
          <w:marBottom w:val="0"/>
          <w:divBdr>
            <w:top w:val="none" w:sz="0" w:space="0" w:color="auto"/>
            <w:left w:val="none" w:sz="0" w:space="0" w:color="auto"/>
            <w:bottom w:val="none" w:sz="0" w:space="0" w:color="auto"/>
            <w:right w:val="none" w:sz="0" w:space="0" w:color="auto"/>
          </w:divBdr>
        </w:div>
      </w:divsChild>
    </w:div>
    <w:div w:id="205973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Opt2</b:Tag>
    <b:SourceType>InternetSite</b:SourceType>
    <b:Guid>{A3B03EA5-94CE-46F4-885D-0A6E795F12C5}</b:Guid>
    <b:Author>
      <b:Author>
        <b:Corporate>Optimation</b:Corporate>
      </b:Author>
    </b:Author>
    <b:Title>Our Leadership Team</b:Title>
    <b:InternetSiteTitle>Optimation</b:InternetSiteTitle>
    <b:URL>http://www.optimation.co.nz/our-people/about-us/our-leadership-team/</b:URL>
    <b:RefOrder>1</b:RefOrder>
  </b:Source>
</b:Sources>
</file>

<file path=customXml/itemProps1.xml><?xml version="1.0" encoding="utf-8"?>
<ds:datastoreItem xmlns:ds="http://schemas.openxmlformats.org/officeDocument/2006/customXml" ds:itemID="{06081851-5510-4317-A8B3-4A9FB914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6</cp:revision>
  <dcterms:created xsi:type="dcterms:W3CDTF">2018-04-05T01:10:00Z</dcterms:created>
  <dcterms:modified xsi:type="dcterms:W3CDTF">2018-04-10T08:22:00Z</dcterms:modified>
</cp:coreProperties>
</file>