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54B3A4" w14:textId="77777777" w:rsidR="00CD3903" w:rsidRDefault="000835AF" w:rsidP="00FE756F">
      <w:pPr>
        <w:pStyle w:val="BlockText"/>
      </w:pPr>
      <w:bookmarkStart w:id="0" w:name="_GoBack"/>
      <w:bookmarkEnd w:id="0"/>
      <w:r>
        <w:rPr>
          <w:noProof/>
          <w:lang w:val="en-NZ" w:eastAsia="en-NZ"/>
        </w:rPr>
        <w:drawing>
          <wp:anchor distT="0" distB="0" distL="114300" distR="114300" simplePos="0" relativeHeight="251660288" behindDoc="1" locked="0" layoutInCell="1" allowOverlap="1" wp14:anchorId="27715E28" wp14:editId="4335F1DB">
            <wp:simplePos x="0" y="0"/>
            <wp:positionH relativeFrom="column">
              <wp:posOffset>-796290</wp:posOffset>
            </wp:positionH>
            <wp:positionV relativeFrom="paragraph">
              <wp:posOffset>-1444625</wp:posOffset>
            </wp:positionV>
            <wp:extent cx="7658100" cy="1676400"/>
            <wp:effectExtent l="0" t="0" r="0" b="0"/>
            <wp:wrapNone/>
            <wp:docPr id="17" name="Picture 17" descr="MIT heade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IT header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58100"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Cs w:val="22"/>
          <w:lang w:val="en-NZ" w:eastAsia="en-NZ"/>
        </w:rPr>
        <mc:AlternateContent>
          <mc:Choice Requires="wps">
            <w:drawing>
              <wp:anchor distT="0" distB="0" distL="114300" distR="114300" simplePos="0" relativeHeight="251655168" behindDoc="0" locked="0" layoutInCell="1" allowOverlap="1" wp14:anchorId="078C49C9" wp14:editId="2BF754B9">
                <wp:simplePos x="0" y="0"/>
                <wp:positionH relativeFrom="column">
                  <wp:posOffset>0</wp:posOffset>
                </wp:positionH>
                <wp:positionV relativeFrom="paragraph">
                  <wp:posOffset>-914400</wp:posOffset>
                </wp:positionV>
                <wp:extent cx="4000500" cy="914400"/>
                <wp:effectExtent l="0" t="0" r="3810" b="3175"/>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90140F" w14:textId="3CE1D658" w:rsidR="00845755" w:rsidRPr="00264849" w:rsidRDefault="00845755" w:rsidP="00892EF9">
                            <w:pPr>
                              <w:pStyle w:val="DocumentTitle"/>
                            </w:pPr>
                            <w:r>
                              <w:t xml:space="preserve">Acceptable Use Policy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8C49C9" id="_x0000_t202" coordsize="21600,21600" o:spt="202" path="m,l,21600r21600,l21600,xe">
                <v:stroke joinstyle="miter"/>
                <v:path gradientshapeok="t" o:connecttype="rect"/>
              </v:shapetype>
              <v:shape id="Text Box 8" o:spid="_x0000_s1026" type="#_x0000_t202" style="position:absolute;left:0;text-align:left;margin-left:0;margin-top:-1in;width:315pt;height:1in;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ckzrQIAALkFAAAOAAAAZHJzL2Uyb0RvYy54bWysVNtunDAQfa/Uf7D8TjBbdgMobJQsS1Up&#10;vUhJP8ALZrEKNrW9C2nUf+/Y7IUkqlS15QF57PGZyzmeq+uhbdCeKc2lSHFwQTBiopAlF9sUf33I&#10;vQgjbagoaSMFS/Ej0/h6+fbNVd8lbCZr2ZRMIQAROum7FNfGdInv66JmLdUXsmMCDiupWmrAVFu/&#10;VLQH9LbxZ4Qs/F6qslOyYFrDbjYe4qXDrypWmM9VpZlBTYohN+P+yv039u8vr2iyVbSreXFIg/5F&#10;Fi3lAoKeoDJqKNop/gqq5YWSWlbmopCtL6uKF8zVANUE5EU19zXtmKsFmqO7U5v0/4MtPu2/KMTL&#10;FC8wErQFih7YYNCtHFBku9N3OgGn+w7czADbwLKrVHd3svimkZCrmootu1FK9jWjJWQX2Jv+5OqI&#10;oy3Ipv8oSwhDd0Y6oKFSrW0dNAMBOrD0eGLGplLAZkgImRM4KuAsDkKwXQiaHG93Spv3TLbILlKs&#10;gHmHTvd32thsaHJ0scGEzHnTOPYb8WwDHMcdiA1X7ZnNwpH5FJN4Ha2j0Atni7UXkizzbvJV6C3y&#10;4HKevctWqyz4aeMGYVLzsmTChjkKKwj/jLiDxEdJnKSlZcNLC2dT0mq7WTUK7SkIO3ffoSETN/95&#10;Gq4JUMuLkoJZSG5nsZcvoksvzMO5F1+SyCNBfBsvSBiHWf68pDsu2L+XhHpgcj6bj2L6bW1APHyv&#10;a6NJyw2Mjoa3KY5OTjSxElyL0lFrKG/G9aQVNv1zK4DuI9FOsFajo1rNsBkAxap4I8tHkK6SoCwQ&#10;Icw7WNRS/cCoh9mRYv19RxXDqPkgQP5OoDBspoaaGpupQUUBUCk2GI3LlRkH1K5TfFtDpPHBCXkD&#10;T6biTs3nrA4PDeaDK+owy+wAmtrO6zxxl78AAAD//wMAUEsDBBQABgAIAAAAIQC5dl2x2QAAAAYB&#10;AAAPAAAAZHJzL2Rvd25yZXYueG1sTI/LTsMwEEX3SPyDNUjsWqdQ2iqNU6EiPoCCxNaJp3FUexzF&#10;zoN+PdMV7O7ojO6cKQ6zd2LEPraBFKyWGQikOpiWGgVfn++LHYiYNBntAqGCH4xwKO/vCp2bMNEH&#10;jqfUCC6hmGsFNqUulzLWFr2Oy9AhMTuH3uvEY99I0+uJy72TT1m2kV63xBes7vBosb6cBq+gvg5v&#10;u2NbjdN1+72tZutezuSUenyYX/cgEs7pbxlu+qwOJTtVYSAThVPAjyQFi9V6zYn55jnjUN2ALAv5&#10;X7/8BQAA//8DAFBLAQItABQABgAIAAAAIQC2gziS/gAAAOEBAAATAAAAAAAAAAAAAAAAAAAAAABb&#10;Q29udGVudF9UeXBlc10ueG1sUEsBAi0AFAAGAAgAAAAhADj9If/WAAAAlAEAAAsAAAAAAAAAAAAA&#10;AAAALwEAAF9yZWxzLy5yZWxzUEsBAi0AFAAGAAgAAAAhABDpyTOtAgAAuQUAAA4AAAAAAAAAAAAA&#10;AAAALgIAAGRycy9lMm9Eb2MueG1sUEsBAi0AFAAGAAgAAAAhALl2XbHZAAAABgEAAA8AAAAAAAAA&#10;AAAAAAAABwUAAGRycy9kb3ducmV2LnhtbFBLBQYAAAAABAAEAPMAAAANBgAAAAA=&#10;" filled="f" stroked="f">
                <v:textbox inset=",7.2pt,,7.2pt">
                  <w:txbxContent>
                    <w:p w14:paraId="1190140F" w14:textId="3CE1D658" w:rsidR="00845755" w:rsidRPr="00264849" w:rsidRDefault="00845755" w:rsidP="00892EF9">
                      <w:pPr>
                        <w:pStyle w:val="DocumentTitle"/>
                      </w:pPr>
                      <w:r>
                        <w:t xml:space="preserve">Acceptable Use Policy </w:t>
                      </w:r>
                    </w:p>
                  </w:txbxContent>
                </v:textbox>
              </v:shape>
            </w:pict>
          </mc:Fallback>
        </mc:AlternateContent>
      </w:r>
    </w:p>
    <w:bookmarkStart w:id="1" w:name="_Toc447271713" w:displacedByCustomXml="next"/>
    <w:sdt>
      <w:sdtPr>
        <w:alias w:val=" "/>
        <w:tag w:val=" "/>
        <w:id w:val="2056115524"/>
        <w:lock w:val="sdtContentLocked"/>
        <w:placeholder>
          <w:docPart w:val="A5E80BCE747D46D281BB8FDE7ADE9EC5"/>
        </w:placeholder>
      </w:sdtPr>
      <w:sdtEndPr/>
      <w:sdtContent>
        <w:p w14:paraId="377C789D" w14:textId="77777777" w:rsidR="0028594D" w:rsidRPr="0028594D" w:rsidRDefault="0028594D" w:rsidP="0028594D">
          <w:pPr>
            <w:pStyle w:val="Heading1"/>
          </w:pPr>
          <w:r w:rsidRPr="0028594D">
            <w:t>Audience and scope</w:t>
          </w:r>
          <w:r w:rsidR="00244822">
            <w:t>:</w:t>
          </w:r>
        </w:p>
      </w:sdtContent>
    </w:sdt>
    <w:bookmarkEnd w:id="1" w:displacedByCustomXml="prev"/>
    <w:p w14:paraId="3D2BF74D" w14:textId="77777777" w:rsidR="00A41EE7" w:rsidRDefault="00A41EE7" w:rsidP="00A41EE7">
      <w:pPr>
        <w:pStyle w:val="HeadingLine"/>
      </w:pPr>
    </w:p>
    <w:p w14:paraId="432AF2D3" w14:textId="76806F9D" w:rsidR="00892EF9" w:rsidRPr="00E4373D" w:rsidRDefault="00CD3903" w:rsidP="00C64C1D">
      <w:pPr>
        <w:pStyle w:val="BlockText"/>
        <w:ind w:left="0"/>
      </w:pPr>
      <w:r w:rsidRPr="0002540A">
        <w:t>This</w:t>
      </w:r>
      <w:r w:rsidR="00C64C1D">
        <w:t xml:space="preserve"> policy is relevant to all staff, students and other users of computer systems owned or managed by MIT</w:t>
      </w:r>
      <w:r w:rsidR="00AD487E">
        <w:t xml:space="preserve"> and </w:t>
      </w:r>
      <w:r w:rsidR="00B22C30">
        <w:t>EnterpriseMIT</w:t>
      </w:r>
      <w:r w:rsidR="00C64C1D">
        <w:t xml:space="preserve">. </w:t>
      </w:r>
    </w:p>
    <w:bookmarkStart w:id="2" w:name="_Toc321122934" w:displacedByCustomXml="next"/>
    <w:bookmarkStart w:id="3" w:name="_Toc321125835" w:displacedByCustomXml="next"/>
    <w:bookmarkStart w:id="4" w:name="_Toc447271714" w:displacedByCustomXml="next"/>
    <w:sdt>
      <w:sdtPr>
        <w:id w:val="-1946766935"/>
        <w:lock w:val="sdtContentLocked"/>
        <w:placeholder>
          <w:docPart w:val="A5E80BCE747D46D281BB8FDE7ADE9EC5"/>
        </w:placeholder>
      </w:sdtPr>
      <w:sdtEndPr/>
      <w:sdtContent>
        <w:p w14:paraId="61B25F58" w14:textId="77777777" w:rsidR="00CD3903" w:rsidRPr="00126BF0" w:rsidRDefault="00CD3903" w:rsidP="00AF2146">
          <w:pPr>
            <w:pStyle w:val="Heading3"/>
          </w:pPr>
          <w:r w:rsidRPr="00126BF0">
            <w:t>Document management and control</w:t>
          </w:r>
        </w:p>
        <w:bookmarkEnd w:id="2" w:displacedByCustomXml="next"/>
        <w:bookmarkEnd w:id="3" w:displacedByCustomXml="next"/>
      </w:sdtContent>
    </w:sdt>
    <w:bookmarkEnd w:id="4" w:displacedByCustomXml="prev"/>
    <w:tbl>
      <w:tblPr>
        <w:tblW w:w="9720" w:type="dxa"/>
        <w:tblInd w:w="108"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ayout w:type="fixed"/>
        <w:tblLook w:val="01E0" w:firstRow="1" w:lastRow="1" w:firstColumn="1" w:lastColumn="1" w:noHBand="0" w:noVBand="0"/>
      </w:tblPr>
      <w:tblGrid>
        <w:gridCol w:w="2520"/>
        <w:gridCol w:w="2520"/>
        <w:gridCol w:w="2340"/>
        <w:gridCol w:w="2340"/>
      </w:tblGrid>
      <w:tr w:rsidR="00CD3903" w14:paraId="5EB2B195" w14:textId="77777777">
        <w:tc>
          <w:tcPr>
            <w:tcW w:w="2520" w:type="dxa"/>
            <w:shd w:val="clear" w:color="auto" w:fill="808080"/>
          </w:tcPr>
          <w:sdt>
            <w:sdtPr>
              <w:id w:val="1510953903"/>
              <w:lock w:val="sdtContentLocked"/>
              <w:placeholder>
                <w:docPart w:val="A5E80BCE747D46D281BB8FDE7ADE9EC5"/>
              </w:placeholder>
            </w:sdtPr>
            <w:sdtEndPr/>
            <w:sdtContent>
              <w:p w14:paraId="130092E1" w14:textId="77777777" w:rsidR="00CD3903" w:rsidRPr="00892EF9" w:rsidRDefault="00CD3903" w:rsidP="00F42189">
                <w:pPr>
                  <w:pStyle w:val="TableHdg"/>
                </w:pPr>
                <w:r w:rsidRPr="00892EF9">
                  <w:t>Policy Number</w:t>
                </w:r>
              </w:p>
            </w:sdtContent>
          </w:sdt>
        </w:tc>
        <w:tc>
          <w:tcPr>
            <w:tcW w:w="2520" w:type="dxa"/>
            <w:shd w:val="clear" w:color="auto" w:fill="auto"/>
          </w:tcPr>
          <w:p w14:paraId="180F8866" w14:textId="6FD7B162" w:rsidR="00CD3903" w:rsidRDefault="00C64C1D" w:rsidP="00892EF9">
            <w:pPr>
              <w:pStyle w:val="TableText"/>
            </w:pPr>
            <w:bookmarkStart w:id="5" w:name="PolicyNumber"/>
            <w:bookmarkEnd w:id="5"/>
            <w:r>
              <w:t>ICT1</w:t>
            </w:r>
          </w:p>
        </w:tc>
        <w:tc>
          <w:tcPr>
            <w:tcW w:w="2340" w:type="dxa"/>
            <w:shd w:val="clear" w:color="auto" w:fill="808080"/>
          </w:tcPr>
          <w:sdt>
            <w:sdtPr>
              <w:id w:val="1899159345"/>
              <w:lock w:val="sdtContentLocked"/>
              <w:placeholder>
                <w:docPart w:val="A5E80BCE747D46D281BB8FDE7ADE9EC5"/>
              </w:placeholder>
            </w:sdtPr>
            <w:sdtEndPr/>
            <w:sdtContent>
              <w:p w14:paraId="26F06F8C" w14:textId="77777777" w:rsidR="00CD3903" w:rsidRPr="00892EF9" w:rsidRDefault="00CD3903" w:rsidP="00892EF9">
                <w:pPr>
                  <w:pStyle w:val="TableHdg"/>
                </w:pPr>
                <w:r w:rsidRPr="00892EF9">
                  <w:t>Consultation Scope</w:t>
                </w:r>
              </w:p>
            </w:sdtContent>
          </w:sdt>
        </w:tc>
        <w:tc>
          <w:tcPr>
            <w:tcW w:w="2340" w:type="dxa"/>
            <w:shd w:val="clear" w:color="auto" w:fill="auto"/>
          </w:tcPr>
          <w:p w14:paraId="70F41411" w14:textId="4815FC5C" w:rsidR="00CD3903" w:rsidRDefault="00C64C1D" w:rsidP="00CD3903">
            <w:pPr>
              <w:pStyle w:val="TableText"/>
            </w:pPr>
            <w:r>
              <w:t>Senior Leaders, Leadership Team</w:t>
            </w:r>
          </w:p>
        </w:tc>
      </w:tr>
      <w:tr w:rsidR="00CD3903" w:rsidRPr="00767485" w14:paraId="60AEB042" w14:textId="77777777">
        <w:tc>
          <w:tcPr>
            <w:tcW w:w="2520" w:type="dxa"/>
            <w:shd w:val="clear" w:color="auto" w:fill="808080"/>
          </w:tcPr>
          <w:sdt>
            <w:sdtPr>
              <w:id w:val="-81836599"/>
              <w:lock w:val="sdtContentLocked"/>
              <w:placeholder>
                <w:docPart w:val="A5E80BCE747D46D281BB8FDE7ADE9EC5"/>
              </w:placeholder>
            </w:sdtPr>
            <w:sdtEndPr/>
            <w:sdtContent>
              <w:p w14:paraId="08538011" w14:textId="77777777" w:rsidR="00CD3903" w:rsidRPr="00892EF9" w:rsidRDefault="00CD3903" w:rsidP="00892EF9">
                <w:pPr>
                  <w:pStyle w:val="TableHdg"/>
                </w:pPr>
                <w:r w:rsidRPr="00892EF9">
                  <w:t>Category</w:t>
                </w:r>
              </w:p>
            </w:sdtContent>
          </w:sdt>
        </w:tc>
        <w:tc>
          <w:tcPr>
            <w:tcW w:w="2520" w:type="dxa"/>
            <w:shd w:val="clear" w:color="auto" w:fill="auto"/>
          </w:tcPr>
          <w:p w14:paraId="0664C4FA" w14:textId="40BCF8D5" w:rsidR="00CD3903" w:rsidRDefault="00C64C1D" w:rsidP="00CD3903">
            <w:pPr>
              <w:pStyle w:val="TableText"/>
            </w:pPr>
            <w:r>
              <w:t xml:space="preserve">Management </w:t>
            </w:r>
          </w:p>
        </w:tc>
        <w:tc>
          <w:tcPr>
            <w:tcW w:w="2340" w:type="dxa"/>
            <w:shd w:val="clear" w:color="auto" w:fill="808080"/>
          </w:tcPr>
          <w:sdt>
            <w:sdtPr>
              <w:id w:val="816686211"/>
              <w:lock w:val="sdtContentLocked"/>
              <w:placeholder>
                <w:docPart w:val="A5E80BCE747D46D281BB8FDE7ADE9EC5"/>
              </w:placeholder>
            </w:sdtPr>
            <w:sdtEndPr/>
            <w:sdtContent>
              <w:p w14:paraId="62E55228" w14:textId="77777777" w:rsidR="00CD3903" w:rsidRPr="00892EF9" w:rsidRDefault="00CD3903" w:rsidP="00596EDE">
                <w:pPr>
                  <w:pStyle w:val="TableHdg"/>
                </w:pPr>
                <w:r w:rsidRPr="00892EF9">
                  <w:t>Approval</w:t>
                </w:r>
                <w:r w:rsidR="00463333">
                  <w:t xml:space="preserve"> Bodies</w:t>
                </w:r>
                <w:r w:rsidRPr="00892EF9">
                  <w:t xml:space="preserve"> </w:t>
                </w:r>
              </w:p>
            </w:sdtContent>
          </w:sdt>
        </w:tc>
        <w:tc>
          <w:tcPr>
            <w:tcW w:w="2340" w:type="dxa"/>
            <w:shd w:val="clear" w:color="auto" w:fill="auto"/>
          </w:tcPr>
          <w:p w14:paraId="128DB03C" w14:textId="0E7F1FD4" w:rsidR="00CD3903" w:rsidRDefault="00C64C1D" w:rsidP="00CD3903">
            <w:pPr>
              <w:pStyle w:val="TableText"/>
            </w:pPr>
            <w:r>
              <w:t>Chief Executive</w:t>
            </w:r>
          </w:p>
        </w:tc>
      </w:tr>
      <w:tr w:rsidR="00CD3903" w:rsidRPr="00767485" w14:paraId="10EEF02D" w14:textId="77777777">
        <w:tc>
          <w:tcPr>
            <w:tcW w:w="2520" w:type="dxa"/>
            <w:shd w:val="clear" w:color="auto" w:fill="808080"/>
          </w:tcPr>
          <w:sdt>
            <w:sdtPr>
              <w:id w:val="170838147"/>
              <w:lock w:val="sdtContentLocked"/>
              <w:placeholder>
                <w:docPart w:val="A5E80BCE747D46D281BB8FDE7ADE9EC5"/>
              </w:placeholder>
            </w:sdtPr>
            <w:sdtEndPr/>
            <w:sdtContent>
              <w:p w14:paraId="28ACB23D" w14:textId="77777777" w:rsidR="00CD3903" w:rsidRPr="00892EF9" w:rsidRDefault="00CD3903" w:rsidP="00892EF9">
                <w:pPr>
                  <w:pStyle w:val="TableHdg"/>
                </w:pPr>
                <w:r w:rsidRPr="00892EF9">
                  <w:t>Policy Owner</w:t>
                </w:r>
              </w:p>
            </w:sdtContent>
          </w:sdt>
        </w:tc>
        <w:tc>
          <w:tcPr>
            <w:tcW w:w="2520" w:type="dxa"/>
            <w:shd w:val="clear" w:color="auto" w:fill="auto"/>
          </w:tcPr>
          <w:p w14:paraId="043E94F9" w14:textId="7FFEF426" w:rsidR="00CD3903" w:rsidRDefault="00C64C1D" w:rsidP="00CD3903">
            <w:pPr>
              <w:pStyle w:val="TableText"/>
            </w:pPr>
            <w:r>
              <w:t xml:space="preserve">CFO and Director Corporate Services </w:t>
            </w:r>
          </w:p>
        </w:tc>
        <w:sdt>
          <w:sdtPr>
            <w:id w:val="1636064943"/>
            <w:lock w:val="sdtContentLocked"/>
            <w:placeholder>
              <w:docPart w:val="A5E80BCE747D46D281BB8FDE7ADE9EC5"/>
            </w:placeholder>
          </w:sdtPr>
          <w:sdtEndPr/>
          <w:sdtContent>
            <w:tc>
              <w:tcPr>
                <w:tcW w:w="2340" w:type="dxa"/>
                <w:shd w:val="clear" w:color="auto" w:fill="808080"/>
              </w:tcPr>
              <w:p w14:paraId="6FE5BA85" w14:textId="77777777" w:rsidR="00CD3903" w:rsidRPr="00892EF9" w:rsidRDefault="00463333" w:rsidP="00463333">
                <w:pPr>
                  <w:pStyle w:val="TableHdg"/>
                </w:pPr>
                <w:r>
                  <w:t>Review Dates</w:t>
                </w:r>
              </w:p>
            </w:tc>
          </w:sdtContent>
        </w:sdt>
        <w:tc>
          <w:tcPr>
            <w:tcW w:w="2340" w:type="dxa"/>
            <w:shd w:val="clear" w:color="auto" w:fill="auto"/>
          </w:tcPr>
          <w:p w14:paraId="5B3164A5" w14:textId="0ADAD721" w:rsidR="00CD3903" w:rsidRDefault="003A5463" w:rsidP="00CD3903">
            <w:pPr>
              <w:pStyle w:val="TableText"/>
            </w:pPr>
            <w:r>
              <w:t>January 2017</w:t>
            </w:r>
          </w:p>
        </w:tc>
      </w:tr>
      <w:tr w:rsidR="00463333" w:rsidRPr="00767485" w14:paraId="2B271938" w14:textId="77777777">
        <w:trPr>
          <w:gridAfter w:val="2"/>
          <w:wAfter w:w="4680" w:type="dxa"/>
        </w:trPr>
        <w:tc>
          <w:tcPr>
            <w:tcW w:w="2520" w:type="dxa"/>
            <w:shd w:val="clear" w:color="auto" w:fill="808080"/>
          </w:tcPr>
          <w:sdt>
            <w:sdtPr>
              <w:id w:val="1448345124"/>
              <w:lock w:val="sdtContentLocked"/>
              <w:placeholder>
                <w:docPart w:val="9BB7E9DF047D4A15B57EB6057B29BF5A"/>
              </w:placeholder>
            </w:sdtPr>
            <w:sdtEndPr/>
            <w:sdtContent>
              <w:p w14:paraId="3980A6D8" w14:textId="77777777" w:rsidR="00463333" w:rsidRPr="00892EF9" w:rsidRDefault="00463333" w:rsidP="00892EF9">
                <w:pPr>
                  <w:pStyle w:val="TableHdg"/>
                </w:pPr>
                <w:r w:rsidRPr="00892EF9">
                  <w:t>Policy Contact Person</w:t>
                </w:r>
              </w:p>
            </w:sdtContent>
          </w:sdt>
        </w:tc>
        <w:tc>
          <w:tcPr>
            <w:tcW w:w="2520" w:type="dxa"/>
            <w:shd w:val="clear" w:color="auto" w:fill="auto"/>
          </w:tcPr>
          <w:p w14:paraId="178D84AA" w14:textId="7C619ECC" w:rsidR="00463333" w:rsidRDefault="00C64C1D" w:rsidP="00CD3903">
            <w:pPr>
              <w:pStyle w:val="TableText"/>
            </w:pPr>
            <w:r>
              <w:t>Head of ICTS</w:t>
            </w:r>
          </w:p>
        </w:tc>
      </w:tr>
    </w:tbl>
    <w:bookmarkStart w:id="6" w:name="_Toc321122935" w:displacedByCustomXml="next"/>
    <w:bookmarkStart w:id="7" w:name="_Toc321125836" w:displacedByCustomXml="next"/>
    <w:bookmarkStart w:id="8" w:name="_Toc447271715" w:displacedByCustomXml="next"/>
    <w:sdt>
      <w:sdtPr>
        <w:id w:val="-1777480883"/>
        <w:lock w:val="sdtContentLocked"/>
        <w:placeholder>
          <w:docPart w:val="A5E80BCE747D46D281BB8FDE7ADE9EC5"/>
        </w:placeholder>
      </w:sdtPr>
      <w:sdtEndPr/>
      <w:sdtContent>
        <w:p w14:paraId="15FF3A4F" w14:textId="77777777" w:rsidR="00CD3903" w:rsidRPr="00BC57E8" w:rsidRDefault="00CD3903" w:rsidP="00AF2146">
          <w:pPr>
            <w:pStyle w:val="Heading3"/>
          </w:pPr>
          <w:r w:rsidRPr="00BC57E8">
            <w:t>Amendment history</w:t>
          </w:r>
        </w:p>
        <w:bookmarkEnd w:id="6" w:displacedByCustomXml="next"/>
        <w:bookmarkEnd w:id="7" w:displacedByCustomXml="next"/>
      </w:sdtContent>
    </w:sdt>
    <w:bookmarkEnd w:id="8" w:displacedByCustomXml="prev"/>
    <w:tbl>
      <w:tblPr>
        <w:tblW w:w="0" w:type="auto"/>
        <w:tblInd w:w="108"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ayout w:type="fixed"/>
        <w:tblLook w:val="01E0" w:firstRow="1" w:lastRow="1" w:firstColumn="1" w:lastColumn="1" w:noHBand="0" w:noVBand="0"/>
      </w:tblPr>
      <w:tblGrid>
        <w:gridCol w:w="1620"/>
        <w:gridCol w:w="1924"/>
        <w:gridCol w:w="2923"/>
        <w:gridCol w:w="3227"/>
      </w:tblGrid>
      <w:tr w:rsidR="00CD3903" w:rsidRPr="00767485" w14:paraId="3E6C2078" w14:textId="77777777" w:rsidTr="00BA45C6">
        <w:tc>
          <w:tcPr>
            <w:tcW w:w="1620" w:type="dxa"/>
            <w:shd w:val="clear" w:color="auto" w:fill="808080"/>
          </w:tcPr>
          <w:sdt>
            <w:sdtPr>
              <w:id w:val="1206757316"/>
              <w:lock w:val="sdtContentLocked"/>
              <w:placeholder>
                <w:docPart w:val="A5E80BCE747D46D281BB8FDE7ADE9EC5"/>
              </w:placeholder>
            </w:sdtPr>
            <w:sdtEndPr/>
            <w:sdtContent>
              <w:p w14:paraId="7B6CAEAE" w14:textId="77777777" w:rsidR="00CD3903" w:rsidRPr="00892EF9" w:rsidRDefault="00CD3903" w:rsidP="00892EF9">
                <w:pPr>
                  <w:pStyle w:val="TableHdg"/>
                </w:pPr>
                <w:r w:rsidRPr="00892EF9">
                  <w:t>Version</w:t>
                </w:r>
              </w:p>
            </w:sdtContent>
          </w:sdt>
        </w:tc>
        <w:tc>
          <w:tcPr>
            <w:tcW w:w="1924" w:type="dxa"/>
            <w:shd w:val="clear" w:color="auto" w:fill="808080"/>
          </w:tcPr>
          <w:sdt>
            <w:sdtPr>
              <w:id w:val="-1544279708"/>
              <w:lock w:val="sdtContentLocked"/>
              <w:placeholder>
                <w:docPart w:val="A5E80BCE747D46D281BB8FDE7ADE9EC5"/>
              </w:placeholder>
            </w:sdtPr>
            <w:sdtEndPr/>
            <w:sdtContent>
              <w:p w14:paraId="13763C14" w14:textId="77777777" w:rsidR="00CD3903" w:rsidRPr="00892EF9" w:rsidRDefault="00CD3903" w:rsidP="00892EF9">
                <w:pPr>
                  <w:pStyle w:val="TableHdg"/>
                </w:pPr>
                <w:r w:rsidRPr="00892EF9">
                  <w:t>Effective Date</w:t>
                </w:r>
              </w:p>
            </w:sdtContent>
          </w:sdt>
        </w:tc>
        <w:tc>
          <w:tcPr>
            <w:tcW w:w="2923" w:type="dxa"/>
            <w:shd w:val="clear" w:color="auto" w:fill="808080"/>
          </w:tcPr>
          <w:sdt>
            <w:sdtPr>
              <w:id w:val="-898444194"/>
              <w:lock w:val="sdtContentLocked"/>
              <w:placeholder>
                <w:docPart w:val="A5E80BCE747D46D281BB8FDE7ADE9EC5"/>
              </w:placeholder>
            </w:sdtPr>
            <w:sdtEndPr/>
            <w:sdtContent>
              <w:p w14:paraId="39EB9046" w14:textId="77777777" w:rsidR="00CD3903" w:rsidRPr="00892EF9" w:rsidRDefault="00CD3903" w:rsidP="00892EF9">
                <w:pPr>
                  <w:pStyle w:val="TableHdg"/>
                </w:pPr>
                <w:r w:rsidRPr="00892EF9">
                  <w:t>Created/Reviewed by</w:t>
                </w:r>
              </w:p>
            </w:sdtContent>
          </w:sdt>
        </w:tc>
        <w:sdt>
          <w:sdtPr>
            <w:id w:val="146711602"/>
            <w:lock w:val="sdtContentLocked"/>
            <w:placeholder>
              <w:docPart w:val="A5E80BCE747D46D281BB8FDE7ADE9EC5"/>
            </w:placeholder>
          </w:sdtPr>
          <w:sdtEndPr/>
          <w:sdtContent>
            <w:tc>
              <w:tcPr>
                <w:tcW w:w="3227" w:type="dxa"/>
                <w:shd w:val="clear" w:color="auto" w:fill="808080"/>
              </w:tcPr>
              <w:p w14:paraId="1D0AB26F" w14:textId="77777777" w:rsidR="00CD3903" w:rsidRPr="00892EF9" w:rsidRDefault="00CD3903" w:rsidP="00892EF9">
                <w:pPr>
                  <w:pStyle w:val="TableHdg"/>
                </w:pPr>
                <w:r w:rsidRPr="00892EF9">
                  <w:t>Reason for review/Comment</w:t>
                </w:r>
              </w:p>
            </w:tc>
          </w:sdtContent>
        </w:sdt>
      </w:tr>
      <w:tr w:rsidR="00CD3903" w14:paraId="2FB24513" w14:textId="77777777" w:rsidTr="00BA45C6">
        <w:trPr>
          <w:trHeight w:val="240"/>
        </w:trPr>
        <w:tc>
          <w:tcPr>
            <w:tcW w:w="1620" w:type="dxa"/>
            <w:shd w:val="clear" w:color="auto" w:fill="auto"/>
          </w:tcPr>
          <w:p w14:paraId="552674C2" w14:textId="1FD0415E" w:rsidR="00CD3903" w:rsidRDefault="00BA45C6" w:rsidP="00CD3903">
            <w:pPr>
              <w:pStyle w:val="TableText"/>
            </w:pPr>
            <w:r>
              <w:t>.</w:t>
            </w:r>
            <w:r w:rsidR="003A5463">
              <w:t>001</w:t>
            </w:r>
          </w:p>
        </w:tc>
        <w:tc>
          <w:tcPr>
            <w:tcW w:w="1924" w:type="dxa"/>
            <w:shd w:val="clear" w:color="auto" w:fill="auto"/>
          </w:tcPr>
          <w:p w14:paraId="3F5A1629" w14:textId="2C68BDEC" w:rsidR="00CD3903" w:rsidRDefault="00BA45C6" w:rsidP="00CD3903">
            <w:pPr>
              <w:pStyle w:val="TableText"/>
            </w:pPr>
            <w:r>
              <w:t>30 November 2015</w:t>
            </w:r>
          </w:p>
        </w:tc>
        <w:tc>
          <w:tcPr>
            <w:tcW w:w="2923" w:type="dxa"/>
            <w:shd w:val="clear" w:color="auto" w:fill="auto"/>
          </w:tcPr>
          <w:p w14:paraId="7E10FB02" w14:textId="47508FA7" w:rsidR="00CD3903" w:rsidRDefault="003A5463" w:rsidP="00CD3903">
            <w:pPr>
              <w:pStyle w:val="TableText"/>
            </w:pPr>
            <w:r>
              <w:t>Melanie Visser</w:t>
            </w:r>
          </w:p>
        </w:tc>
        <w:tc>
          <w:tcPr>
            <w:tcW w:w="3227" w:type="dxa"/>
            <w:shd w:val="clear" w:color="auto" w:fill="auto"/>
          </w:tcPr>
          <w:p w14:paraId="6C7A6CF1" w14:textId="72132132" w:rsidR="00CD3903" w:rsidRDefault="009F6C32" w:rsidP="009F6C32">
            <w:pPr>
              <w:pStyle w:val="TableText"/>
            </w:pPr>
            <w:r>
              <w:t xml:space="preserve">Created new policy. </w:t>
            </w:r>
          </w:p>
        </w:tc>
      </w:tr>
      <w:tr w:rsidR="00CD3903" w14:paraId="79F17DDF" w14:textId="77777777" w:rsidTr="00BA45C6">
        <w:trPr>
          <w:trHeight w:val="240"/>
        </w:trPr>
        <w:tc>
          <w:tcPr>
            <w:tcW w:w="1620" w:type="dxa"/>
            <w:shd w:val="clear" w:color="auto" w:fill="auto"/>
          </w:tcPr>
          <w:p w14:paraId="6510B68D" w14:textId="3FDD1736" w:rsidR="00CD3903" w:rsidRDefault="00BA45C6" w:rsidP="00CD3903">
            <w:pPr>
              <w:pStyle w:val="TableText"/>
            </w:pPr>
            <w:r>
              <w:t>.002</w:t>
            </w:r>
          </w:p>
        </w:tc>
        <w:tc>
          <w:tcPr>
            <w:tcW w:w="1924" w:type="dxa"/>
            <w:shd w:val="clear" w:color="auto" w:fill="auto"/>
          </w:tcPr>
          <w:p w14:paraId="4D383875" w14:textId="3ABFC031" w:rsidR="00CD3903" w:rsidRDefault="00AD487E" w:rsidP="00CD3903">
            <w:pPr>
              <w:pStyle w:val="TableText"/>
            </w:pPr>
            <w:r>
              <w:t>4</w:t>
            </w:r>
            <w:r w:rsidR="00160F0F">
              <w:t xml:space="preserve"> February 2016</w:t>
            </w:r>
          </w:p>
        </w:tc>
        <w:tc>
          <w:tcPr>
            <w:tcW w:w="2923" w:type="dxa"/>
            <w:shd w:val="clear" w:color="auto" w:fill="auto"/>
          </w:tcPr>
          <w:p w14:paraId="00DAB64D" w14:textId="54494A9B" w:rsidR="00CD3903" w:rsidRDefault="00BA45C6" w:rsidP="00CD3903">
            <w:pPr>
              <w:pStyle w:val="TableText"/>
            </w:pPr>
            <w:r>
              <w:t>Melanie Visser</w:t>
            </w:r>
          </w:p>
        </w:tc>
        <w:tc>
          <w:tcPr>
            <w:tcW w:w="3227" w:type="dxa"/>
            <w:shd w:val="clear" w:color="auto" w:fill="auto"/>
          </w:tcPr>
          <w:p w14:paraId="61905A9F" w14:textId="425B6CB5" w:rsidR="00CD3903" w:rsidRDefault="00BA45C6" w:rsidP="00896AD4">
            <w:pPr>
              <w:pStyle w:val="TableText"/>
            </w:pPr>
            <w:r>
              <w:t xml:space="preserve">Updated </w:t>
            </w:r>
            <w:r w:rsidR="009F6C32">
              <w:t xml:space="preserve">document </w:t>
            </w:r>
            <w:r>
              <w:t xml:space="preserve">with feedback from </w:t>
            </w:r>
            <w:r w:rsidR="00160F0F">
              <w:t xml:space="preserve">ICTS Management, Legal, People </w:t>
            </w:r>
            <w:r w:rsidR="00896AD4">
              <w:t>&amp;</w:t>
            </w:r>
            <w:r w:rsidR="00160F0F">
              <w:t xml:space="preserve"> Culture</w:t>
            </w:r>
            <w:r>
              <w:t xml:space="preserve"> </w:t>
            </w:r>
          </w:p>
        </w:tc>
      </w:tr>
      <w:tr w:rsidR="00EF0511" w14:paraId="5F776EA4" w14:textId="77777777" w:rsidTr="00BA45C6">
        <w:trPr>
          <w:trHeight w:val="240"/>
        </w:trPr>
        <w:tc>
          <w:tcPr>
            <w:tcW w:w="1620" w:type="dxa"/>
            <w:shd w:val="clear" w:color="auto" w:fill="auto"/>
          </w:tcPr>
          <w:p w14:paraId="3001A8FA" w14:textId="03DC7601" w:rsidR="00EF0511" w:rsidRDefault="00EF0511" w:rsidP="00CD3903">
            <w:pPr>
              <w:pStyle w:val="TableText"/>
            </w:pPr>
            <w:r>
              <w:t>.003</w:t>
            </w:r>
          </w:p>
        </w:tc>
        <w:tc>
          <w:tcPr>
            <w:tcW w:w="1924" w:type="dxa"/>
            <w:shd w:val="clear" w:color="auto" w:fill="auto"/>
          </w:tcPr>
          <w:p w14:paraId="4ABC46D3" w14:textId="3BA7B179" w:rsidR="00EF0511" w:rsidRDefault="00EF0511" w:rsidP="00CD3903">
            <w:pPr>
              <w:pStyle w:val="TableText"/>
            </w:pPr>
            <w:r>
              <w:t>21 March 2016</w:t>
            </w:r>
          </w:p>
        </w:tc>
        <w:tc>
          <w:tcPr>
            <w:tcW w:w="2923" w:type="dxa"/>
            <w:shd w:val="clear" w:color="auto" w:fill="auto"/>
          </w:tcPr>
          <w:p w14:paraId="33F5FBD9" w14:textId="2B502FC6" w:rsidR="00EF0511" w:rsidRDefault="00EF0511" w:rsidP="00CD3903">
            <w:pPr>
              <w:pStyle w:val="TableText"/>
            </w:pPr>
            <w:r>
              <w:t>Melanie Visser</w:t>
            </w:r>
          </w:p>
        </w:tc>
        <w:tc>
          <w:tcPr>
            <w:tcW w:w="3227" w:type="dxa"/>
            <w:shd w:val="clear" w:color="auto" w:fill="auto"/>
          </w:tcPr>
          <w:p w14:paraId="7ECB7C95" w14:textId="68B5ED25" w:rsidR="00EF0511" w:rsidRDefault="001B0285" w:rsidP="00160F0F">
            <w:pPr>
              <w:pStyle w:val="TableText"/>
            </w:pPr>
            <w:r>
              <w:t xml:space="preserve">Updated document with feedback from first round of consultation. </w:t>
            </w:r>
          </w:p>
        </w:tc>
      </w:tr>
      <w:tr w:rsidR="00A57D23" w14:paraId="68D02150" w14:textId="77777777" w:rsidTr="00BA45C6">
        <w:trPr>
          <w:trHeight w:val="240"/>
        </w:trPr>
        <w:tc>
          <w:tcPr>
            <w:tcW w:w="1620" w:type="dxa"/>
            <w:shd w:val="clear" w:color="auto" w:fill="auto"/>
          </w:tcPr>
          <w:p w14:paraId="7F574F4A" w14:textId="139ADD7F" w:rsidR="00A57D23" w:rsidRDefault="00A57D23" w:rsidP="00CD3903">
            <w:pPr>
              <w:pStyle w:val="TableText"/>
            </w:pPr>
            <w:r>
              <w:t>.004</w:t>
            </w:r>
          </w:p>
        </w:tc>
        <w:tc>
          <w:tcPr>
            <w:tcW w:w="1924" w:type="dxa"/>
            <w:shd w:val="clear" w:color="auto" w:fill="auto"/>
          </w:tcPr>
          <w:p w14:paraId="5389C152" w14:textId="37300609" w:rsidR="00A57D23" w:rsidRDefault="00A57D23" w:rsidP="00CD3903">
            <w:pPr>
              <w:pStyle w:val="TableText"/>
            </w:pPr>
            <w:r>
              <w:t>30 March 2016</w:t>
            </w:r>
          </w:p>
        </w:tc>
        <w:tc>
          <w:tcPr>
            <w:tcW w:w="2923" w:type="dxa"/>
            <w:shd w:val="clear" w:color="auto" w:fill="auto"/>
          </w:tcPr>
          <w:p w14:paraId="66CA3D2E" w14:textId="48646A40" w:rsidR="00A57D23" w:rsidRDefault="00A57D23" w:rsidP="00CD3903">
            <w:pPr>
              <w:pStyle w:val="TableText"/>
            </w:pPr>
            <w:r>
              <w:t>Melanie Visser</w:t>
            </w:r>
          </w:p>
        </w:tc>
        <w:tc>
          <w:tcPr>
            <w:tcW w:w="3227" w:type="dxa"/>
            <w:shd w:val="clear" w:color="auto" w:fill="auto"/>
          </w:tcPr>
          <w:p w14:paraId="7799F81B" w14:textId="17807D94" w:rsidR="00A57D23" w:rsidRDefault="00A57D23" w:rsidP="00160F0F">
            <w:pPr>
              <w:pStyle w:val="TableText"/>
            </w:pPr>
            <w:r>
              <w:t xml:space="preserve">Updated document with feedback received from Leadership Team. </w:t>
            </w:r>
          </w:p>
        </w:tc>
      </w:tr>
    </w:tbl>
    <w:p w14:paraId="7672CD8C" w14:textId="77777777" w:rsidR="00CD3903" w:rsidRDefault="00CD3903" w:rsidP="00CD3903">
      <w:pPr>
        <w:pStyle w:val="BlockText"/>
      </w:pPr>
    </w:p>
    <w:p w14:paraId="2D44654D" w14:textId="77777777" w:rsidR="00CD3903" w:rsidRPr="00BC57E8" w:rsidRDefault="00CD3903" w:rsidP="004C2BCE">
      <w:pPr>
        <w:pStyle w:val="Heading2"/>
      </w:pPr>
      <w:r>
        <w:br w:type="page"/>
      </w:r>
      <w:bookmarkStart w:id="9" w:name="_Toc321122936"/>
      <w:bookmarkStart w:id="10" w:name="_Toc321125837"/>
      <w:bookmarkStart w:id="11" w:name="_Toc447271716"/>
      <w:sdt>
        <w:sdtPr>
          <w:id w:val="-1003899610"/>
          <w:lock w:val="sdtContentLocked"/>
          <w:placeholder>
            <w:docPart w:val="A5E80BCE747D46D281BB8FDE7ADE9EC5"/>
          </w:placeholder>
        </w:sdtPr>
        <w:sdtEndPr/>
        <w:sdtContent>
          <w:r w:rsidRPr="00BC57E8">
            <w:t>Table of Contents</w:t>
          </w:r>
          <w:bookmarkEnd w:id="9"/>
          <w:bookmarkEnd w:id="10"/>
        </w:sdtContent>
      </w:sdt>
      <w:bookmarkEnd w:id="11"/>
    </w:p>
    <w:p w14:paraId="33EF151D" w14:textId="77777777" w:rsidR="0096415D" w:rsidRPr="0096415D" w:rsidRDefault="0096415D" w:rsidP="0096415D">
      <w:pPr>
        <w:pStyle w:val="HeadingLine"/>
      </w:pPr>
    </w:p>
    <w:p w14:paraId="5507FD35" w14:textId="77777777" w:rsidR="00BB3B51" w:rsidRDefault="00B63B7D">
      <w:pPr>
        <w:pStyle w:val="TOC1"/>
        <w:rPr>
          <w:rFonts w:asciiTheme="minorHAnsi" w:eastAsiaTheme="minorEastAsia" w:hAnsiTheme="minorHAnsi" w:cstheme="minorBidi"/>
          <w:b w:val="0"/>
          <w:bCs w:val="0"/>
          <w:caps w:val="0"/>
          <w:lang w:val="en-US" w:eastAsia="en-US"/>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447271713" w:history="1">
        <w:r w:rsidR="00BB3B51" w:rsidRPr="00552621">
          <w:rPr>
            <w:rStyle w:val="Hyperlink"/>
          </w:rPr>
          <w:t>Audience and scope:</w:t>
        </w:r>
        <w:r w:rsidR="00BB3B51">
          <w:rPr>
            <w:webHidden/>
          </w:rPr>
          <w:tab/>
        </w:r>
        <w:r w:rsidR="00BB3B51">
          <w:rPr>
            <w:webHidden/>
          </w:rPr>
          <w:fldChar w:fldCharType="begin"/>
        </w:r>
        <w:r w:rsidR="00BB3B51">
          <w:rPr>
            <w:webHidden/>
          </w:rPr>
          <w:instrText xml:space="preserve"> PAGEREF _Toc447271713 \h </w:instrText>
        </w:r>
        <w:r w:rsidR="00BB3B51">
          <w:rPr>
            <w:webHidden/>
          </w:rPr>
        </w:r>
        <w:r w:rsidR="00BB3B51">
          <w:rPr>
            <w:webHidden/>
          </w:rPr>
          <w:fldChar w:fldCharType="separate"/>
        </w:r>
        <w:r w:rsidR="00BB3B51">
          <w:rPr>
            <w:webHidden/>
          </w:rPr>
          <w:t>1</w:t>
        </w:r>
        <w:r w:rsidR="00BB3B51">
          <w:rPr>
            <w:webHidden/>
          </w:rPr>
          <w:fldChar w:fldCharType="end"/>
        </w:r>
      </w:hyperlink>
    </w:p>
    <w:p w14:paraId="2E89AD80" w14:textId="77777777" w:rsidR="00BB3B51" w:rsidRDefault="00D56D76">
      <w:pPr>
        <w:pStyle w:val="TOC3"/>
        <w:tabs>
          <w:tab w:val="right" w:leader="dot" w:pos="9629"/>
        </w:tabs>
        <w:rPr>
          <w:rFonts w:asciiTheme="minorHAnsi" w:eastAsiaTheme="minorEastAsia" w:hAnsiTheme="minorHAnsi" w:cstheme="minorBidi"/>
          <w:iCs w:val="0"/>
          <w:smallCaps w:val="0"/>
          <w:noProof/>
          <w:sz w:val="24"/>
          <w:lang w:val="en-US" w:eastAsia="en-US"/>
        </w:rPr>
      </w:pPr>
      <w:hyperlink w:anchor="_Toc447271714" w:history="1">
        <w:r w:rsidR="00BB3B51" w:rsidRPr="00552621">
          <w:rPr>
            <w:rStyle w:val="Hyperlink"/>
            <w:noProof/>
          </w:rPr>
          <w:t>Document management and control</w:t>
        </w:r>
        <w:r w:rsidR="00BB3B51">
          <w:rPr>
            <w:noProof/>
            <w:webHidden/>
          </w:rPr>
          <w:tab/>
        </w:r>
        <w:r w:rsidR="00BB3B51">
          <w:rPr>
            <w:noProof/>
            <w:webHidden/>
          </w:rPr>
          <w:fldChar w:fldCharType="begin"/>
        </w:r>
        <w:r w:rsidR="00BB3B51">
          <w:rPr>
            <w:noProof/>
            <w:webHidden/>
          </w:rPr>
          <w:instrText xml:space="preserve"> PAGEREF _Toc447271714 \h </w:instrText>
        </w:r>
        <w:r w:rsidR="00BB3B51">
          <w:rPr>
            <w:noProof/>
            <w:webHidden/>
          </w:rPr>
        </w:r>
        <w:r w:rsidR="00BB3B51">
          <w:rPr>
            <w:noProof/>
            <w:webHidden/>
          </w:rPr>
          <w:fldChar w:fldCharType="separate"/>
        </w:r>
        <w:r w:rsidR="00BB3B51">
          <w:rPr>
            <w:noProof/>
            <w:webHidden/>
          </w:rPr>
          <w:t>1</w:t>
        </w:r>
        <w:r w:rsidR="00BB3B51">
          <w:rPr>
            <w:noProof/>
            <w:webHidden/>
          </w:rPr>
          <w:fldChar w:fldCharType="end"/>
        </w:r>
      </w:hyperlink>
    </w:p>
    <w:p w14:paraId="72D1D9C5" w14:textId="77777777" w:rsidR="00BB3B51" w:rsidRDefault="00D56D76">
      <w:pPr>
        <w:pStyle w:val="TOC3"/>
        <w:tabs>
          <w:tab w:val="right" w:leader="dot" w:pos="9629"/>
        </w:tabs>
        <w:rPr>
          <w:rFonts w:asciiTheme="minorHAnsi" w:eastAsiaTheme="minorEastAsia" w:hAnsiTheme="minorHAnsi" w:cstheme="minorBidi"/>
          <w:iCs w:val="0"/>
          <w:smallCaps w:val="0"/>
          <w:noProof/>
          <w:sz w:val="24"/>
          <w:lang w:val="en-US" w:eastAsia="en-US"/>
        </w:rPr>
      </w:pPr>
      <w:hyperlink w:anchor="_Toc447271715" w:history="1">
        <w:r w:rsidR="00BB3B51" w:rsidRPr="00552621">
          <w:rPr>
            <w:rStyle w:val="Hyperlink"/>
            <w:noProof/>
          </w:rPr>
          <w:t>Amendment history</w:t>
        </w:r>
        <w:r w:rsidR="00BB3B51">
          <w:rPr>
            <w:noProof/>
            <w:webHidden/>
          </w:rPr>
          <w:tab/>
        </w:r>
        <w:r w:rsidR="00BB3B51">
          <w:rPr>
            <w:noProof/>
            <w:webHidden/>
          </w:rPr>
          <w:fldChar w:fldCharType="begin"/>
        </w:r>
        <w:r w:rsidR="00BB3B51">
          <w:rPr>
            <w:noProof/>
            <w:webHidden/>
          </w:rPr>
          <w:instrText xml:space="preserve"> PAGEREF _Toc447271715 \h </w:instrText>
        </w:r>
        <w:r w:rsidR="00BB3B51">
          <w:rPr>
            <w:noProof/>
            <w:webHidden/>
          </w:rPr>
        </w:r>
        <w:r w:rsidR="00BB3B51">
          <w:rPr>
            <w:noProof/>
            <w:webHidden/>
          </w:rPr>
          <w:fldChar w:fldCharType="separate"/>
        </w:r>
        <w:r w:rsidR="00BB3B51">
          <w:rPr>
            <w:noProof/>
            <w:webHidden/>
          </w:rPr>
          <w:t>1</w:t>
        </w:r>
        <w:r w:rsidR="00BB3B51">
          <w:rPr>
            <w:noProof/>
            <w:webHidden/>
          </w:rPr>
          <w:fldChar w:fldCharType="end"/>
        </w:r>
      </w:hyperlink>
    </w:p>
    <w:p w14:paraId="779C4556" w14:textId="77777777" w:rsidR="00BB3B51" w:rsidRDefault="00D56D76">
      <w:pPr>
        <w:pStyle w:val="TOC2"/>
        <w:rPr>
          <w:rFonts w:asciiTheme="minorHAnsi" w:eastAsiaTheme="minorEastAsia" w:hAnsiTheme="minorHAnsi" w:cstheme="minorBidi"/>
          <w:smallCaps w:val="0"/>
          <w:noProof/>
          <w:sz w:val="24"/>
          <w:lang w:val="en-US" w:eastAsia="en-US"/>
        </w:rPr>
      </w:pPr>
      <w:hyperlink w:anchor="_Toc447271716" w:history="1">
        <w:r w:rsidR="00BB3B51" w:rsidRPr="00552621">
          <w:rPr>
            <w:rStyle w:val="Hyperlink"/>
            <w:noProof/>
          </w:rPr>
          <w:t>Table of Contents</w:t>
        </w:r>
        <w:r w:rsidR="00BB3B51">
          <w:rPr>
            <w:noProof/>
            <w:webHidden/>
          </w:rPr>
          <w:tab/>
        </w:r>
        <w:r w:rsidR="00BB3B51">
          <w:rPr>
            <w:noProof/>
            <w:webHidden/>
          </w:rPr>
          <w:fldChar w:fldCharType="begin"/>
        </w:r>
        <w:r w:rsidR="00BB3B51">
          <w:rPr>
            <w:noProof/>
            <w:webHidden/>
          </w:rPr>
          <w:instrText xml:space="preserve"> PAGEREF _Toc447271716 \h </w:instrText>
        </w:r>
        <w:r w:rsidR="00BB3B51">
          <w:rPr>
            <w:noProof/>
            <w:webHidden/>
          </w:rPr>
        </w:r>
        <w:r w:rsidR="00BB3B51">
          <w:rPr>
            <w:noProof/>
            <w:webHidden/>
          </w:rPr>
          <w:fldChar w:fldCharType="separate"/>
        </w:r>
        <w:r w:rsidR="00BB3B51">
          <w:rPr>
            <w:noProof/>
            <w:webHidden/>
          </w:rPr>
          <w:t>2</w:t>
        </w:r>
        <w:r w:rsidR="00BB3B51">
          <w:rPr>
            <w:noProof/>
            <w:webHidden/>
          </w:rPr>
          <w:fldChar w:fldCharType="end"/>
        </w:r>
      </w:hyperlink>
    </w:p>
    <w:p w14:paraId="411CEE4D" w14:textId="77777777" w:rsidR="00BB3B51" w:rsidRDefault="00D56D76">
      <w:pPr>
        <w:pStyle w:val="TOC1"/>
        <w:rPr>
          <w:rFonts w:asciiTheme="minorHAnsi" w:eastAsiaTheme="minorEastAsia" w:hAnsiTheme="minorHAnsi" w:cstheme="minorBidi"/>
          <w:b w:val="0"/>
          <w:bCs w:val="0"/>
          <w:caps w:val="0"/>
          <w:lang w:val="en-US" w:eastAsia="en-US"/>
        </w:rPr>
      </w:pPr>
      <w:hyperlink w:anchor="_Toc447271717" w:history="1">
        <w:r w:rsidR="00BB3B51" w:rsidRPr="00552621">
          <w:rPr>
            <w:rStyle w:val="Hyperlink"/>
          </w:rPr>
          <w:t>Acceptable Use Policy</w:t>
        </w:r>
        <w:r w:rsidR="00BB3B51">
          <w:rPr>
            <w:webHidden/>
          </w:rPr>
          <w:tab/>
        </w:r>
        <w:r w:rsidR="00BB3B51">
          <w:rPr>
            <w:webHidden/>
          </w:rPr>
          <w:fldChar w:fldCharType="begin"/>
        </w:r>
        <w:r w:rsidR="00BB3B51">
          <w:rPr>
            <w:webHidden/>
          </w:rPr>
          <w:instrText xml:space="preserve"> PAGEREF _Toc447271717 \h </w:instrText>
        </w:r>
        <w:r w:rsidR="00BB3B51">
          <w:rPr>
            <w:webHidden/>
          </w:rPr>
        </w:r>
        <w:r w:rsidR="00BB3B51">
          <w:rPr>
            <w:webHidden/>
          </w:rPr>
          <w:fldChar w:fldCharType="separate"/>
        </w:r>
        <w:r w:rsidR="00BB3B51">
          <w:rPr>
            <w:webHidden/>
          </w:rPr>
          <w:t>3</w:t>
        </w:r>
        <w:r w:rsidR="00BB3B51">
          <w:rPr>
            <w:webHidden/>
          </w:rPr>
          <w:fldChar w:fldCharType="end"/>
        </w:r>
      </w:hyperlink>
    </w:p>
    <w:p w14:paraId="0DEED5C5" w14:textId="77777777" w:rsidR="00BB3B51" w:rsidRDefault="00D56D76">
      <w:pPr>
        <w:pStyle w:val="TOC3"/>
        <w:tabs>
          <w:tab w:val="right" w:leader="dot" w:pos="9629"/>
        </w:tabs>
        <w:rPr>
          <w:rFonts w:asciiTheme="minorHAnsi" w:eastAsiaTheme="minorEastAsia" w:hAnsiTheme="minorHAnsi" w:cstheme="minorBidi"/>
          <w:iCs w:val="0"/>
          <w:smallCaps w:val="0"/>
          <w:noProof/>
          <w:sz w:val="24"/>
          <w:lang w:val="en-US" w:eastAsia="en-US"/>
        </w:rPr>
      </w:pPr>
      <w:hyperlink w:anchor="_Toc447271718" w:history="1">
        <w:r w:rsidR="00BB3B51" w:rsidRPr="00552621">
          <w:rPr>
            <w:rStyle w:val="Hyperlink"/>
            <w:noProof/>
          </w:rPr>
          <w:t>Purpose</w:t>
        </w:r>
        <w:r w:rsidR="00BB3B51">
          <w:rPr>
            <w:noProof/>
            <w:webHidden/>
          </w:rPr>
          <w:tab/>
        </w:r>
        <w:r w:rsidR="00BB3B51">
          <w:rPr>
            <w:noProof/>
            <w:webHidden/>
          </w:rPr>
          <w:fldChar w:fldCharType="begin"/>
        </w:r>
        <w:r w:rsidR="00BB3B51">
          <w:rPr>
            <w:noProof/>
            <w:webHidden/>
          </w:rPr>
          <w:instrText xml:space="preserve"> PAGEREF _Toc447271718 \h </w:instrText>
        </w:r>
        <w:r w:rsidR="00BB3B51">
          <w:rPr>
            <w:noProof/>
            <w:webHidden/>
          </w:rPr>
        </w:r>
        <w:r w:rsidR="00BB3B51">
          <w:rPr>
            <w:noProof/>
            <w:webHidden/>
          </w:rPr>
          <w:fldChar w:fldCharType="separate"/>
        </w:r>
        <w:r w:rsidR="00BB3B51">
          <w:rPr>
            <w:noProof/>
            <w:webHidden/>
          </w:rPr>
          <w:t>3</w:t>
        </w:r>
        <w:r w:rsidR="00BB3B51">
          <w:rPr>
            <w:noProof/>
            <w:webHidden/>
          </w:rPr>
          <w:fldChar w:fldCharType="end"/>
        </w:r>
      </w:hyperlink>
    </w:p>
    <w:p w14:paraId="1E8B9938" w14:textId="77777777" w:rsidR="00BB3B51" w:rsidRDefault="00D56D76">
      <w:pPr>
        <w:pStyle w:val="TOC3"/>
        <w:tabs>
          <w:tab w:val="right" w:leader="dot" w:pos="9629"/>
        </w:tabs>
        <w:rPr>
          <w:rFonts w:asciiTheme="minorHAnsi" w:eastAsiaTheme="minorEastAsia" w:hAnsiTheme="minorHAnsi" w:cstheme="minorBidi"/>
          <w:iCs w:val="0"/>
          <w:smallCaps w:val="0"/>
          <w:noProof/>
          <w:sz w:val="24"/>
          <w:lang w:val="en-US" w:eastAsia="en-US"/>
        </w:rPr>
      </w:pPr>
      <w:hyperlink w:anchor="_Toc447271719" w:history="1">
        <w:r w:rsidR="00BB3B51" w:rsidRPr="00552621">
          <w:rPr>
            <w:rStyle w:val="Hyperlink"/>
            <w:noProof/>
          </w:rPr>
          <w:t>Policy</w:t>
        </w:r>
        <w:r w:rsidR="00BB3B51">
          <w:rPr>
            <w:noProof/>
            <w:webHidden/>
          </w:rPr>
          <w:tab/>
        </w:r>
        <w:r w:rsidR="00BB3B51">
          <w:rPr>
            <w:noProof/>
            <w:webHidden/>
          </w:rPr>
          <w:fldChar w:fldCharType="begin"/>
        </w:r>
        <w:r w:rsidR="00BB3B51">
          <w:rPr>
            <w:noProof/>
            <w:webHidden/>
          </w:rPr>
          <w:instrText xml:space="preserve"> PAGEREF _Toc447271719 \h </w:instrText>
        </w:r>
        <w:r w:rsidR="00BB3B51">
          <w:rPr>
            <w:noProof/>
            <w:webHidden/>
          </w:rPr>
        </w:r>
        <w:r w:rsidR="00BB3B51">
          <w:rPr>
            <w:noProof/>
            <w:webHidden/>
          </w:rPr>
          <w:fldChar w:fldCharType="separate"/>
        </w:r>
        <w:r w:rsidR="00BB3B51">
          <w:rPr>
            <w:noProof/>
            <w:webHidden/>
          </w:rPr>
          <w:t>3</w:t>
        </w:r>
        <w:r w:rsidR="00BB3B51">
          <w:rPr>
            <w:noProof/>
            <w:webHidden/>
          </w:rPr>
          <w:fldChar w:fldCharType="end"/>
        </w:r>
      </w:hyperlink>
    </w:p>
    <w:p w14:paraId="6C81CB17" w14:textId="77777777" w:rsidR="00BB3B51" w:rsidRDefault="00D56D76">
      <w:pPr>
        <w:pStyle w:val="TOC3"/>
        <w:tabs>
          <w:tab w:val="right" w:leader="dot" w:pos="9629"/>
        </w:tabs>
        <w:rPr>
          <w:rFonts w:asciiTheme="minorHAnsi" w:eastAsiaTheme="minorEastAsia" w:hAnsiTheme="minorHAnsi" w:cstheme="minorBidi"/>
          <w:iCs w:val="0"/>
          <w:smallCaps w:val="0"/>
          <w:noProof/>
          <w:sz w:val="24"/>
          <w:lang w:val="en-US" w:eastAsia="en-US"/>
        </w:rPr>
      </w:pPr>
      <w:hyperlink w:anchor="_Toc447271720" w:history="1">
        <w:r w:rsidR="00BB3B51" w:rsidRPr="00552621">
          <w:rPr>
            <w:rStyle w:val="Hyperlink"/>
            <w:noProof/>
          </w:rPr>
          <w:t>Procedures</w:t>
        </w:r>
        <w:r w:rsidR="00BB3B51">
          <w:rPr>
            <w:noProof/>
            <w:webHidden/>
          </w:rPr>
          <w:tab/>
        </w:r>
        <w:r w:rsidR="00BB3B51">
          <w:rPr>
            <w:noProof/>
            <w:webHidden/>
          </w:rPr>
          <w:fldChar w:fldCharType="begin"/>
        </w:r>
        <w:r w:rsidR="00BB3B51">
          <w:rPr>
            <w:noProof/>
            <w:webHidden/>
          </w:rPr>
          <w:instrText xml:space="preserve"> PAGEREF _Toc447271720 \h </w:instrText>
        </w:r>
        <w:r w:rsidR="00BB3B51">
          <w:rPr>
            <w:noProof/>
            <w:webHidden/>
          </w:rPr>
        </w:r>
        <w:r w:rsidR="00BB3B51">
          <w:rPr>
            <w:noProof/>
            <w:webHidden/>
          </w:rPr>
          <w:fldChar w:fldCharType="separate"/>
        </w:r>
        <w:r w:rsidR="00BB3B51">
          <w:rPr>
            <w:noProof/>
            <w:webHidden/>
          </w:rPr>
          <w:t>14</w:t>
        </w:r>
        <w:r w:rsidR="00BB3B51">
          <w:rPr>
            <w:noProof/>
            <w:webHidden/>
          </w:rPr>
          <w:fldChar w:fldCharType="end"/>
        </w:r>
      </w:hyperlink>
    </w:p>
    <w:p w14:paraId="4A5911B7" w14:textId="77777777" w:rsidR="00BB3B51" w:rsidRDefault="00D56D76">
      <w:pPr>
        <w:pStyle w:val="TOC3"/>
        <w:tabs>
          <w:tab w:val="right" w:leader="dot" w:pos="9629"/>
        </w:tabs>
        <w:rPr>
          <w:rFonts w:asciiTheme="minorHAnsi" w:eastAsiaTheme="minorEastAsia" w:hAnsiTheme="minorHAnsi" w:cstheme="minorBidi"/>
          <w:iCs w:val="0"/>
          <w:smallCaps w:val="0"/>
          <w:noProof/>
          <w:sz w:val="24"/>
          <w:lang w:val="en-US" w:eastAsia="en-US"/>
        </w:rPr>
      </w:pPr>
      <w:hyperlink w:anchor="_Toc447271721" w:history="1">
        <w:r w:rsidR="00BB3B51" w:rsidRPr="00552621">
          <w:rPr>
            <w:rStyle w:val="Hyperlink"/>
            <w:noProof/>
          </w:rPr>
          <w:t>Evaluation/Outcomes</w:t>
        </w:r>
        <w:r w:rsidR="00BB3B51">
          <w:rPr>
            <w:noProof/>
            <w:webHidden/>
          </w:rPr>
          <w:tab/>
        </w:r>
        <w:r w:rsidR="00BB3B51">
          <w:rPr>
            <w:noProof/>
            <w:webHidden/>
          </w:rPr>
          <w:fldChar w:fldCharType="begin"/>
        </w:r>
        <w:r w:rsidR="00BB3B51">
          <w:rPr>
            <w:noProof/>
            <w:webHidden/>
          </w:rPr>
          <w:instrText xml:space="preserve"> PAGEREF _Toc447271721 \h </w:instrText>
        </w:r>
        <w:r w:rsidR="00BB3B51">
          <w:rPr>
            <w:noProof/>
            <w:webHidden/>
          </w:rPr>
        </w:r>
        <w:r w:rsidR="00BB3B51">
          <w:rPr>
            <w:noProof/>
            <w:webHidden/>
          </w:rPr>
          <w:fldChar w:fldCharType="separate"/>
        </w:r>
        <w:r w:rsidR="00BB3B51">
          <w:rPr>
            <w:noProof/>
            <w:webHidden/>
          </w:rPr>
          <w:t>14</w:t>
        </w:r>
        <w:r w:rsidR="00BB3B51">
          <w:rPr>
            <w:noProof/>
            <w:webHidden/>
          </w:rPr>
          <w:fldChar w:fldCharType="end"/>
        </w:r>
      </w:hyperlink>
    </w:p>
    <w:p w14:paraId="560963BC" w14:textId="77777777" w:rsidR="00BB3B51" w:rsidRDefault="00D56D76">
      <w:pPr>
        <w:pStyle w:val="TOC1"/>
        <w:rPr>
          <w:rFonts w:asciiTheme="minorHAnsi" w:eastAsiaTheme="minorEastAsia" w:hAnsiTheme="minorHAnsi" w:cstheme="minorBidi"/>
          <w:b w:val="0"/>
          <w:bCs w:val="0"/>
          <w:caps w:val="0"/>
          <w:lang w:val="en-US" w:eastAsia="en-US"/>
        </w:rPr>
      </w:pPr>
      <w:hyperlink w:anchor="_Toc447271722" w:history="1">
        <w:r w:rsidR="00BB3B51" w:rsidRPr="00552621">
          <w:rPr>
            <w:rStyle w:val="Hyperlink"/>
          </w:rPr>
          <w:t>Additional Information</w:t>
        </w:r>
        <w:r w:rsidR="00BB3B51">
          <w:rPr>
            <w:webHidden/>
          </w:rPr>
          <w:tab/>
        </w:r>
        <w:r w:rsidR="00BB3B51">
          <w:rPr>
            <w:webHidden/>
          </w:rPr>
          <w:fldChar w:fldCharType="begin"/>
        </w:r>
        <w:r w:rsidR="00BB3B51">
          <w:rPr>
            <w:webHidden/>
          </w:rPr>
          <w:instrText xml:space="preserve"> PAGEREF _Toc447271722 \h </w:instrText>
        </w:r>
        <w:r w:rsidR="00BB3B51">
          <w:rPr>
            <w:webHidden/>
          </w:rPr>
        </w:r>
        <w:r w:rsidR="00BB3B51">
          <w:rPr>
            <w:webHidden/>
          </w:rPr>
          <w:fldChar w:fldCharType="separate"/>
        </w:r>
        <w:r w:rsidR="00BB3B51">
          <w:rPr>
            <w:webHidden/>
          </w:rPr>
          <w:t>15</w:t>
        </w:r>
        <w:r w:rsidR="00BB3B51">
          <w:rPr>
            <w:webHidden/>
          </w:rPr>
          <w:fldChar w:fldCharType="end"/>
        </w:r>
      </w:hyperlink>
    </w:p>
    <w:p w14:paraId="4143FD5C" w14:textId="77777777" w:rsidR="00BB3B51" w:rsidRDefault="00D56D76">
      <w:pPr>
        <w:pStyle w:val="TOC3"/>
        <w:tabs>
          <w:tab w:val="right" w:leader="dot" w:pos="9629"/>
        </w:tabs>
        <w:rPr>
          <w:rFonts w:asciiTheme="minorHAnsi" w:eastAsiaTheme="minorEastAsia" w:hAnsiTheme="minorHAnsi" w:cstheme="minorBidi"/>
          <w:iCs w:val="0"/>
          <w:smallCaps w:val="0"/>
          <w:noProof/>
          <w:sz w:val="24"/>
          <w:lang w:val="en-US" w:eastAsia="en-US"/>
        </w:rPr>
      </w:pPr>
      <w:hyperlink w:anchor="_Toc447271723" w:history="1">
        <w:r w:rsidR="00BB3B51" w:rsidRPr="00552621">
          <w:rPr>
            <w:rStyle w:val="Hyperlink"/>
            <w:noProof/>
          </w:rPr>
          <w:t>Glossary</w:t>
        </w:r>
        <w:r w:rsidR="00BB3B51">
          <w:rPr>
            <w:noProof/>
            <w:webHidden/>
          </w:rPr>
          <w:tab/>
        </w:r>
        <w:r w:rsidR="00BB3B51">
          <w:rPr>
            <w:noProof/>
            <w:webHidden/>
          </w:rPr>
          <w:fldChar w:fldCharType="begin"/>
        </w:r>
        <w:r w:rsidR="00BB3B51">
          <w:rPr>
            <w:noProof/>
            <w:webHidden/>
          </w:rPr>
          <w:instrText xml:space="preserve"> PAGEREF _Toc447271723 \h </w:instrText>
        </w:r>
        <w:r w:rsidR="00BB3B51">
          <w:rPr>
            <w:noProof/>
            <w:webHidden/>
          </w:rPr>
        </w:r>
        <w:r w:rsidR="00BB3B51">
          <w:rPr>
            <w:noProof/>
            <w:webHidden/>
          </w:rPr>
          <w:fldChar w:fldCharType="separate"/>
        </w:r>
        <w:r w:rsidR="00BB3B51">
          <w:rPr>
            <w:noProof/>
            <w:webHidden/>
          </w:rPr>
          <w:t>15</w:t>
        </w:r>
        <w:r w:rsidR="00BB3B51">
          <w:rPr>
            <w:noProof/>
            <w:webHidden/>
          </w:rPr>
          <w:fldChar w:fldCharType="end"/>
        </w:r>
      </w:hyperlink>
    </w:p>
    <w:p w14:paraId="685B98FF" w14:textId="77777777" w:rsidR="00BB3B51" w:rsidRDefault="00D56D76">
      <w:pPr>
        <w:pStyle w:val="TOC3"/>
        <w:tabs>
          <w:tab w:val="right" w:leader="dot" w:pos="9629"/>
        </w:tabs>
        <w:rPr>
          <w:rFonts w:asciiTheme="minorHAnsi" w:eastAsiaTheme="minorEastAsia" w:hAnsiTheme="minorHAnsi" w:cstheme="minorBidi"/>
          <w:iCs w:val="0"/>
          <w:smallCaps w:val="0"/>
          <w:noProof/>
          <w:sz w:val="24"/>
          <w:lang w:val="en-US" w:eastAsia="en-US"/>
        </w:rPr>
      </w:pPr>
      <w:hyperlink w:anchor="_Toc447271724" w:history="1">
        <w:r w:rsidR="00BB3B51" w:rsidRPr="00552621">
          <w:rPr>
            <w:rStyle w:val="Hyperlink"/>
            <w:noProof/>
          </w:rPr>
          <w:t>Exemptions and dispensations</w:t>
        </w:r>
        <w:r w:rsidR="00BB3B51">
          <w:rPr>
            <w:noProof/>
            <w:webHidden/>
          </w:rPr>
          <w:tab/>
        </w:r>
        <w:r w:rsidR="00BB3B51">
          <w:rPr>
            <w:noProof/>
            <w:webHidden/>
          </w:rPr>
          <w:fldChar w:fldCharType="begin"/>
        </w:r>
        <w:r w:rsidR="00BB3B51">
          <w:rPr>
            <w:noProof/>
            <w:webHidden/>
          </w:rPr>
          <w:instrText xml:space="preserve"> PAGEREF _Toc447271724 \h </w:instrText>
        </w:r>
        <w:r w:rsidR="00BB3B51">
          <w:rPr>
            <w:noProof/>
            <w:webHidden/>
          </w:rPr>
        </w:r>
        <w:r w:rsidR="00BB3B51">
          <w:rPr>
            <w:noProof/>
            <w:webHidden/>
          </w:rPr>
          <w:fldChar w:fldCharType="separate"/>
        </w:r>
        <w:r w:rsidR="00BB3B51">
          <w:rPr>
            <w:noProof/>
            <w:webHidden/>
          </w:rPr>
          <w:t>16</w:t>
        </w:r>
        <w:r w:rsidR="00BB3B51">
          <w:rPr>
            <w:noProof/>
            <w:webHidden/>
          </w:rPr>
          <w:fldChar w:fldCharType="end"/>
        </w:r>
      </w:hyperlink>
    </w:p>
    <w:p w14:paraId="1D096207" w14:textId="77777777" w:rsidR="00BB3B51" w:rsidRDefault="00D56D76">
      <w:pPr>
        <w:pStyle w:val="TOC3"/>
        <w:tabs>
          <w:tab w:val="right" w:leader="dot" w:pos="9629"/>
        </w:tabs>
        <w:rPr>
          <w:rFonts w:asciiTheme="minorHAnsi" w:eastAsiaTheme="minorEastAsia" w:hAnsiTheme="minorHAnsi" w:cstheme="minorBidi"/>
          <w:iCs w:val="0"/>
          <w:smallCaps w:val="0"/>
          <w:noProof/>
          <w:sz w:val="24"/>
          <w:lang w:val="en-US" w:eastAsia="en-US"/>
        </w:rPr>
      </w:pPr>
      <w:hyperlink w:anchor="_Toc447271725" w:history="1">
        <w:r w:rsidR="00BB3B51" w:rsidRPr="00552621">
          <w:rPr>
            <w:rStyle w:val="Hyperlink"/>
            <w:noProof/>
          </w:rPr>
          <w:t>Delegations</w:t>
        </w:r>
        <w:r w:rsidR="00BB3B51">
          <w:rPr>
            <w:noProof/>
            <w:webHidden/>
          </w:rPr>
          <w:tab/>
        </w:r>
        <w:r w:rsidR="00BB3B51">
          <w:rPr>
            <w:noProof/>
            <w:webHidden/>
          </w:rPr>
          <w:fldChar w:fldCharType="begin"/>
        </w:r>
        <w:r w:rsidR="00BB3B51">
          <w:rPr>
            <w:noProof/>
            <w:webHidden/>
          </w:rPr>
          <w:instrText xml:space="preserve"> PAGEREF _Toc447271725 \h </w:instrText>
        </w:r>
        <w:r w:rsidR="00BB3B51">
          <w:rPr>
            <w:noProof/>
            <w:webHidden/>
          </w:rPr>
        </w:r>
        <w:r w:rsidR="00BB3B51">
          <w:rPr>
            <w:noProof/>
            <w:webHidden/>
          </w:rPr>
          <w:fldChar w:fldCharType="separate"/>
        </w:r>
        <w:r w:rsidR="00BB3B51">
          <w:rPr>
            <w:noProof/>
            <w:webHidden/>
          </w:rPr>
          <w:t>16</w:t>
        </w:r>
        <w:r w:rsidR="00BB3B51">
          <w:rPr>
            <w:noProof/>
            <w:webHidden/>
          </w:rPr>
          <w:fldChar w:fldCharType="end"/>
        </w:r>
      </w:hyperlink>
    </w:p>
    <w:p w14:paraId="0C0275E5" w14:textId="77777777" w:rsidR="00BB3B51" w:rsidRDefault="00D56D76">
      <w:pPr>
        <w:pStyle w:val="TOC3"/>
        <w:tabs>
          <w:tab w:val="right" w:leader="dot" w:pos="9629"/>
        </w:tabs>
        <w:rPr>
          <w:rFonts w:asciiTheme="minorHAnsi" w:eastAsiaTheme="minorEastAsia" w:hAnsiTheme="minorHAnsi" w:cstheme="minorBidi"/>
          <w:iCs w:val="0"/>
          <w:smallCaps w:val="0"/>
          <w:noProof/>
          <w:sz w:val="24"/>
          <w:lang w:val="en-US" w:eastAsia="en-US"/>
        </w:rPr>
      </w:pPr>
      <w:hyperlink w:anchor="_Toc447271726" w:history="1">
        <w:r w:rsidR="00BB3B51" w:rsidRPr="00552621">
          <w:rPr>
            <w:rStyle w:val="Hyperlink"/>
            <w:noProof/>
          </w:rPr>
          <w:t>Relevant Legislation</w:t>
        </w:r>
        <w:r w:rsidR="00BB3B51">
          <w:rPr>
            <w:noProof/>
            <w:webHidden/>
          </w:rPr>
          <w:tab/>
        </w:r>
        <w:r w:rsidR="00BB3B51">
          <w:rPr>
            <w:noProof/>
            <w:webHidden/>
          </w:rPr>
          <w:fldChar w:fldCharType="begin"/>
        </w:r>
        <w:r w:rsidR="00BB3B51">
          <w:rPr>
            <w:noProof/>
            <w:webHidden/>
          </w:rPr>
          <w:instrText xml:space="preserve"> PAGEREF _Toc447271726 \h </w:instrText>
        </w:r>
        <w:r w:rsidR="00BB3B51">
          <w:rPr>
            <w:noProof/>
            <w:webHidden/>
          </w:rPr>
        </w:r>
        <w:r w:rsidR="00BB3B51">
          <w:rPr>
            <w:noProof/>
            <w:webHidden/>
          </w:rPr>
          <w:fldChar w:fldCharType="separate"/>
        </w:r>
        <w:r w:rsidR="00BB3B51">
          <w:rPr>
            <w:noProof/>
            <w:webHidden/>
          </w:rPr>
          <w:t>17</w:t>
        </w:r>
        <w:r w:rsidR="00BB3B51">
          <w:rPr>
            <w:noProof/>
            <w:webHidden/>
          </w:rPr>
          <w:fldChar w:fldCharType="end"/>
        </w:r>
      </w:hyperlink>
    </w:p>
    <w:p w14:paraId="55719361" w14:textId="77777777" w:rsidR="00BB3B51" w:rsidRDefault="00D56D76">
      <w:pPr>
        <w:pStyle w:val="TOC3"/>
        <w:tabs>
          <w:tab w:val="right" w:leader="dot" w:pos="9629"/>
        </w:tabs>
        <w:rPr>
          <w:rFonts w:asciiTheme="minorHAnsi" w:eastAsiaTheme="minorEastAsia" w:hAnsiTheme="minorHAnsi" w:cstheme="minorBidi"/>
          <w:iCs w:val="0"/>
          <w:smallCaps w:val="0"/>
          <w:noProof/>
          <w:sz w:val="24"/>
          <w:lang w:val="en-US" w:eastAsia="en-US"/>
        </w:rPr>
      </w:pPr>
      <w:hyperlink w:anchor="_Toc447271727" w:history="1">
        <w:r w:rsidR="00BB3B51" w:rsidRPr="00552621">
          <w:rPr>
            <w:rStyle w:val="Hyperlink"/>
            <w:noProof/>
          </w:rPr>
          <w:t>Legal Compliance</w:t>
        </w:r>
        <w:r w:rsidR="00BB3B51">
          <w:rPr>
            <w:noProof/>
            <w:webHidden/>
          </w:rPr>
          <w:tab/>
        </w:r>
        <w:r w:rsidR="00BB3B51">
          <w:rPr>
            <w:noProof/>
            <w:webHidden/>
          </w:rPr>
          <w:fldChar w:fldCharType="begin"/>
        </w:r>
        <w:r w:rsidR="00BB3B51">
          <w:rPr>
            <w:noProof/>
            <w:webHidden/>
          </w:rPr>
          <w:instrText xml:space="preserve"> PAGEREF _Toc447271727 \h </w:instrText>
        </w:r>
        <w:r w:rsidR="00BB3B51">
          <w:rPr>
            <w:noProof/>
            <w:webHidden/>
          </w:rPr>
        </w:r>
        <w:r w:rsidR="00BB3B51">
          <w:rPr>
            <w:noProof/>
            <w:webHidden/>
          </w:rPr>
          <w:fldChar w:fldCharType="separate"/>
        </w:r>
        <w:r w:rsidR="00BB3B51">
          <w:rPr>
            <w:noProof/>
            <w:webHidden/>
          </w:rPr>
          <w:t>17</w:t>
        </w:r>
        <w:r w:rsidR="00BB3B51">
          <w:rPr>
            <w:noProof/>
            <w:webHidden/>
          </w:rPr>
          <w:fldChar w:fldCharType="end"/>
        </w:r>
      </w:hyperlink>
    </w:p>
    <w:p w14:paraId="012FCB21" w14:textId="77777777" w:rsidR="00BB3B51" w:rsidRDefault="00D56D76">
      <w:pPr>
        <w:pStyle w:val="TOC3"/>
        <w:tabs>
          <w:tab w:val="right" w:leader="dot" w:pos="9629"/>
        </w:tabs>
        <w:rPr>
          <w:rFonts w:asciiTheme="minorHAnsi" w:eastAsiaTheme="minorEastAsia" w:hAnsiTheme="minorHAnsi" w:cstheme="minorBidi"/>
          <w:iCs w:val="0"/>
          <w:smallCaps w:val="0"/>
          <w:noProof/>
          <w:sz w:val="24"/>
          <w:lang w:val="en-US" w:eastAsia="en-US"/>
        </w:rPr>
      </w:pPr>
      <w:hyperlink w:anchor="_Toc447271728" w:history="1">
        <w:r w:rsidR="00BB3B51" w:rsidRPr="00552621">
          <w:rPr>
            <w:rStyle w:val="Hyperlink"/>
            <w:noProof/>
          </w:rPr>
          <w:t>This policy complies with MIT’s statutes, regulations and relevant legislation.</w:t>
        </w:r>
        <w:r w:rsidR="00BB3B51">
          <w:rPr>
            <w:noProof/>
            <w:webHidden/>
          </w:rPr>
          <w:tab/>
        </w:r>
        <w:r w:rsidR="00BB3B51">
          <w:rPr>
            <w:noProof/>
            <w:webHidden/>
          </w:rPr>
          <w:fldChar w:fldCharType="begin"/>
        </w:r>
        <w:r w:rsidR="00BB3B51">
          <w:rPr>
            <w:noProof/>
            <w:webHidden/>
          </w:rPr>
          <w:instrText xml:space="preserve"> PAGEREF _Toc447271728 \h </w:instrText>
        </w:r>
        <w:r w:rsidR="00BB3B51">
          <w:rPr>
            <w:noProof/>
            <w:webHidden/>
          </w:rPr>
        </w:r>
        <w:r w:rsidR="00BB3B51">
          <w:rPr>
            <w:noProof/>
            <w:webHidden/>
          </w:rPr>
          <w:fldChar w:fldCharType="separate"/>
        </w:r>
        <w:r w:rsidR="00BB3B51">
          <w:rPr>
            <w:noProof/>
            <w:webHidden/>
          </w:rPr>
          <w:t>17</w:t>
        </w:r>
        <w:r w:rsidR="00BB3B51">
          <w:rPr>
            <w:noProof/>
            <w:webHidden/>
          </w:rPr>
          <w:fldChar w:fldCharType="end"/>
        </w:r>
      </w:hyperlink>
    </w:p>
    <w:p w14:paraId="21907121" w14:textId="77777777" w:rsidR="00BB3B51" w:rsidRDefault="00D56D76">
      <w:pPr>
        <w:pStyle w:val="TOC3"/>
        <w:tabs>
          <w:tab w:val="right" w:leader="dot" w:pos="9629"/>
        </w:tabs>
        <w:rPr>
          <w:rFonts w:asciiTheme="minorHAnsi" w:eastAsiaTheme="minorEastAsia" w:hAnsiTheme="minorHAnsi" w:cstheme="minorBidi"/>
          <w:iCs w:val="0"/>
          <w:smallCaps w:val="0"/>
          <w:noProof/>
          <w:sz w:val="24"/>
          <w:lang w:val="en-US" w:eastAsia="en-US"/>
        </w:rPr>
      </w:pPr>
      <w:hyperlink w:anchor="_Toc447271729" w:history="1">
        <w:r w:rsidR="00BB3B51" w:rsidRPr="00552621">
          <w:rPr>
            <w:rStyle w:val="Hyperlink"/>
            <w:noProof/>
          </w:rPr>
          <w:t>Associated documents</w:t>
        </w:r>
        <w:r w:rsidR="00BB3B51">
          <w:rPr>
            <w:noProof/>
            <w:webHidden/>
          </w:rPr>
          <w:tab/>
        </w:r>
        <w:r w:rsidR="00BB3B51">
          <w:rPr>
            <w:noProof/>
            <w:webHidden/>
          </w:rPr>
          <w:fldChar w:fldCharType="begin"/>
        </w:r>
        <w:r w:rsidR="00BB3B51">
          <w:rPr>
            <w:noProof/>
            <w:webHidden/>
          </w:rPr>
          <w:instrText xml:space="preserve"> PAGEREF _Toc447271729 \h </w:instrText>
        </w:r>
        <w:r w:rsidR="00BB3B51">
          <w:rPr>
            <w:noProof/>
            <w:webHidden/>
          </w:rPr>
        </w:r>
        <w:r w:rsidR="00BB3B51">
          <w:rPr>
            <w:noProof/>
            <w:webHidden/>
          </w:rPr>
          <w:fldChar w:fldCharType="separate"/>
        </w:r>
        <w:r w:rsidR="00BB3B51">
          <w:rPr>
            <w:noProof/>
            <w:webHidden/>
          </w:rPr>
          <w:t>17</w:t>
        </w:r>
        <w:r w:rsidR="00BB3B51">
          <w:rPr>
            <w:noProof/>
            <w:webHidden/>
          </w:rPr>
          <w:fldChar w:fldCharType="end"/>
        </w:r>
      </w:hyperlink>
    </w:p>
    <w:p w14:paraId="5448C69C" w14:textId="77777777" w:rsidR="00CD3903" w:rsidRPr="0002540A" w:rsidRDefault="00B63B7D" w:rsidP="00CD3903">
      <w:pPr>
        <w:pStyle w:val="BlockText"/>
      </w:pPr>
      <w:r>
        <w:rPr>
          <w:rFonts w:ascii="Arial Bold" w:eastAsia="Calibri" w:hAnsi="Arial Bold" w:cstheme="minorHAnsi"/>
          <w:b/>
          <w:bCs/>
          <w:caps/>
          <w:noProof/>
          <w:sz w:val="24"/>
          <w:szCs w:val="24"/>
          <w:lang w:val="en-NZ" w:eastAsia="en-NZ"/>
        </w:rPr>
        <w:fldChar w:fldCharType="end"/>
      </w:r>
    </w:p>
    <w:p w14:paraId="06F83F4B" w14:textId="3BBCFAE3" w:rsidR="00CD3903" w:rsidRDefault="00CD3903" w:rsidP="00AF2146">
      <w:pPr>
        <w:pStyle w:val="Heading1"/>
      </w:pPr>
      <w:r>
        <w:br w:type="page"/>
      </w:r>
      <w:bookmarkStart w:id="12" w:name="_Toc447271717"/>
      <w:r w:rsidR="003A5463">
        <w:lastRenderedPageBreak/>
        <w:t>Acceptable Use Policy</w:t>
      </w:r>
      <w:bookmarkEnd w:id="12"/>
    </w:p>
    <w:p w14:paraId="7CA0D3F1" w14:textId="77777777" w:rsidR="0096415D" w:rsidRPr="0096415D" w:rsidRDefault="0096415D" w:rsidP="0096415D">
      <w:pPr>
        <w:pStyle w:val="HeadingLine"/>
      </w:pPr>
    </w:p>
    <w:bookmarkStart w:id="13" w:name="_Toc321122938" w:displacedByCustomXml="next"/>
    <w:bookmarkStart w:id="14" w:name="_Toc321125839" w:displacedByCustomXml="next"/>
    <w:bookmarkStart w:id="15" w:name="_Toc447271718" w:displacedByCustomXml="next"/>
    <w:sdt>
      <w:sdtPr>
        <w:id w:val="618495675"/>
        <w:lock w:val="sdtContentLocked"/>
        <w:placeholder>
          <w:docPart w:val="A5E80BCE747D46D281BB8FDE7ADE9EC5"/>
        </w:placeholder>
      </w:sdtPr>
      <w:sdtEndPr/>
      <w:sdtContent>
        <w:p w14:paraId="40EFD17E" w14:textId="77777777" w:rsidR="00CD3903" w:rsidRPr="007E1553" w:rsidRDefault="00CD3903" w:rsidP="00AF2146">
          <w:pPr>
            <w:pStyle w:val="Heading3"/>
          </w:pPr>
          <w:r w:rsidRPr="00BC57E8">
            <w:t>Purpose</w:t>
          </w:r>
        </w:p>
        <w:bookmarkEnd w:id="13" w:displacedByCustomXml="next"/>
        <w:bookmarkEnd w:id="14" w:displacedByCustomXml="next"/>
      </w:sdtContent>
    </w:sdt>
    <w:bookmarkEnd w:id="15" w:displacedByCustomXml="prev"/>
    <w:p w14:paraId="4B449BE0" w14:textId="11A9F701" w:rsidR="00CD3903" w:rsidRPr="003A5463" w:rsidRDefault="003A5463" w:rsidP="00061DC7">
      <w:pPr>
        <w:widowControl w:val="0"/>
        <w:autoSpaceDE w:val="0"/>
        <w:autoSpaceDN w:val="0"/>
        <w:adjustRightInd w:val="0"/>
        <w:spacing w:before="120" w:after="120"/>
        <w:ind w:left="1134"/>
        <w:jc w:val="both"/>
        <w:rPr>
          <w:rFonts w:ascii="Arial" w:hAnsi="Arial" w:cs="Arial"/>
          <w:sz w:val="20"/>
          <w:szCs w:val="20"/>
        </w:rPr>
      </w:pPr>
      <w:r w:rsidRPr="003A5463">
        <w:rPr>
          <w:rFonts w:ascii="Arial" w:eastAsia="Times New Roman" w:hAnsi="Arial" w:cs="Arial"/>
          <w:sz w:val="20"/>
          <w:szCs w:val="20"/>
          <w:lang w:val="en-US"/>
        </w:rPr>
        <w:t xml:space="preserve">The purpose of the Acceptable Use </w:t>
      </w:r>
      <w:r w:rsidR="00CE2C40">
        <w:rPr>
          <w:rFonts w:ascii="Arial" w:eastAsia="Times New Roman" w:hAnsi="Arial" w:cs="Arial"/>
          <w:sz w:val="20"/>
          <w:szCs w:val="20"/>
          <w:lang w:val="en-US"/>
        </w:rPr>
        <w:t>P</w:t>
      </w:r>
      <w:r>
        <w:rPr>
          <w:rFonts w:ascii="Arial" w:eastAsia="Times New Roman" w:hAnsi="Arial" w:cs="Arial"/>
          <w:sz w:val="20"/>
          <w:szCs w:val="20"/>
          <w:lang w:val="en-US"/>
        </w:rPr>
        <w:t>olicy</w:t>
      </w:r>
      <w:r w:rsidRPr="003A5463">
        <w:rPr>
          <w:rFonts w:ascii="Arial" w:eastAsia="Times New Roman" w:hAnsi="Arial" w:cs="Arial"/>
          <w:sz w:val="20"/>
          <w:szCs w:val="20"/>
          <w:lang w:val="en-US"/>
        </w:rPr>
        <w:t xml:space="preserve"> is to ensure that all computer systems and networks</w:t>
      </w:r>
      <w:r>
        <w:rPr>
          <w:rFonts w:ascii="Arial" w:eastAsia="Times New Roman" w:hAnsi="Arial" w:cs="Arial"/>
          <w:sz w:val="20"/>
          <w:szCs w:val="20"/>
          <w:lang w:val="en-US"/>
        </w:rPr>
        <w:t xml:space="preserve"> </w:t>
      </w:r>
      <w:r w:rsidRPr="003A5463">
        <w:rPr>
          <w:rFonts w:ascii="Arial" w:eastAsia="Times New Roman" w:hAnsi="Arial" w:cs="Arial"/>
          <w:sz w:val="20"/>
          <w:szCs w:val="20"/>
          <w:lang w:val="en-US"/>
        </w:rPr>
        <w:t>owned or managed by MIT are operated in an effective, safe, ethical and lawful manner</w:t>
      </w:r>
      <w:r w:rsidR="005A6C98">
        <w:rPr>
          <w:rFonts w:ascii="Arial" w:eastAsia="Times New Roman" w:hAnsi="Arial" w:cs="Arial"/>
          <w:sz w:val="20"/>
          <w:szCs w:val="20"/>
          <w:lang w:val="en-US"/>
        </w:rPr>
        <w:t>. I</w:t>
      </w:r>
      <w:r w:rsidRPr="003A5463">
        <w:rPr>
          <w:rFonts w:ascii="Arial" w:eastAsia="Times New Roman" w:hAnsi="Arial" w:cs="Arial"/>
          <w:sz w:val="20"/>
          <w:szCs w:val="20"/>
          <w:lang w:val="en-US"/>
        </w:rPr>
        <w:t>t is the</w:t>
      </w:r>
      <w:r>
        <w:rPr>
          <w:rFonts w:ascii="Arial" w:eastAsia="Times New Roman" w:hAnsi="Arial" w:cs="Arial"/>
          <w:sz w:val="20"/>
          <w:szCs w:val="20"/>
          <w:lang w:val="en-US"/>
        </w:rPr>
        <w:t xml:space="preserve"> </w:t>
      </w:r>
      <w:r w:rsidRPr="003A5463">
        <w:rPr>
          <w:rFonts w:ascii="Arial" w:eastAsia="Times New Roman" w:hAnsi="Arial" w:cs="Arial"/>
          <w:sz w:val="20"/>
          <w:szCs w:val="20"/>
          <w:lang w:val="en-US"/>
        </w:rPr>
        <w:t>responsibility of every computer user to know these requirements and to comply with them</w:t>
      </w:r>
      <w:r w:rsidR="00CD3903" w:rsidRPr="003A5463">
        <w:rPr>
          <w:rFonts w:ascii="Arial" w:hAnsi="Arial" w:cs="Arial"/>
          <w:sz w:val="20"/>
          <w:szCs w:val="20"/>
        </w:rPr>
        <w:t>.</w:t>
      </w:r>
    </w:p>
    <w:bookmarkStart w:id="16" w:name="_Toc321122939"/>
    <w:bookmarkStart w:id="17" w:name="_Toc321125840"/>
    <w:bookmarkStart w:id="18" w:name="_Toc447271719"/>
    <w:p w14:paraId="221CB6B2" w14:textId="77777777" w:rsidR="00CD3903" w:rsidRPr="007E1553" w:rsidRDefault="00D56D76" w:rsidP="00AF2146">
      <w:pPr>
        <w:pStyle w:val="Heading3"/>
      </w:pPr>
      <w:sdt>
        <w:sdtPr>
          <w:id w:val="-1818178647"/>
          <w:lock w:val="sdtContentLocked"/>
          <w:placeholder>
            <w:docPart w:val="A5E80BCE747D46D281BB8FDE7ADE9EC5"/>
          </w:placeholder>
        </w:sdtPr>
        <w:sdtEndPr/>
        <w:sdtContent>
          <w:r w:rsidR="00CD3903" w:rsidRPr="0096415D">
            <w:t>Policy</w:t>
          </w:r>
          <w:bookmarkEnd w:id="16"/>
          <w:bookmarkEnd w:id="17"/>
        </w:sdtContent>
      </w:sdt>
      <w:bookmarkEnd w:id="18"/>
      <w:r w:rsidR="00CD3903" w:rsidRPr="007E1553">
        <w:t xml:space="preserve"> </w:t>
      </w:r>
    </w:p>
    <w:p w14:paraId="6C6C2662" w14:textId="4B364106" w:rsidR="00A84231" w:rsidRPr="00061DC7" w:rsidRDefault="008071A7" w:rsidP="00897005">
      <w:pPr>
        <w:pStyle w:val="BlockText"/>
        <w:rPr>
          <w:rFonts w:cs="Arial"/>
        </w:rPr>
      </w:pPr>
      <w:bookmarkStart w:id="19" w:name="_Toc300139184"/>
      <w:bookmarkStart w:id="20" w:name="_Toc300666445"/>
      <w:r w:rsidRPr="00061DC7">
        <w:rPr>
          <w:rFonts w:cs="Arial"/>
        </w:rPr>
        <w:t xml:space="preserve">MIT will implement the following controls across its computer </w:t>
      </w:r>
      <w:r w:rsidR="00A84231" w:rsidRPr="00061DC7">
        <w:rPr>
          <w:rFonts w:cs="Arial"/>
        </w:rPr>
        <w:t>systems and networks:</w:t>
      </w:r>
    </w:p>
    <w:tbl>
      <w:tblPr>
        <w:tblStyle w:val="TableGrid"/>
        <w:tblW w:w="0" w:type="auto"/>
        <w:tblInd w:w="1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8"/>
        <w:gridCol w:w="7978"/>
      </w:tblGrid>
      <w:tr w:rsidR="00A84231" w:rsidRPr="00061DC7" w14:paraId="6ED9EB9E" w14:textId="77777777" w:rsidTr="00712B15">
        <w:trPr>
          <w:trHeight w:val="431"/>
        </w:trPr>
        <w:tc>
          <w:tcPr>
            <w:tcW w:w="668" w:type="dxa"/>
          </w:tcPr>
          <w:bookmarkEnd w:id="19"/>
          <w:bookmarkEnd w:id="20"/>
          <w:p w14:paraId="468F196B" w14:textId="023A40D8" w:rsidR="00A84231" w:rsidRPr="00772C41" w:rsidRDefault="00A84231" w:rsidP="00772C41">
            <w:pPr>
              <w:pStyle w:val="BlockText"/>
              <w:spacing w:before="120"/>
              <w:ind w:left="0"/>
              <w:jc w:val="both"/>
              <w:rPr>
                <w:rFonts w:cs="Arial"/>
                <w:b/>
                <w:color w:val="000000" w:themeColor="text1"/>
              </w:rPr>
            </w:pPr>
            <w:r w:rsidRPr="00772C41">
              <w:rPr>
                <w:rFonts w:cs="Arial"/>
                <w:b/>
                <w:color w:val="000000" w:themeColor="text1"/>
              </w:rPr>
              <w:t>1.</w:t>
            </w:r>
          </w:p>
        </w:tc>
        <w:tc>
          <w:tcPr>
            <w:tcW w:w="7978" w:type="dxa"/>
          </w:tcPr>
          <w:p w14:paraId="7ACEE952" w14:textId="0FD655B2" w:rsidR="00A84231" w:rsidRPr="00772C41" w:rsidRDefault="00A84231" w:rsidP="00772C41">
            <w:pPr>
              <w:pStyle w:val="BlockText"/>
              <w:spacing w:before="120"/>
              <w:ind w:left="0"/>
              <w:jc w:val="both"/>
              <w:rPr>
                <w:rFonts w:cs="Arial"/>
                <w:b/>
                <w:color w:val="000000" w:themeColor="text1"/>
              </w:rPr>
            </w:pPr>
            <w:r w:rsidRPr="00772C41">
              <w:rPr>
                <w:rFonts w:cs="Arial"/>
                <w:b/>
                <w:color w:val="000000" w:themeColor="text1"/>
              </w:rPr>
              <w:t>Access Control</w:t>
            </w:r>
          </w:p>
        </w:tc>
      </w:tr>
      <w:tr w:rsidR="00A84231" w:rsidRPr="00061DC7" w14:paraId="6EA4F116" w14:textId="77777777" w:rsidTr="00712B15">
        <w:tc>
          <w:tcPr>
            <w:tcW w:w="668" w:type="dxa"/>
          </w:tcPr>
          <w:p w14:paraId="3930FDEA" w14:textId="73D79F52" w:rsidR="00A84231" w:rsidRPr="00772C41" w:rsidRDefault="00A168C0" w:rsidP="00772C41">
            <w:pPr>
              <w:pStyle w:val="BlockText"/>
              <w:spacing w:before="120"/>
              <w:ind w:left="0"/>
              <w:jc w:val="both"/>
              <w:rPr>
                <w:rFonts w:cs="Arial"/>
                <w:color w:val="000000" w:themeColor="text1"/>
              </w:rPr>
            </w:pPr>
            <w:r w:rsidRPr="00772C41">
              <w:rPr>
                <w:rFonts w:cs="Arial"/>
                <w:color w:val="000000" w:themeColor="text1"/>
              </w:rPr>
              <w:t>1.1</w:t>
            </w:r>
          </w:p>
        </w:tc>
        <w:tc>
          <w:tcPr>
            <w:tcW w:w="7978" w:type="dxa"/>
          </w:tcPr>
          <w:p w14:paraId="6F38DBCF" w14:textId="32AA01EE" w:rsidR="005A6C98" w:rsidRPr="00772C41" w:rsidRDefault="005A6C98" w:rsidP="00772C41">
            <w:pPr>
              <w:spacing w:before="120" w:after="120"/>
              <w:jc w:val="both"/>
              <w:rPr>
                <w:rFonts w:ascii="Arial" w:hAnsi="Arial" w:cs="Arial"/>
                <w:color w:val="000000" w:themeColor="text1"/>
                <w:sz w:val="20"/>
                <w:szCs w:val="20"/>
              </w:rPr>
            </w:pPr>
            <w:r w:rsidRPr="00772C41">
              <w:rPr>
                <w:rFonts w:ascii="Arial" w:eastAsia="Times New Roman" w:hAnsi="Arial" w:cs="Arial"/>
                <w:color w:val="000000" w:themeColor="text1"/>
                <w:sz w:val="20"/>
                <w:szCs w:val="20"/>
                <w:lang w:val="en-US"/>
              </w:rPr>
              <w:t>Rights are granted on the basis of business need and access to relevant systems is provided by the appropriate system administrator. Any other access is considered unauthorised and is in breach of this requirement.</w:t>
            </w:r>
          </w:p>
          <w:p w14:paraId="2789DB0B" w14:textId="3F18DF34" w:rsidR="00A84231" w:rsidRPr="00772C41" w:rsidRDefault="005A6C98" w:rsidP="00772C41">
            <w:pPr>
              <w:widowControl w:val="0"/>
              <w:autoSpaceDE w:val="0"/>
              <w:autoSpaceDN w:val="0"/>
              <w:adjustRightInd w:val="0"/>
              <w:spacing w:before="120" w:after="120"/>
              <w:jc w:val="both"/>
              <w:rPr>
                <w:rFonts w:ascii="Arial" w:hAnsi="Arial" w:cs="Arial"/>
                <w:color w:val="000000" w:themeColor="text1"/>
                <w:sz w:val="20"/>
                <w:szCs w:val="20"/>
              </w:rPr>
            </w:pPr>
            <w:r w:rsidRPr="00772C41">
              <w:rPr>
                <w:rFonts w:ascii="Arial" w:eastAsia="Times New Roman" w:hAnsi="Arial" w:cs="Arial"/>
                <w:color w:val="000000" w:themeColor="text1"/>
                <w:sz w:val="20"/>
                <w:szCs w:val="20"/>
                <w:lang w:val="en-US"/>
              </w:rPr>
              <w:t>Misconduct will be handled in accordance to MIT’s Disciplinary Policy.</w:t>
            </w:r>
          </w:p>
        </w:tc>
      </w:tr>
      <w:tr w:rsidR="0098304D" w:rsidRPr="00061DC7" w14:paraId="180A3528" w14:textId="77777777" w:rsidTr="00772C41">
        <w:trPr>
          <w:trHeight w:val="958"/>
        </w:trPr>
        <w:tc>
          <w:tcPr>
            <w:tcW w:w="668" w:type="dxa"/>
          </w:tcPr>
          <w:p w14:paraId="48C1CCC2" w14:textId="0495E98E" w:rsidR="00A84231" w:rsidRPr="00772C41" w:rsidRDefault="00A168C0" w:rsidP="00772C41">
            <w:pPr>
              <w:pStyle w:val="BlockText"/>
              <w:spacing w:before="120"/>
              <w:ind w:left="0"/>
              <w:jc w:val="both"/>
              <w:rPr>
                <w:rFonts w:cs="Arial"/>
                <w:color w:val="000000" w:themeColor="text1"/>
              </w:rPr>
            </w:pPr>
            <w:r w:rsidRPr="00772C41">
              <w:rPr>
                <w:rFonts w:cs="Arial"/>
                <w:color w:val="000000" w:themeColor="text1"/>
              </w:rPr>
              <w:t>1.2</w:t>
            </w:r>
          </w:p>
        </w:tc>
        <w:tc>
          <w:tcPr>
            <w:tcW w:w="7978" w:type="dxa"/>
          </w:tcPr>
          <w:p w14:paraId="4DD8FA61" w14:textId="64FC5B46" w:rsidR="00A84231" w:rsidRPr="00772C41" w:rsidRDefault="005A6C98" w:rsidP="00772C41">
            <w:pPr>
              <w:widowControl w:val="0"/>
              <w:autoSpaceDE w:val="0"/>
              <w:autoSpaceDN w:val="0"/>
              <w:adjustRightInd w:val="0"/>
              <w:spacing w:before="120" w:after="120"/>
              <w:jc w:val="both"/>
              <w:rPr>
                <w:rFonts w:ascii="Arial" w:hAnsi="Arial" w:cs="Arial"/>
                <w:color w:val="000000" w:themeColor="text1"/>
                <w:sz w:val="20"/>
                <w:szCs w:val="20"/>
              </w:rPr>
            </w:pPr>
            <w:r w:rsidRPr="00772C41">
              <w:rPr>
                <w:rFonts w:ascii="Arial" w:eastAsia="Times New Roman" w:hAnsi="Arial" w:cs="Arial"/>
                <w:color w:val="000000" w:themeColor="text1"/>
                <w:sz w:val="20"/>
                <w:szCs w:val="20"/>
                <w:lang w:val="en-US"/>
              </w:rPr>
              <w:t xml:space="preserve">MIT supports Bring Your Own Device (BYOD) on our wireless network. However, the use of </w:t>
            </w:r>
            <w:r w:rsidR="00324E0F" w:rsidRPr="00772C41">
              <w:rPr>
                <w:rFonts w:ascii="Arial" w:eastAsia="Times New Roman" w:hAnsi="Arial" w:cs="Arial"/>
                <w:color w:val="000000" w:themeColor="text1"/>
                <w:sz w:val="20"/>
                <w:szCs w:val="20"/>
                <w:lang w:val="en-US"/>
              </w:rPr>
              <w:t xml:space="preserve">personal </w:t>
            </w:r>
            <w:r w:rsidRPr="00772C41">
              <w:rPr>
                <w:rFonts w:ascii="Arial" w:eastAsia="Times New Roman" w:hAnsi="Arial" w:cs="Arial"/>
                <w:color w:val="000000" w:themeColor="text1"/>
                <w:sz w:val="20"/>
                <w:szCs w:val="20"/>
                <w:lang w:val="en-US"/>
              </w:rPr>
              <w:t>mobile phones, tablets, portable computers, laptops etc must comply with the requirements outlined in ICTS’ BYOD Guidelines.</w:t>
            </w:r>
          </w:p>
        </w:tc>
      </w:tr>
      <w:tr w:rsidR="00A84231" w:rsidRPr="00061DC7" w14:paraId="7AA03531" w14:textId="77777777" w:rsidTr="00712B15">
        <w:tc>
          <w:tcPr>
            <w:tcW w:w="668" w:type="dxa"/>
          </w:tcPr>
          <w:p w14:paraId="5AA5F1CF" w14:textId="1C79D8FB" w:rsidR="00A84231" w:rsidRPr="00772C41" w:rsidRDefault="00A168C0" w:rsidP="00772C41">
            <w:pPr>
              <w:pStyle w:val="BlockText"/>
              <w:spacing w:before="120"/>
              <w:ind w:left="0"/>
              <w:jc w:val="both"/>
              <w:rPr>
                <w:rFonts w:cs="Arial"/>
                <w:color w:val="000000" w:themeColor="text1"/>
              </w:rPr>
            </w:pPr>
            <w:r w:rsidRPr="00772C41">
              <w:rPr>
                <w:rFonts w:cs="Arial"/>
                <w:color w:val="000000" w:themeColor="text1"/>
              </w:rPr>
              <w:t>1.3</w:t>
            </w:r>
          </w:p>
        </w:tc>
        <w:tc>
          <w:tcPr>
            <w:tcW w:w="7978" w:type="dxa"/>
          </w:tcPr>
          <w:p w14:paraId="2B3A6778" w14:textId="735583A5" w:rsidR="00A84231" w:rsidRPr="00772C41" w:rsidRDefault="00A168C0" w:rsidP="00772C41">
            <w:pPr>
              <w:widowControl w:val="0"/>
              <w:autoSpaceDE w:val="0"/>
              <w:autoSpaceDN w:val="0"/>
              <w:adjustRightInd w:val="0"/>
              <w:spacing w:before="120" w:after="120"/>
              <w:jc w:val="both"/>
              <w:rPr>
                <w:rFonts w:ascii="Arial" w:hAnsi="Arial" w:cs="Arial"/>
                <w:color w:val="000000" w:themeColor="text1"/>
                <w:sz w:val="20"/>
                <w:szCs w:val="20"/>
              </w:rPr>
            </w:pPr>
            <w:r w:rsidRPr="00772C41">
              <w:rPr>
                <w:rFonts w:ascii="Arial" w:eastAsia="Times New Roman" w:hAnsi="Arial" w:cs="Arial"/>
                <w:color w:val="000000" w:themeColor="text1"/>
                <w:sz w:val="20"/>
                <w:szCs w:val="20"/>
                <w:lang w:val="en-US"/>
              </w:rPr>
              <w:t>Damaging, altering, or disrupting the operations of the computer systems and</w:t>
            </w:r>
            <w:r w:rsidR="00D8665A"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networks owned or managed by MIT is not permitted. Users must not carry out</w:t>
            </w:r>
            <w:r w:rsidR="00D8665A"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any activity with the intention of capturing or obtaining passwords, encryption</w:t>
            </w:r>
            <w:r w:rsidR="00D8665A"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keys, or anything that could facilitate unauthorised access by themselves or</w:t>
            </w:r>
            <w:r w:rsidR="00D8665A"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anyone else</w:t>
            </w:r>
            <w:r w:rsidRPr="00772C41">
              <w:rPr>
                <w:rFonts w:ascii="Arial" w:hAnsi="Arial" w:cs="Arial"/>
                <w:color w:val="000000" w:themeColor="text1"/>
                <w:sz w:val="20"/>
                <w:szCs w:val="20"/>
              </w:rPr>
              <w:t>.</w:t>
            </w:r>
          </w:p>
        </w:tc>
      </w:tr>
      <w:tr w:rsidR="00A84231" w:rsidRPr="00061DC7" w14:paraId="4E6B376D" w14:textId="77777777" w:rsidTr="00712B15">
        <w:tc>
          <w:tcPr>
            <w:tcW w:w="668" w:type="dxa"/>
          </w:tcPr>
          <w:p w14:paraId="6F258764" w14:textId="0985E7C2" w:rsidR="00A84231" w:rsidRPr="00772C41" w:rsidRDefault="00A168C0" w:rsidP="00772C41">
            <w:pPr>
              <w:pStyle w:val="BlockText"/>
              <w:spacing w:before="120"/>
              <w:ind w:left="0"/>
              <w:jc w:val="both"/>
              <w:rPr>
                <w:rFonts w:cs="Arial"/>
                <w:color w:val="000000" w:themeColor="text1"/>
              </w:rPr>
            </w:pPr>
            <w:r w:rsidRPr="00772C41">
              <w:rPr>
                <w:rFonts w:cs="Arial"/>
                <w:color w:val="000000" w:themeColor="text1"/>
              </w:rPr>
              <w:t>1.4</w:t>
            </w:r>
          </w:p>
        </w:tc>
        <w:tc>
          <w:tcPr>
            <w:tcW w:w="7978" w:type="dxa"/>
          </w:tcPr>
          <w:p w14:paraId="0DC80B6E" w14:textId="0810937A" w:rsidR="00A84231" w:rsidRPr="00772C41" w:rsidRDefault="00A168C0" w:rsidP="00772C41">
            <w:pPr>
              <w:widowControl w:val="0"/>
              <w:autoSpaceDE w:val="0"/>
              <w:autoSpaceDN w:val="0"/>
              <w:adjustRightInd w:val="0"/>
              <w:spacing w:before="120" w:after="120"/>
              <w:jc w:val="both"/>
              <w:rPr>
                <w:rFonts w:ascii="Arial" w:hAnsi="Arial" w:cs="Arial"/>
                <w:color w:val="000000" w:themeColor="text1"/>
                <w:sz w:val="20"/>
                <w:szCs w:val="20"/>
              </w:rPr>
            </w:pPr>
            <w:r w:rsidRPr="00772C41">
              <w:rPr>
                <w:rFonts w:ascii="Arial" w:eastAsia="Times New Roman" w:hAnsi="Arial" w:cs="Arial"/>
                <w:color w:val="000000" w:themeColor="text1"/>
                <w:sz w:val="20"/>
                <w:szCs w:val="20"/>
                <w:lang w:val="en-US"/>
              </w:rPr>
              <w:t>Before a user reaches a menu, system prompt or has access to system</w:t>
            </w:r>
            <w:r w:rsidR="00D8665A"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resources, utilities, databases or shares they must have successfully logged on</w:t>
            </w:r>
            <w:r w:rsidR="00D8665A"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and be validated as a legitimate system user. Authentication methods will</w:t>
            </w:r>
            <w:r w:rsidR="00D8665A"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depend on the sensitivity of the information or system being accessed, whether</w:t>
            </w:r>
            <w:r w:rsidR="00D8665A"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access is effected in-house or remotely and the level of privileges granted to</w:t>
            </w:r>
            <w:r w:rsidR="00D8665A"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the user.</w:t>
            </w:r>
          </w:p>
        </w:tc>
      </w:tr>
      <w:tr w:rsidR="00A168C0" w:rsidRPr="00061DC7" w14:paraId="17374BA3" w14:textId="77777777" w:rsidTr="00712B15">
        <w:tc>
          <w:tcPr>
            <w:tcW w:w="668" w:type="dxa"/>
          </w:tcPr>
          <w:p w14:paraId="328F330D" w14:textId="341D344C" w:rsidR="00A168C0" w:rsidRPr="00772C41" w:rsidRDefault="00A168C0" w:rsidP="00772C41">
            <w:pPr>
              <w:pStyle w:val="BlockText"/>
              <w:spacing w:before="120"/>
              <w:ind w:left="0"/>
              <w:jc w:val="both"/>
              <w:rPr>
                <w:rFonts w:cs="Arial"/>
                <w:b/>
                <w:color w:val="000000" w:themeColor="text1"/>
              </w:rPr>
            </w:pPr>
            <w:r w:rsidRPr="00772C41">
              <w:rPr>
                <w:rFonts w:cs="Arial"/>
                <w:b/>
                <w:color w:val="000000" w:themeColor="text1"/>
              </w:rPr>
              <w:t>2.</w:t>
            </w:r>
          </w:p>
        </w:tc>
        <w:tc>
          <w:tcPr>
            <w:tcW w:w="7978" w:type="dxa"/>
          </w:tcPr>
          <w:p w14:paraId="3AA641CE" w14:textId="5F6C25DE" w:rsidR="00A168C0" w:rsidRPr="00772C41" w:rsidRDefault="00A168C0" w:rsidP="00772C41">
            <w:pPr>
              <w:pStyle w:val="BlockText"/>
              <w:spacing w:before="120"/>
              <w:ind w:left="0"/>
              <w:jc w:val="both"/>
              <w:rPr>
                <w:rFonts w:cs="Arial"/>
                <w:b/>
                <w:color w:val="000000" w:themeColor="text1"/>
              </w:rPr>
            </w:pPr>
            <w:r w:rsidRPr="00772C41">
              <w:rPr>
                <w:rFonts w:cs="Arial"/>
                <w:b/>
                <w:color w:val="000000" w:themeColor="text1"/>
              </w:rPr>
              <w:t>Anti-Virus</w:t>
            </w:r>
          </w:p>
        </w:tc>
      </w:tr>
      <w:tr w:rsidR="00A168C0" w:rsidRPr="00061DC7" w14:paraId="41960C71" w14:textId="77777777" w:rsidTr="00712B15">
        <w:tc>
          <w:tcPr>
            <w:tcW w:w="668" w:type="dxa"/>
          </w:tcPr>
          <w:p w14:paraId="04D614D0" w14:textId="52F5A2D1" w:rsidR="00A168C0" w:rsidRPr="00772C41" w:rsidRDefault="00A168C0" w:rsidP="00772C41">
            <w:pPr>
              <w:pStyle w:val="BlockText"/>
              <w:spacing w:before="120"/>
              <w:ind w:left="0"/>
              <w:jc w:val="both"/>
              <w:rPr>
                <w:rFonts w:cs="Arial"/>
                <w:color w:val="000000" w:themeColor="text1"/>
              </w:rPr>
            </w:pPr>
            <w:r w:rsidRPr="00772C41">
              <w:rPr>
                <w:rFonts w:cs="Arial"/>
                <w:color w:val="000000" w:themeColor="text1"/>
              </w:rPr>
              <w:t>2.1</w:t>
            </w:r>
          </w:p>
        </w:tc>
        <w:tc>
          <w:tcPr>
            <w:tcW w:w="7978" w:type="dxa"/>
          </w:tcPr>
          <w:p w14:paraId="23E920A4" w14:textId="502729D7" w:rsidR="00A168C0" w:rsidRPr="00772C41" w:rsidRDefault="00A168C0" w:rsidP="00772C41">
            <w:pPr>
              <w:widowControl w:val="0"/>
              <w:autoSpaceDE w:val="0"/>
              <w:autoSpaceDN w:val="0"/>
              <w:adjustRightInd w:val="0"/>
              <w:spacing w:before="120" w:after="120"/>
              <w:jc w:val="both"/>
              <w:rPr>
                <w:rFonts w:ascii="Arial" w:hAnsi="Arial" w:cs="Arial"/>
                <w:color w:val="000000" w:themeColor="text1"/>
                <w:sz w:val="20"/>
                <w:szCs w:val="20"/>
              </w:rPr>
            </w:pPr>
            <w:r w:rsidRPr="00772C41">
              <w:rPr>
                <w:rFonts w:ascii="Arial" w:eastAsia="Times New Roman" w:hAnsi="Arial" w:cs="Arial"/>
                <w:color w:val="000000" w:themeColor="text1"/>
                <w:sz w:val="20"/>
                <w:szCs w:val="20"/>
                <w:lang w:val="en-US"/>
              </w:rPr>
              <w:t>Users must not intentionally write, generate, compile, copy, collect, propagate,</w:t>
            </w:r>
            <w:r w:rsidR="00D8665A"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execute, or attempt to introduce any computer code designed to self-replicate,</w:t>
            </w:r>
            <w:r w:rsidR="00D8665A"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damage, or otherwise affect the performance of, or access to any MIT computer</w:t>
            </w:r>
            <w:r w:rsidR="00D8665A"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system or network</w:t>
            </w:r>
            <w:r w:rsidRPr="00772C41">
              <w:rPr>
                <w:rFonts w:ascii="Arial" w:hAnsi="Arial" w:cs="Arial"/>
                <w:color w:val="000000" w:themeColor="text1"/>
                <w:sz w:val="20"/>
                <w:szCs w:val="20"/>
              </w:rPr>
              <w:t>.</w:t>
            </w:r>
          </w:p>
        </w:tc>
      </w:tr>
      <w:tr w:rsidR="00A168C0" w:rsidRPr="00061DC7" w14:paraId="63A98F47" w14:textId="77777777" w:rsidTr="00712B15">
        <w:tc>
          <w:tcPr>
            <w:tcW w:w="668" w:type="dxa"/>
          </w:tcPr>
          <w:p w14:paraId="40E8040E" w14:textId="34741EB8" w:rsidR="00A168C0" w:rsidRPr="00772C41" w:rsidRDefault="00A168C0" w:rsidP="00772C41">
            <w:pPr>
              <w:pStyle w:val="BlockText"/>
              <w:spacing w:before="120"/>
              <w:ind w:left="0"/>
              <w:jc w:val="both"/>
              <w:rPr>
                <w:rFonts w:cs="Arial"/>
                <w:b/>
                <w:color w:val="000000" w:themeColor="text1"/>
              </w:rPr>
            </w:pPr>
            <w:r w:rsidRPr="00772C41">
              <w:rPr>
                <w:rFonts w:cs="Arial"/>
                <w:b/>
                <w:color w:val="000000" w:themeColor="text1"/>
              </w:rPr>
              <w:t>3.</w:t>
            </w:r>
          </w:p>
        </w:tc>
        <w:tc>
          <w:tcPr>
            <w:tcW w:w="7978" w:type="dxa"/>
          </w:tcPr>
          <w:p w14:paraId="1FF06042" w14:textId="65CB36CF" w:rsidR="00A168C0" w:rsidRPr="00772C41" w:rsidRDefault="00A168C0" w:rsidP="00772C41">
            <w:pPr>
              <w:pStyle w:val="BlockText"/>
              <w:spacing w:before="120"/>
              <w:ind w:left="0"/>
              <w:jc w:val="both"/>
              <w:rPr>
                <w:rFonts w:cs="Arial"/>
                <w:b/>
                <w:color w:val="000000" w:themeColor="text1"/>
              </w:rPr>
            </w:pPr>
            <w:r w:rsidRPr="00772C41">
              <w:rPr>
                <w:rFonts w:cs="Arial"/>
                <w:b/>
                <w:color w:val="000000" w:themeColor="text1"/>
              </w:rPr>
              <w:t>Communication and Mobile Devices</w:t>
            </w:r>
          </w:p>
        </w:tc>
      </w:tr>
      <w:tr w:rsidR="00A168C0" w:rsidRPr="00061DC7" w14:paraId="171E4189" w14:textId="77777777" w:rsidTr="00712B15">
        <w:tc>
          <w:tcPr>
            <w:tcW w:w="668" w:type="dxa"/>
          </w:tcPr>
          <w:p w14:paraId="2B36D16C" w14:textId="4002855B" w:rsidR="00A168C0" w:rsidRPr="00772C41" w:rsidRDefault="00A168C0" w:rsidP="00772C41">
            <w:pPr>
              <w:pStyle w:val="BlockText"/>
              <w:spacing w:before="120"/>
              <w:ind w:left="0"/>
              <w:jc w:val="both"/>
              <w:rPr>
                <w:rFonts w:cs="Arial"/>
                <w:color w:val="000000" w:themeColor="text1"/>
              </w:rPr>
            </w:pPr>
            <w:r w:rsidRPr="00772C41">
              <w:rPr>
                <w:rFonts w:cs="Arial"/>
                <w:color w:val="000000" w:themeColor="text1"/>
              </w:rPr>
              <w:t>3.1</w:t>
            </w:r>
          </w:p>
        </w:tc>
        <w:tc>
          <w:tcPr>
            <w:tcW w:w="7978" w:type="dxa"/>
          </w:tcPr>
          <w:p w14:paraId="4FA8D86E" w14:textId="3ED4BF46" w:rsidR="00A168C0" w:rsidRPr="00772C41" w:rsidRDefault="00A168C0" w:rsidP="00772C41">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 xml:space="preserve">Mobile devices and communication systems supplied by </w:t>
            </w:r>
            <w:r w:rsidR="00AD487E" w:rsidRPr="00772C41">
              <w:rPr>
                <w:rFonts w:ascii="Arial" w:eastAsia="Times New Roman" w:hAnsi="Arial" w:cs="Arial"/>
                <w:color w:val="000000" w:themeColor="text1"/>
                <w:sz w:val="20"/>
                <w:szCs w:val="20"/>
                <w:lang w:val="en-US"/>
              </w:rPr>
              <w:t>MIT</w:t>
            </w:r>
            <w:r w:rsidR="0091105D"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are</w:t>
            </w:r>
            <w:r w:rsidR="00D8665A"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 xml:space="preserve">provided to facilitate business activities. </w:t>
            </w:r>
            <w:r w:rsidR="0091105D" w:rsidRPr="00772C41">
              <w:rPr>
                <w:rFonts w:ascii="Arial" w:eastAsia="Times New Roman" w:hAnsi="Arial" w:cs="Arial"/>
                <w:color w:val="000000" w:themeColor="text1"/>
                <w:sz w:val="20"/>
                <w:szCs w:val="20"/>
                <w:lang w:val="en-US"/>
              </w:rPr>
              <w:t xml:space="preserve">Personal use is permitted provided it is reasonable and appropriate. </w:t>
            </w:r>
          </w:p>
          <w:p w14:paraId="54AE7A27" w14:textId="420CA8F9" w:rsidR="00897005" w:rsidRPr="00772C41" w:rsidRDefault="00A168C0" w:rsidP="00772C41">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Directors</w:t>
            </w:r>
            <w:r w:rsidR="0091105D" w:rsidRPr="00772C41">
              <w:rPr>
                <w:rFonts w:ascii="Arial" w:eastAsia="Times New Roman" w:hAnsi="Arial" w:cs="Arial"/>
                <w:color w:val="000000" w:themeColor="text1"/>
                <w:sz w:val="20"/>
                <w:szCs w:val="20"/>
                <w:lang w:val="en-US"/>
              </w:rPr>
              <w:t>/senior managers</w:t>
            </w:r>
            <w:r w:rsidRPr="00772C41">
              <w:rPr>
                <w:rFonts w:ascii="Arial" w:eastAsia="Times New Roman" w:hAnsi="Arial" w:cs="Arial"/>
                <w:color w:val="000000" w:themeColor="text1"/>
                <w:sz w:val="20"/>
                <w:szCs w:val="20"/>
                <w:lang w:val="en-US"/>
              </w:rPr>
              <w:t xml:space="preserve"> will monitor use and are provided with monthly reports. Personal use</w:t>
            </w:r>
            <w:r w:rsidR="00674D02"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may be required to be reimbursed.</w:t>
            </w:r>
          </w:p>
          <w:p w14:paraId="710CE79C" w14:textId="72B1EA46" w:rsidR="00A168C0" w:rsidRPr="00772C41" w:rsidRDefault="00A168C0" w:rsidP="005A116A">
            <w:pPr>
              <w:widowControl w:val="0"/>
              <w:autoSpaceDE w:val="0"/>
              <w:autoSpaceDN w:val="0"/>
              <w:adjustRightInd w:val="0"/>
              <w:spacing w:before="120" w:after="120"/>
              <w:jc w:val="both"/>
              <w:rPr>
                <w:rFonts w:ascii="Arial" w:hAnsi="Arial" w:cs="Arial"/>
                <w:color w:val="000000" w:themeColor="text1"/>
                <w:sz w:val="20"/>
                <w:szCs w:val="20"/>
              </w:rPr>
            </w:pPr>
            <w:r w:rsidRPr="00772C41">
              <w:rPr>
                <w:rFonts w:ascii="Arial" w:eastAsia="Times New Roman" w:hAnsi="Arial" w:cs="Arial"/>
                <w:color w:val="000000" w:themeColor="text1"/>
                <w:sz w:val="20"/>
                <w:szCs w:val="20"/>
                <w:lang w:val="en-US"/>
              </w:rPr>
              <w:t>A phone</w:t>
            </w:r>
            <w:r w:rsidR="005A116A">
              <w:rPr>
                <w:rFonts w:ascii="Arial" w:eastAsia="Times New Roman" w:hAnsi="Arial" w:cs="Arial"/>
                <w:color w:val="000000" w:themeColor="text1"/>
                <w:sz w:val="20"/>
                <w:szCs w:val="20"/>
                <w:lang w:val="en-US"/>
              </w:rPr>
              <w:t xml:space="preserve"> or phone number </w:t>
            </w:r>
            <w:r w:rsidRPr="00772C41">
              <w:rPr>
                <w:rFonts w:ascii="Arial" w:eastAsia="Times New Roman" w:hAnsi="Arial" w:cs="Arial"/>
                <w:color w:val="000000" w:themeColor="text1"/>
                <w:sz w:val="20"/>
                <w:szCs w:val="20"/>
                <w:lang w:val="en-US"/>
              </w:rPr>
              <w:t>supplied by MIT may not be used in connection with any personal</w:t>
            </w:r>
            <w:r w:rsidR="00674D02"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commercial business activities. The number may not be published in any</w:t>
            </w:r>
            <w:r w:rsidR="00674D02"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 xml:space="preserve">publication or business card that </w:t>
            </w:r>
            <w:r w:rsidR="0091105D" w:rsidRPr="00772C41">
              <w:rPr>
                <w:rFonts w:ascii="Arial" w:eastAsia="Times New Roman" w:hAnsi="Arial" w:cs="Arial"/>
                <w:color w:val="000000" w:themeColor="text1"/>
                <w:sz w:val="20"/>
                <w:szCs w:val="20"/>
                <w:lang w:val="en-US"/>
              </w:rPr>
              <w:t xml:space="preserve">is not related to MIT’s </w:t>
            </w:r>
            <w:r w:rsidRPr="00772C41">
              <w:rPr>
                <w:rFonts w:ascii="Arial" w:eastAsia="Times New Roman" w:hAnsi="Arial" w:cs="Arial"/>
                <w:color w:val="000000" w:themeColor="text1"/>
                <w:sz w:val="20"/>
                <w:szCs w:val="20"/>
                <w:lang w:val="en-US"/>
              </w:rPr>
              <w:t>business.</w:t>
            </w:r>
          </w:p>
        </w:tc>
      </w:tr>
      <w:tr w:rsidR="00A168C0" w:rsidRPr="00061DC7" w14:paraId="75E179A8" w14:textId="77777777" w:rsidTr="00712B15">
        <w:tc>
          <w:tcPr>
            <w:tcW w:w="668" w:type="dxa"/>
          </w:tcPr>
          <w:p w14:paraId="25CEE4E3" w14:textId="3BC2CBF3" w:rsidR="00A168C0" w:rsidRPr="00772C41" w:rsidRDefault="00A168C0" w:rsidP="00772C41">
            <w:pPr>
              <w:pStyle w:val="BlockText"/>
              <w:keepNext/>
              <w:spacing w:before="120"/>
              <w:ind w:left="0"/>
              <w:jc w:val="both"/>
              <w:rPr>
                <w:rFonts w:cs="Arial"/>
                <w:color w:val="000000" w:themeColor="text1"/>
              </w:rPr>
            </w:pPr>
            <w:r w:rsidRPr="00772C41">
              <w:rPr>
                <w:rFonts w:cs="Arial"/>
                <w:color w:val="000000" w:themeColor="text1"/>
              </w:rPr>
              <w:lastRenderedPageBreak/>
              <w:t>3.2</w:t>
            </w:r>
          </w:p>
        </w:tc>
        <w:tc>
          <w:tcPr>
            <w:tcW w:w="7978" w:type="dxa"/>
          </w:tcPr>
          <w:p w14:paraId="0D2F97DC" w14:textId="67919874" w:rsidR="00A168C0" w:rsidRPr="00772C41" w:rsidRDefault="00A168C0" w:rsidP="00772C41">
            <w:pPr>
              <w:keepNext/>
              <w:widowControl w:val="0"/>
              <w:autoSpaceDE w:val="0"/>
              <w:autoSpaceDN w:val="0"/>
              <w:adjustRightInd w:val="0"/>
              <w:spacing w:before="120" w:after="120"/>
              <w:jc w:val="both"/>
              <w:rPr>
                <w:rFonts w:ascii="Arial" w:hAnsi="Arial" w:cs="Arial"/>
                <w:color w:val="000000" w:themeColor="text1"/>
                <w:sz w:val="20"/>
                <w:szCs w:val="20"/>
              </w:rPr>
            </w:pPr>
            <w:r w:rsidRPr="00772C41">
              <w:rPr>
                <w:rFonts w:ascii="Arial" w:eastAsia="Times New Roman" w:hAnsi="Arial" w:cs="Arial"/>
                <w:color w:val="000000" w:themeColor="text1"/>
                <w:sz w:val="20"/>
                <w:szCs w:val="20"/>
                <w:lang w:val="en-US"/>
              </w:rPr>
              <w:t>Mobile devices and communication systems owned or managed by MIT are to</w:t>
            </w:r>
            <w:r w:rsidR="00674D02"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be used in an effective, safe, ethical and lawful manner. Use will be monitored</w:t>
            </w:r>
            <w:r w:rsidR="00674D02"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 xml:space="preserve">and misuse will be handled in accordance with </w:t>
            </w:r>
            <w:r w:rsidR="0028520E" w:rsidRPr="00772C41">
              <w:rPr>
                <w:rFonts w:ascii="Arial" w:eastAsia="Times New Roman" w:hAnsi="Arial" w:cs="Arial"/>
                <w:color w:val="000000" w:themeColor="text1"/>
                <w:sz w:val="20"/>
                <w:szCs w:val="20"/>
                <w:lang w:val="en-US"/>
              </w:rPr>
              <w:t>MIT’s Disciplinary Policy</w:t>
            </w:r>
            <w:r w:rsidRPr="00772C41">
              <w:rPr>
                <w:rFonts w:ascii="Arial" w:eastAsia="Times New Roman" w:hAnsi="Arial" w:cs="Arial"/>
                <w:color w:val="000000" w:themeColor="text1"/>
                <w:sz w:val="20"/>
                <w:szCs w:val="20"/>
                <w:lang w:val="en-US"/>
              </w:rPr>
              <w:t>.</w:t>
            </w:r>
          </w:p>
        </w:tc>
      </w:tr>
      <w:tr w:rsidR="00A168C0" w:rsidRPr="00061DC7" w14:paraId="49499B15" w14:textId="77777777" w:rsidTr="00712B15">
        <w:tc>
          <w:tcPr>
            <w:tcW w:w="668" w:type="dxa"/>
          </w:tcPr>
          <w:p w14:paraId="31F94920" w14:textId="3B170597" w:rsidR="00A168C0" w:rsidRPr="00772C41" w:rsidRDefault="00A168C0" w:rsidP="00772C41">
            <w:pPr>
              <w:pStyle w:val="BlockText"/>
              <w:spacing w:before="120"/>
              <w:ind w:left="0"/>
              <w:jc w:val="both"/>
              <w:rPr>
                <w:rFonts w:cs="Arial"/>
                <w:color w:val="000000" w:themeColor="text1"/>
              </w:rPr>
            </w:pPr>
            <w:r w:rsidRPr="00772C41">
              <w:rPr>
                <w:rFonts w:cs="Arial"/>
                <w:color w:val="000000" w:themeColor="text1"/>
              </w:rPr>
              <w:t>3.3</w:t>
            </w:r>
          </w:p>
        </w:tc>
        <w:tc>
          <w:tcPr>
            <w:tcW w:w="7978" w:type="dxa"/>
          </w:tcPr>
          <w:p w14:paraId="7EDA6610" w14:textId="77777777" w:rsidR="00A168C0" w:rsidRPr="00772C41" w:rsidRDefault="00A168C0" w:rsidP="00772C41">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Users of MIT's mobile phones and communication systems must not engage in</w:t>
            </w:r>
            <w:r w:rsidR="00674D02"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any activity which violates or infringes the rights of others or which a</w:t>
            </w:r>
            <w:r w:rsidR="00674D02"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 xml:space="preserve">reasonable person would consider to be abusive, </w:t>
            </w:r>
            <w:r w:rsidR="0028520E" w:rsidRPr="00772C41">
              <w:rPr>
                <w:rFonts w:ascii="Arial" w:eastAsia="Times New Roman" w:hAnsi="Arial" w:cs="Arial"/>
                <w:color w:val="000000" w:themeColor="text1"/>
                <w:sz w:val="20"/>
                <w:szCs w:val="20"/>
                <w:lang w:val="en-US"/>
              </w:rPr>
              <w:t>indecent</w:t>
            </w:r>
            <w:r w:rsidRPr="00772C41">
              <w:rPr>
                <w:rFonts w:ascii="Arial" w:eastAsia="Times New Roman" w:hAnsi="Arial" w:cs="Arial"/>
                <w:color w:val="000000" w:themeColor="text1"/>
                <w:sz w:val="20"/>
                <w:szCs w:val="20"/>
                <w:lang w:val="en-US"/>
              </w:rPr>
              <w:t>, offensive or</w:t>
            </w:r>
            <w:r w:rsidR="00674D02"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defamatory.</w:t>
            </w:r>
          </w:p>
          <w:p w14:paraId="43770D64" w14:textId="156E3B19" w:rsidR="0028520E" w:rsidRPr="00772C41" w:rsidRDefault="0028520E" w:rsidP="00772C41">
            <w:pPr>
              <w:widowControl w:val="0"/>
              <w:autoSpaceDE w:val="0"/>
              <w:autoSpaceDN w:val="0"/>
              <w:adjustRightInd w:val="0"/>
              <w:spacing w:before="120" w:after="120"/>
              <w:jc w:val="both"/>
              <w:rPr>
                <w:rFonts w:ascii="Arial" w:hAnsi="Arial" w:cs="Arial"/>
                <w:color w:val="000000" w:themeColor="text1"/>
                <w:sz w:val="20"/>
                <w:szCs w:val="20"/>
              </w:rPr>
            </w:pPr>
            <w:r w:rsidRPr="00772C41">
              <w:rPr>
                <w:rFonts w:ascii="Arial" w:eastAsia="Times New Roman" w:hAnsi="Arial" w:cs="Arial"/>
                <w:color w:val="000000" w:themeColor="text1"/>
                <w:sz w:val="20"/>
                <w:szCs w:val="20"/>
                <w:lang w:val="en-US"/>
              </w:rPr>
              <w:t xml:space="preserve">Any such activity will be handled in accordance with MIT’s Disciplinary Policy. </w:t>
            </w:r>
          </w:p>
        </w:tc>
      </w:tr>
      <w:tr w:rsidR="00A168C0" w:rsidRPr="00061DC7" w14:paraId="6D56A1EF" w14:textId="77777777" w:rsidTr="00712B15">
        <w:tc>
          <w:tcPr>
            <w:tcW w:w="668" w:type="dxa"/>
          </w:tcPr>
          <w:p w14:paraId="4D4D6FAE" w14:textId="7D3E434D" w:rsidR="00A168C0" w:rsidRPr="00772C41" w:rsidRDefault="00A168C0" w:rsidP="00772C41">
            <w:pPr>
              <w:pStyle w:val="BlockText"/>
              <w:spacing w:before="120"/>
              <w:ind w:left="0"/>
              <w:jc w:val="both"/>
              <w:rPr>
                <w:rFonts w:cs="Arial"/>
                <w:color w:val="000000" w:themeColor="text1"/>
              </w:rPr>
            </w:pPr>
            <w:r w:rsidRPr="00772C41">
              <w:rPr>
                <w:rFonts w:cs="Arial"/>
                <w:color w:val="000000" w:themeColor="text1"/>
              </w:rPr>
              <w:t>3.4</w:t>
            </w:r>
          </w:p>
        </w:tc>
        <w:tc>
          <w:tcPr>
            <w:tcW w:w="7978" w:type="dxa"/>
          </w:tcPr>
          <w:p w14:paraId="6AEAE8C5" w14:textId="00E2644A" w:rsidR="00A168C0" w:rsidRPr="00772C41" w:rsidRDefault="00A168C0" w:rsidP="00772C41">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Communications equipment supplied by MIT must not be altered or added to in</w:t>
            </w:r>
            <w:r w:rsidR="00674D02" w:rsidRPr="00772C41">
              <w:rPr>
                <w:rFonts w:ascii="Arial" w:eastAsia="Times New Roman" w:hAnsi="Arial" w:cs="Arial"/>
                <w:color w:val="000000" w:themeColor="text1"/>
                <w:sz w:val="20"/>
                <w:szCs w:val="20"/>
                <w:lang w:val="en-US"/>
              </w:rPr>
              <w:t xml:space="preserve"> any way including:</w:t>
            </w:r>
          </w:p>
          <w:p w14:paraId="50F0AC20" w14:textId="043BD2E9" w:rsidR="00A168C0" w:rsidRPr="00772C41" w:rsidRDefault="00674D02" w:rsidP="00772C41">
            <w:pPr>
              <w:pStyle w:val="ListParagraph"/>
              <w:widowControl w:val="0"/>
              <w:numPr>
                <w:ilvl w:val="0"/>
                <w:numId w:val="7"/>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U</w:t>
            </w:r>
            <w:r w:rsidR="00A168C0" w:rsidRPr="00772C41">
              <w:rPr>
                <w:rFonts w:ascii="Arial" w:eastAsia="Times New Roman" w:hAnsi="Arial" w:cs="Arial"/>
                <w:color w:val="000000" w:themeColor="text1"/>
                <w:sz w:val="20"/>
                <w:szCs w:val="20"/>
                <w:lang w:val="en-US"/>
              </w:rPr>
              <w:t>nauthorised upgrades</w:t>
            </w:r>
            <w:r w:rsidR="00CE2C40" w:rsidRPr="00772C41">
              <w:rPr>
                <w:rFonts w:ascii="Arial" w:eastAsia="Times New Roman" w:hAnsi="Arial" w:cs="Arial"/>
                <w:color w:val="000000" w:themeColor="text1"/>
                <w:sz w:val="20"/>
                <w:szCs w:val="20"/>
                <w:lang w:val="en-US"/>
              </w:rPr>
              <w:t>.</w:t>
            </w:r>
          </w:p>
          <w:p w14:paraId="3C082A75" w14:textId="0616D937" w:rsidR="00A168C0" w:rsidRPr="00772C41" w:rsidRDefault="00674D02" w:rsidP="00772C41">
            <w:pPr>
              <w:pStyle w:val="ListParagraph"/>
              <w:widowControl w:val="0"/>
              <w:numPr>
                <w:ilvl w:val="0"/>
                <w:numId w:val="7"/>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A</w:t>
            </w:r>
            <w:r w:rsidR="00A168C0" w:rsidRPr="00772C41">
              <w:rPr>
                <w:rFonts w:ascii="Arial" w:eastAsia="Times New Roman" w:hAnsi="Arial" w:cs="Arial"/>
                <w:color w:val="000000" w:themeColor="text1"/>
                <w:sz w:val="20"/>
                <w:szCs w:val="20"/>
                <w:lang w:val="en-US"/>
              </w:rPr>
              <w:t>ddition of components</w:t>
            </w:r>
            <w:r w:rsidR="00CE2C40" w:rsidRPr="00772C41">
              <w:rPr>
                <w:rFonts w:ascii="Arial" w:eastAsia="Times New Roman" w:hAnsi="Arial" w:cs="Arial"/>
                <w:color w:val="000000" w:themeColor="text1"/>
                <w:sz w:val="20"/>
                <w:szCs w:val="20"/>
                <w:lang w:val="en-US"/>
              </w:rPr>
              <w:t>.</w:t>
            </w:r>
          </w:p>
          <w:p w14:paraId="74B6512F" w14:textId="254E7387" w:rsidR="00A168C0" w:rsidRPr="00772C41" w:rsidRDefault="00674D02" w:rsidP="00772C41">
            <w:pPr>
              <w:pStyle w:val="ListParagraph"/>
              <w:widowControl w:val="0"/>
              <w:numPr>
                <w:ilvl w:val="0"/>
                <w:numId w:val="7"/>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R</w:t>
            </w:r>
            <w:r w:rsidR="00A168C0" w:rsidRPr="00772C41">
              <w:rPr>
                <w:rFonts w:ascii="Arial" w:eastAsia="Times New Roman" w:hAnsi="Arial" w:cs="Arial"/>
                <w:color w:val="000000" w:themeColor="text1"/>
                <w:sz w:val="20"/>
                <w:szCs w:val="20"/>
                <w:lang w:val="en-US"/>
              </w:rPr>
              <w:t xml:space="preserve">emoval of components - including transferring </w:t>
            </w:r>
            <w:r w:rsidR="00061DC7" w:rsidRPr="00772C41">
              <w:rPr>
                <w:rFonts w:ascii="Arial" w:eastAsia="Times New Roman" w:hAnsi="Arial" w:cs="Arial"/>
                <w:color w:val="000000" w:themeColor="text1"/>
                <w:sz w:val="20"/>
                <w:szCs w:val="20"/>
                <w:lang w:val="en-US"/>
              </w:rPr>
              <w:t>an</w:t>
            </w:r>
            <w:r w:rsidR="00A168C0" w:rsidRPr="00772C41">
              <w:rPr>
                <w:rFonts w:ascii="Arial" w:eastAsia="Times New Roman" w:hAnsi="Arial" w:cs="Arial"/>
                <w:color w:val="000000" w:themeColor="text1"/>
                <w:sz w:val="20"/>
                <w:szCs w:val="20"/>
                <w:lang w:val="en-US"/>
              </w:rPr>
              <w:t xml:space="preserve"> </w:t>
            </w:r>
            <w:r w:rsidR="00AD487E" w:rsidRPr="00772C41">
              <w:rPr>
                <w:rFonts w:ascii="Arial" w:eastAsia="Times New Roman" w:hAnsi="Arial" w:cs="Arial"/>
                <w:color w:val="000000" w:themeColor="text1"/>
                <w:sz w:val="20"/>
                <w:szCs w:val="20"/>
                <w:lang w:val="en-US"/>
              </w:rPr>
              <w:t>MIT</w:t>
            </w:r>
            <w:r w:rsidR="00A168C0" w:rsidRPr="00772C41">
              <w:rPr>
                <w:rFonts w:ascii="Arial" w:eastAsia="Times New Roman" w:hAnsi="Arial" w:cs="Arial"/>
                <w:color w:val="000000" w:themeColor="text1"/>
                <w:sz w:val="20"/>
                <w:szCs w:val="20"/>
                <w:lang w:val="en-US"/>
              </w:rPr>
              <w:t>SIM card to a</w:t>
            </w:r>
            <w:r w:rsidRPr="00772C41">
              <w:rPr>
                <w:rFonts w:ascii="Arial" w:eastAsia="Times New Roman" w:hAnsi="Arial" w:cs="Arial"/>
                <w:color w:val="000000" w:themeColor="text1"/>
                <w:sz w:val="20"/>
                <w:szCs w:val="20"/>
                <w:lang w:val="en-US"/>
              </w:rPr>
              <w:t xml:space="preserve"> </w:t>
            </w:r>
            <w:r w:rsidR="00A168C0" w:rsidRPr="00772C41">
              <w:rPr>
                <w:rFonts w:ascii="Arial" w:eastAsia="Times New Roman" w:hAnsi="Arial" w:cs="Arial"/>
                <w:color w:val="000000" w:themeColor="text1"/>
                <w:sz w:val="20"/>
                <w:szCs w:val="20"/>
                <w:lang w:val="en-US"/>
              </w:rPr>
              <w:t>personal phone</w:t>
            </w:r>
            <w:r w:rsidR="00CE2C40" w:rsidRPr="00772C41">
              <w:rPr>
                <w:rFonts w:ascii="Arial" w:eastAsia="Times New Roman" w:hAnsi="Arial" w:cs="Arial"/>
                <w:color w:val="000000" w:themeColor="text1"/>
                <w:sz w:val="20"/>
                <w:szCs w:val="20"/>
                <w:lang w:val="en-US"/>
              </w:rPr>
              <w:t>.</w:t>
            </w:r>
          </w:p>
          <w:p w14:paraId="11557342" w14:textId="18945FF9" w:rsidR="00A168C0" w:rsidRPr="00772C41" w:rsidRDefault="00674D02" w:rsidP="00772C41">
            <w:pPr>
              <w:pStyle w:val="ListParagraph"/>
              <w:widowControl w:val="0"/>
              <w:numPr>
                <w:ilvl w:val="0"/>
                <w:numId w:val="7"/>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A</w:t>
            </w:r>
            <w:r w:rsidR="00A168C0" w:rsidRPr="00772C41">
              <w:rPr>
                <w:rFonts w:ascii="Arial" w:eastAsia="Times New Roman" w:hAnsi="Arial" w:cs="Arial"/>
                <w:color w:val="000000" w:themeColor="text1"/>
                <w:sz w:val="20"/>
                <w:szCs w:val="20"/>
                <w:lang w:val="en-US"/>
              </w:rPr>
              <w:t>ltering configuration or security settings</w:t>
            </w:r>
            <w:r w:rsidR="00CE2C40" w:rsidRPr="00772C41">
              <w:rPr>
                <w:rFonts w:ascii="Arial" w:eastAsia="Times New Roman" w:hAnsi="Arial" w:cs="Arial"/>
                <w:color w:val="000000" w:themeColor="text1"/>
                <w:sz w:val="20"/>
                <w:szCs w:val="20"/>
                <w:lang w:val="en-US"/>
              </w:rPr>
              <w:t>.</w:t>
            </w:r>
          </w:p>
          <w:p w14:paraId="16337622" w14:textId="0F32A3DC" w:rsidR="00A168C0" w:rsidRPr="00772C41" w:rsidRDefault="00674D02" w:rsidP="00772C41">
            <w:pPr>
              <w:pStyle w:val="ListParagraph"/>
              <w:widowControl w:val="0"/>
              <w:numPr>
                <w:ilvl w:val="0"/>
                <w:numId w:val="7"/>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I</w:t>
            </w:r>
            <w:r w:rsidR="00A168C0" w:rsidRPr="00772C41">
              <w:rPr>
                <w:rFonts w:ascii="Arial" w:eastAsia="Times New Roman" w:hAnsi="Arial" w:cs="Arial"/>
                <w:color w:val="000000" w:themeColor="text1"/>
                <w:sz w:val="20"/>
                <w:szCs w:val="20"/>
                <w:lang w:val="en-US"/>
              </w:rPr>
              <w:t>nstallation of non-approved applications</w:t>
            </w:r>
            <w:r w:rsidR="00CE2C40" w:rsidRPr="00772C41">
              <w:rPr>
                <w:rFonts w:ascii="Arial" w:eastAsia="Times New Roman" w:hAnsi="Arial" w:cs="Arial"/>
                <w:color w:val="000000" w:themeColor="text1"/>
                <w:sz w:val="20"/>
                <w:szCs w:val="20"/>
                <w:lang w:val="en-US"/>
              </w:rPr>
              <w:t>.</w:t>
            </w:r>
          </w:p>
          <w:p w14:paraId="4F47B0F2" w14:textId="24C4DE94" w:rsidR="00A168C0" w:rsidRPr="00772C41" w:rsidRDefault="00674D02" w:rsidP="00772C41">
            <w:pPr>
              <w:pStyle w:val="ListParagraph"/>
              <w:widowControl w:val="0"/>
              <w:numPr>
                <w:ilvl w:val="0"/>
                <w:numId w:val="7"/>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J</w:t>
            </w:r>
            <w:r w:rsidR="00A168C0" w:rsidRPr="00772C41">
              <w:rPr>
                <w:rFonts w:ascii="Arial" w:eastAsia="Times New Roman" w:hAnsi="Arial" w:cs="Arial"/>
                <w:color w:val="000000" w:themeColor="text1"/>
                <w:sz w:val="20"/>
                <w:szCs w:val="20"/>
                <w:lang w:val="en-US"/>
              </w:rPr>
              <w:t>ailbreaking the device</w:t>
            </w:r>
            <w:r w:rsidR="00CE2C40" w:rsidRPr="00772C41">
              <w:rPr>
                <w:rFonts w:ascii="Arial" w:eastAsia="Times New Roman" w:hAnsi="Arial" w:cs="Arial"/>
                <w:color w:val="000000" w:themeColor="text1"/>
                <w:sz w:val="20"/>
                <w:szCs w:val="20"/>
                <w:lang w:val="en-US"/>
              </w:rPr>
              <w:t>.</w:t>
            </w:r>
          </w:p>
          <w:p w14:paraId="2EC2417A" w14:textId="40DDEE5F" w:rsidR="00A168C0" w:rsidRPr="00772C41" w:rsidRDefault="00A168C0" w:rsidP="00772C41">
            <w:pPr>
              <w:widowControl w:val="0"/>
              <w:autoSpaceDE w:val="0"/>
              <w:autoSpaceDN w:val="0"/>
              <w:adjustRightInd w:val="0"/>
              <w:spacing w:before="120" w:after="120"/>
              <w:jc w:val="both"/>
              <w:rPr>
                <w:rFonts w:ascii="Arial" w:hAnsi="Arial" w:cs="Arial"/>
                <w:color w:val="000000" w:themeColor="text1"/>
                <w:sz w:val="20"/>
                <w:szCs w:val="20"/>
              </w:rPr>
            </w:pPr>
            <w:r w:rsidRPr="00772C41">
              <w:rPr>
                <w:rFonts w:ascii="Arial" w:eastAsia="Times New Roman" w:hAnsi="Arial" w:cs="Arial"/>
                <w:color w:val="000000" w:themeColor="text1"/>
                <w:sz w:val="20"/>
                <w:szCs w:val="20"/>
                <w:lang w:val="en-US"/>
              </w:rPr>
              <w:t xml:space="preserve">All devices will be centrally managed and any changes or maintenance </w:t>
            </w:r>
            <w:r w:rsidR="0028520E" w:rsidRPr="00772C41">
              <w:rPr>
                <w:rFonts w:ascii="Arial" w:eastAsia="Times New Roman" w:hAnsi="Arial" w:cs="Arial"/>
                <w:color w:val="000000" w:themeColor="text1"/>
                <w:sz w:val="20"/>
                <w:szCs w:val="20"/>
                <w:lang w:val="en-US"/>
              </w:rPr>
              <w:t xml:space="preserve">will be </w:t>
            </w:r>
            <w:r w:rsidRPr="00772C41">
              <w:rPr>
                <w:rFonts w:ascii="Arial" w:eastAsia="Times New Roman" w:hAnsi="Arial" w:cs="Arial"/>
                <w:color w:val="000000" w:themeColor="text1"/>
                <w:sz w:val="20"/>
                <w:szCs w:val="20"/>
                <w:lang w:val="en-US"/>
              </w:rPr>
              <w:t>carried</w:t>
            </w:r>
            <w:r w:rsidR="00CE2C40" w:rsidRPr="00772C41">
              <w:rPr>
                <w:rFonts w:ascii="Arial" w:eastAsia="Times New Roman" w:hAnsi="Arial" w:cs="Arial"/>
                <w:color w:val="000000" w:themeColor="text1"/>
                <w:sz w:val="20"/>
                <w:szCs w:val="20"/>
                <w:lang w:val="en-US"/>
              </w:rPr>
              <w:t xml:space="preserve"> </w:t>
            </w:r>
            <w:r w:rsidRPr="00772C41">
              <w:rPr>
                <w:rFonts w:ascii="Arial" w:hAnsi="Arial" w:cs="Arial"/>
                <w:color w:val="000000" w:themeColor="text1"/>
                <w:sz w:val="20"/>
                <w:szCs w:val="20"/>
              </w:rPr>
              <w:t>out by the ICTS Service Desk or designated agent.</w:t>
            </w:r>
          </w:p>
        </w:tc>
      </w:tr>
      <w:tr w:rsidR="00A168C0" w:rsidRPr="00061DC7" w14:paraId="56211C73" w14:textId="77777777" w:rsidTr="00712B15">
        <w:tc>
          <w:tcPr>
            <w:tcW w:w="668" w:type="dxa"/>
          </w:tcPr>
          <w:p w14:paraId="32BFD053" w14:textId="58A8CBD2" w:rsidR="00A168C0" w:rsidRPr="00772C41" w:rsidRDefault="00A168C0" w:rsidP="00772C41">
            <w:pPr>
              <w:pStyle w:val="BlockText"/>
              <w:spacing w:before="120"/>
              <w:ind w:left="0"/>
              <w:jc w:val="both"/>
              <w:rPr>
                <w:rFonts w:cs="Arial"/>
                <w:color w:val="000000" w:themeColor="text1"/>
              </w:rPr>
            </w:pPr>
            <w:r w:rsidRPr="00772C41">
              <w:rPr>
                <w:rFonts w:cs="Arial"/>
                <w:color w:val="000000" w:themeColor="text1"/>
              </w:rPr>
              <w:t>3.5</w:t>
            </w:r>
          </w:p>
        </w:tc>
        <w:tc>
          <w:tcPr>
            <w:tcW w:w="7978" w:type="dxa"/>
          </w:tcPr>
          <w:p w14:paraId="03A7C444" w14:textId="77E6BDCE" w:rsidR="00A168C0" w:rsidRPr="00772C41" w:rsidRDefault="00A168C0" w:rsidP="00772C41">
            <w:pPr>
              <w:widowControl w:val="0"/>
              <w:autoSpaceDE w:val="0"/>
              <w:autoSpaceDN w:val="0"/>
              <w:adjustRightInd w:val="0"/>
              <w:spacing w:before="120" w:after="120"/>
              <w:jc w:val="both"/>
              <w:rPr>
                <w:rFonts w:ascii="Arial" w:hAnsi="Arial" w:cs="Arial"/>
                <w:color w:val="000000" w:themeColor="text1"/>
                <w:sz w:val="20"/>
                <w:szCs w:val="20"/>
              </w:rPr>
            </w:pPr>
            <w:r w:rsidRPr="00772C41">
              <w:rPr>
                <w:rFonts w:ascii="Arial" w:eastAsia="Times New Roman" w:hAnsi="Arial" w:cs="Arial"/>
                <w:color w:val="000000" w:themeColor="text1"/>
                <w:sz w:val="20"/>
                <w:szCs w:val="20"/>
                <w:lang w:val="en-US"/>
              </w:rPr>
              <w:t>Users of mobile devices</w:t>
            </w:r>
            <w:r w:rsidR="00D908BF" w:rsidRPr="00772C41">
              <w:rPr>
                <w:rFonts w:ascii="Arial" w:eastAsia="Times New Roman" w:hAnsi="Arial" w:cs="Arial"/>
                <w:color w:val="000000" w:themeColor="text1"/>
                <w:sz w:val="20"/>
                <w:szCs w:val="20"/>
                <w:lang w:val="en-US"/>
              </w:rPr>
              <w:t xml:space="preserve"> supplied by MIT </w:t>
            </w:r>
            <w:r w:rsidRPr="00772C41">
              <w:rPr>
                <w:rFonts w:ascii="Arial" w:eastAsia="Times New Roman" w:hAnsi="Arial" w:cs="Arial"/>
                <w:color w:val="000000" w:themeColor="text1"/>
                <w:sz w:val="20"/>
                <w:szCs w:val="20"/>
                <w:lang w:val="en-US"/>
              </w:rPr>
              <w:t>must ensure that the device is protected by a PIN</w:t>
            </w:r>
            <w:r w:rsidR="00674D02"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number or password and auto-lock. Voice authentication (if used), must be</w:t>
            </w:r>
            <w:r w:rsidR="00674D02"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coupled with password or PIN authentication.</w:t>
            </w:r>
          </w:p>
        </w:tc>
      </w:tr>
      <w:tr w:rsidR="00A168C0" w:rsidRPr="00061DC7" w14:paraId="23CA0542" w14:textId="77777777" w:rsidTr="00712B15">
        <w:tc>
          <w:tcPr>
            <w:tcW w:w="668" w:type="dxa"/>
          </w:tcPr>
          <w:p w14:paraId="319E800F" w14:textId="5EA01207" w:rsidR="00A168C0" w:rsidRPr="00772C41" w:rsidRDefault="00A168C0" w:rsidP="00772C41">
            <w:pPr>
              <w:pStyle w:val="BlockText"/>
              <w:spacing w:before="120"/>
              <w:ind w:left="0"/>
              <w:jc w:val="both"/>
              <w:rPr>
                <w:rFonts w:cs="Arial"/>
                <w:color w:val="000000" w:themeColor="text1"/>
              </w:rPr>
            </w:pPr>
            <w:r w:rsidRPr="00772C41">
              <w:rPr>
                <w:rFonts w:cs="Arial"/>
                <w:color w:val="000000" w:themeColor="text1"/>
              </w:rPr>
              <w:t>3.6</w:t>
            </w:r>
          </w:p>
        </w:tc>
        <w:tc>
          <w:tcPr>
            <w:tcW w:w="7978" w:type="dxa"/>
          </w:tcPr>
          <w:p w14:paraId="28A38249" w14:textId="14650740" w:rsidR="00A168C0" w:rsidRPr="00772C41" w:rsidRDefault="00A168C0" w:rsidP="00772C41">
            <w:pPr>
              <w:widowControl w:val="0"/>
              <w:autoSpaceDE w:val="0"/>
              <w:autoSpaceDN w:val="0"/>
              <w:adjustRightInd w:val="0"/>
              <w:spacing w:before="120" w:after="120"/>
              <w:jc w:val="both"/>
              <w:rPr>
                <w:rFonts w:ascii="Arial" w:hAnsi="Arial" w:cs="Arial"/>
                <w:color w:val="000000" w:themeColor="text1"/>
                <w:sz w:val="20"/>
                <w:szCs w:val="20"/>
              </w:rPr>
            </w:pPr>
            <w:r w:rsidRPr="00772C41">
              <w:rPr>
                <w:rFonts w:ascii="Arial" w:eastAsia="Times New Roman" w:hAnsi="Arial" w:cs="Arial"/>
                <w:color w:val="000000" w:themeColor="text1"/>
                <w:sz w:val="20"/>
                <w:szCs w:val="20"/>
                <w:lang w:val="en-US"/>
              </w:rPr>
              <w:t>MIT maintains the right to conduct inspections of any mobile phone or other</w:t>
            </w:r>
            <w:r w:rsidR="00BF501D"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mobile device that it owns or manages without prior notice to the user or</w:t>
            </w:r>
            <w:r w:rsidR="00BF501D"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custodian. The device must be returned to the ICTS Service Desk upon request</w:t>
            </w:r>
            <w:r w:rsidR="00BF501D"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for maintenance and when the user ceases to provide services to MIT.</w:t>
            </w:r>
          </w:p>
        </w:tc>
      </w:tr>
      <w:tr w:rsidR="00A168C0" w:rsidRPr="00061DC7" w14:paraId="6E592F6E" w14:textId="77777777" w:rsidTr="00712B15">
        <w:tc>
          <w:tcPr>
            <w:tcW w:w="668" w:type="dxa"/>
          </w:tcPr>
          <w:p w14:paraId="0E761BAE" w14:textId="79985D34" w:rsidR="00A168C0" w:rsidRPr="00772C41" w:rsidRDefault="00A168C0" w:rsidP="00772C41">
            <w:pPr>
              <w:pStyle w:val="BlockText"/>
              <w:spacing w:before="120"/>
              <w:ind w:left="0"/>
              <w:jc w:val="both"/>
              <w:rPr>
                <w:rFonts w:cs="Arial"/>
                <w:color w:val="000000" w:themeColor="text1"/>
              </w:rPr>
            </w:pPr>
            <w:r w:rsidRPr="00772C41">
              <w:rPr>
                <w:rFonts w:cs="Arial"/>
                <w:color w:val="000000" w:themeColor="text1"/>
              </w:rPr>
              <w:t>3.7</w:t>
            </w:r>
          </w:p>
        </w:tc>
        <w:tc>
          <w:tcPr>
            <w:tcW w:w="7978" w:type="dxa"/>
          </w:tcPr>
          <w:p w14:paraId="6410AA11" w14:textId="3D97307E" w:rsidR="00A168C0" w:rsidRPr="00772C41" w:rsidRDefault="00A168C0" w:rsidP="00772C41">
            <w:pPr>
              <w:widowControl w:val="0"/>
              <w:autoSpaceDE w:val="0"/>
              <w:autoSpaceDN w:val="0"/>
              <w:adjustRightInd w:val="0"/>
              <w:spacing w:before="120" w:after="120"/>
              <w:jc w:val="both"/>
              <w:rPr>
                <w:rFonts w:ascii="Arial" w:hAnsi="Arial" w:cs="Arial"/>
                <w:color w:val="000000" w:themeColor="text1"/>
                <w:sz w:val="20"/>
                <w:szCs w:val="20"/>
              </w:rPr>
            </w:pPr>
            <w:r w:rsidRPr="00772C41">
              <w:rPr>
                <w:rFonts w:ascii="Arial" w:eastAsia="Times New Roman" w:hAnsi="Arial" w:cs="Arial"/>
                <w:color w:val="000000" w:themeColor="text1"/>
                <w:sz w:val="20"/>
                <w:szCs w:val="20"/>
                <w:lang w:val="en-US"/>
              </w:rPr>
              <w:t>Users should not lend mobile devices allocated to them for business activities</w:t>
            </w:r>
            <w:r w:rsidR="00BF501D"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 xml:space="preserve">to </w:t>
            </w:r>
            <w:r w:rsidR="00E82892" w:rsidRPr="00772C41">
              <w:rPr>
                <w:rFonts w:ascii="Arial" w:eastAsia="Times New Roman" w:hAnsi="Arial" w:cs="Arial"/>
                <w:color w:val="000000" w:themeColor="text1"/>
                <w:sz w:val="20"/>
                <w:szCs w:val="20"/>
                <w:lang w:val="en-US"/>
              </w:rPr>
              <w:t xml:space="preserve">anyone. This includes co-workers, </w:t>
            </w:r>
            <w:r w:rsidRPr="00772C41">
              <w:rPr>
                <w:rFonts w:ascii="Arial" w:eastAsia="Times New Roman" w:hAnsi="Arial" w:cs="Arial"/>
                <w:color w:val="000000" w:themeColor="text1"/>
                <w:sz w:val="20"/>
                <w:szCs w:val="20"/>
                <w:lang w:val="en-US"/>
              </w:rPr>
              <w:t>friends and family.</w:t>
            </w:r>
          </w:p>
        </w:tc>
      </w:tr>
      <w:tr w:rsidR="00A168C0" w:rsidRPr="00061DC7" w14:paraId="271F8A8A" w14:textId="77777777" w:rsidTr="00712B15">
        <w:tc>
          <w:tcPr>
            <w:tcW w:w="668" w:type="dxa"/>
          </w:tcPr>
          <w:p w14:paraId="170007B3" w14:textId="653C93F1" w:rsidR="00A168C0" w:rsidRPr="00772C41" w:rsidRDefault="00A168C0" w:rsidP="00772C41">
            <w:pPr>
              <w:pStyle w:val="BlockText"/>
              <w:spacing w:before="120"/>
              <w:ind w:left="0"/>
              <w:jc w:val="both"/>
              <w:rPr>
                <w:rFonts w:cs="Arial"/>
                <w:color w:val="000000" w:themeColor="text1"/>
              </w:rPr>
            </w:pPr>
            <w:r w:rsidRPr="00772C41">
              <w:rPr>
                <w:rFonts w:cs="Arial"/>
                <w:color w:val="000000" w:themeColor="text1"/>
              </w:rPr>
              <w:t>3.8</w:t>
            </w:r>
          </w:p>
        </w:tc>
        <w:tc>
          <w:tcPr>
            <w:tcW w:w="7978" w:type="dxa"/>
          </w:tcPr>
          <w:p w14:paraId="329199AA" w14:textId="132707C9" w:rsidR="00A168C0" w:rsidRPr="00772C41" w:rsidRDefault="00A168C0" w:rsidP="00772C41">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Staff using communications devices must not return calls, text messages,</w:t>
            </w:r>
            <w:r w:rsidR="00BF501D"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respond to pager calls or su</w:t>
            </w:r>
            <w:r w:rsidR="00BF501D" w:rsidRPr="00772C41">
              <w:rPr>
                <w:rFonts w:ascii="Arial" w:eastAsia="Times New Roman" w:hAnsi="Arial" w:cs="Arial"/>
                <w:color w:val="000000" w:themeColor="text1"/>
                <w:sz w:val="20"/>
                <w:szCs w:val="20"/>
                <w:lang w:val="en-US"/>
              </w:rPr>
              <w:t>bscribe to paid services where:</w:t>
            </w:r>
          </w:p>
          <w:p w14:paraId="677BEB5A" w14:textId="34DA90BF" w:rsidR="00A168C0" w:rsidRPr="00772C41" w:rsidRDefault="0098304D" w:rsidP="00772C41">
            <w:pPr>
              <w:pStyle w:val="ListParagraph"/>
              <w:widowControl w:val="0"/>
              <w:numPr>
                <w:ilvl w:val="0"/>
                <w:numId w:val="8"/>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A call or other response does not relate to business purposes and where charges beyo</w:t>
            </w:r>
            <w:r w:rsidR="0000754C" w:rsidRPr="00772C41">
              <w:rPr>
                <w:rFonts w:ascii="Arial" w:eastAsia="Times New Roman" w:hAnsi="Arial" w:cs="Arial"/>
                <w:color w:val="000000" w:themeColor="text1"/>
                <w:sz w:val="20"/>
                <w:szCs w:val="20"/>
                <w:lang w:val="en-US"/>
              </w:rPr>
              <w:t>n</w:t>
            </w:r>
            <w:r w:rsidRPr="00772C41">
              <w:rPr>
                <w:rFonts w:ascii="Arial" w:eastAsia="Times New Roman" w:hAnsi="Arial" w:cs="Arial"/>
                <w:color w:val="000000" w:themeColor="text1"/>
                <w:sz w:val="20"/>
                <w:szCs w:val="20"/>
                <w:lang w:val="en-US"/>
              </w:rPr>
              <w:t>d those for normal calls can be incurred (e.g. long distance calls).</w:t>
            </w:r>
          </w:p>
          <w:p w14:paraId="33A14F79" w14:textId="77777777" w:rsidR="0000754C" w:rsidRPr="00772C41" w:rsidRDefault="0000754C" w:rsidP="00772C41">
            <w:pPr>
              <w:pStyle w:val="ListParagraph"/>
              <w:widowControl w:val="0"/>
              <w:numPr>
                <w:ilvl w:val="0"/>
                <w:numId w:val="8"/>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The return number has an 0900 area code.</w:t>
            </w:r>
          </w:p>
          <w:p w14:paraId="1800DAB4" w14:textId="6BF68FA0" w:rsidR="00A168C0" w:rsidRPr="00772C41" w:rsidRDefault="00BF501D" w:rsidP="00772C41">
            <w:pPr>
              <w:pStyle w:val="ListParagraph"/>
              <w:widowControl w:val="0"/>
              <w:numPr>
                <w:ilvl w:val="0"/>
                <w:numId w:val="8"/>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T</w:t>
            </w:r>
            <w:r w:rsidR="00A168C0" w:rsidRPr="00772C41">
              <w:rPr>
                <w:rFonts w:ascii="Arial" w:eastAsia="Times New Roman" w:hAnsi="Arial" w:cs="Arial"/>
                <w:color w:val="000000" w:themeColor="text1"/>
                <w:sz w:val="20"/>
                <w:szCs w:val="20"/>
                <w:lang w:val="en-US"/>
              </w:rPr>
              <w:t>he recipient is a competition, gambling or advertising entity</w:t>
            </w:r>
            <w:r w:rsidR="0098304D" w:rsidRPr="00772C41">
              <w:rPr>
                <w:rFonts w:ascii="Arial" w:eastAsia="Times New Roman" w:hAnsi="Arial" w:cs="Arial"/>
                <w:color w:val="000000" w:themeColor="text1"/>
                <w:sz w:val="20"/>
                <w:szCs w:val="20"/>
                <w:lang w:val="en-US"/>
              </w:rPr>
              <w:t>.</w:t>
            </w:r>
          </w:p>
          <w:p w14:paraId="73D2DA4B" w14:textId="7BF7D152" w:rsidR="00A168C0" w:rsidRPr="00772C41" w:rsidRDefault="00BF501D" w:rsidP="00772C41">
            <w:pPr>
              <w:pStyle w:val="ListParagraph"/>
              <w:widowControl w:val="0"/>
              <w:numPr>
                <w:ilvl w:val="0"/>
                <w:numId w:val="8"/>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C</w:t>
            </w:r>
            <w:r w:rsidR="00A168C0" w:rsidRPr="00772C41">
              <w:rPr>
                <w:rFonts w:ascii="Arial" w:eastAsia="Times New Roman" w:hAnsi="Arial" w:cs="Arial"/>
                <w:color w:val="000000" w:themeColor="text1"/>
                <w:sz w:val="20"/>
                <w:szCs w:val="20"/>
                <w:lang w:val="en-US"/>
              </w:rPr>
              <w:t>harges will</w:t>
            </w:r>
            <w:r w:rsidR="00E82892" w:rsidRPr="00772C41">
              <w:rPr>
                <w:rFonts w:ascii="Arial" w:eastAsia="Times New Roman" w:hAnsi="Arial" w:cs="Arial"/>
                <w:color w:val="000000" w:themeColor="text1"/>
                <w:sz w:val="20"/>
                <w:szCs w:val="20"/>
                <w:lang w:val="en-US"/>
              </w:rPr>
              <w:t xml:space="preserve"> be reversed back to MIT</w:t>
            </w:r>
            <w:r w:rsidR="0098304D" w:rsidRPr="00772C41">
              <w:rPr>
                <w:rFonts w:ascii="Arial" w:eastAsia="Times New Roman" w:hAnsi="Arial" w:cs="Arial"/>
                <w:color w:val="000000" w:themeColor="text1"/>
                <w:sz w:val="20"/>
                <w:szCs w:val="20"/>
                <w:lang w:val="en-US"/>
              </w:rPr>
              <w:t>.</w:t>
            </w:r>
          </w:p>
          <w:p w14:paraId="77342941" w14:textId="1B8F4217" w:rsidR="00A168C0" w:rsidRPr="00772C41" w:rsidRDefault="00A168C0" w:rsidP="00772C41">
            <w:pPr>
              <w:widowControl w:val="0"/>
              <w:autoSpaceDE w:val="0"/>
              <w:autoSpaceDN w:val="0"/>
              <w:adjustRightInd w:val="0"/>
              <w:spacing w:before="120" w:after="120"/>
              <w:jc w:val="both"/>
              <w:rPr>
                <w:rFonts w:ascii="Arial" w:hAnsi="Arial" w:cs="Arial"/>
                <w:color w:val="000000" w:themeColor="text1"/>
                <w:sz w:val="20"/>
                <w:szCs w:val="20"/>
              </w:rPr>
            </w:pPr>
            <w:r w:rsidRPr="00772C41">
              <w:rPr>
                <w:rFonts w:ascii="Arial" w:eastAsia="Times New Roman" w:hAnsi="Arial" w:cs="Arial"/>
                <w:color w:val="000000" w:themeColor="text1"/>
                <w:sz w:val="20"/>
                <w:szCs w:val="20"/>
                <w:lang w:val="en-US"/>
              </w:rPr>
              <w:t>Any costs incurred relating to the above will be the responsibility of the staff</w:t>
            </w:r>
            <w:r w:rsidR="00BF501D"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member.</w:t>
            </w:r>
          </w:p>
        </w:tc>
      </w:tr>
      <w:tr w:rsidR="00A168C0" w:rsidRPr="00061DC7" w14:paraId="73847EA3" w14:textId="77777777" w:rsidTr="00712B15">
        <w:tc>
          <w:tcPr>
            <w:tcW w:w="668" w:type="dxa"/>
          </w:tcPr>
          <w:p w14:paraId="10F299E2" w14:textId="60046EB9" w:rsidR="00A168C0" w:rsidRPr="00772C41" w:rsidRDefault="00A168C0" w:rsidP="00772C41">
            <w:pPr>
              <w:pStyle w:val="BlockText"/>
              <w:spacing w:before="120"/>
              <w:ind w:left="0"/>
              <w:jc w:val="both"/>
              <w:rPr>
                <w:rFonts w:cs="Arial"/>
                <w:color w:val="000000" w:themeColor="text1"/>
              </w:rPr>
            </w:pPr>
            <w:r w:rsidRPr="00772C41">
              <w:rPr>
                <w:rFonts w:cs="Arial"/>
                <w:color w:val="000000" w:themeColor="text1"/>
              </w:rPr>
              <w:t>3.9</w:t>
            </w:r>
          </w:p>
        </w:tc>
        <w:tc>
          <w:tcPr>
            <w:tcW w:w="7978" w:type="dxa"/>
          </w:tcPr>
          <w:p w14:paraId="46061C9D" w14:textId="4AF02F8F" w:rsidR="00897005" w:rsidRPr="00772C41" w:rsidRDefault="00500927" w:rsidP="00772C41">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With the exception of purchases made from an approved online application store (e.g. Apple's App Store or Google's GooglePlay), games, freeware, shareware, movie clips or music may not be downloaded onto any MIT</w:t>
            </w:r>
            <w:r>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 xml:space="preserve">mobile device unless its use is legal (does not breach copyright law). </w:t>
            </w:r>
            <w:r w:rsidR="00A168C0" w:rsidRPr="00772C41">
              <w:rPr>
                <w:rFonts w:ascii="Arial" w:eastAsia="Times New Roman" w:hAnsi="Arial" w:cs="Arial"/>
                <w:color w:val="000000" w:themeColor="text1"/>
                <w:sz w:val="20"/>
                <w:szCs w:val="20"/>
                <w:lang w:val="en-US"/>
              </w:rPr>
              <w:t>Movie clips taken with the device</w:t>
            </w:r>
            <w:r w:rsidR="00BF501D" w:rsidRPr="00772C41">
              <w:rPr>
                <w:rFonts w:ascii="Arial" w:eastAsia="Times New Roman" w:hAnsi="Arial" w:cs="Arial"/>
                <w:color w:val="000000" w:themeColor="text1"/>
                <w:sz w:val="20"/>
                <w:szCs w:val="20"/>
                <w:lang w:val="en-US"/>
              </w:rPr>
              <w:t xml:space="preserve"> </w:t>
            </w:r>
            <w:r w:rsidR="00A168C0" w:rsidRPr="00772C41">
              <w:rPr>
                <w:rFonts w:ascii="Arial" w:eastAsia="Times New Roman" w:hAnsi="Arial" w:cs="Arial"/>
                <w:color w:val="000000" w:themeColor="text1"/>
                <w:sz w:val="20"/>
                <w:szCs w:val="20"/>
                <w:lang w:val="en-US"/>
              </w:rPr>
              <w:t>for work purposes are exempt from this requirement.</w:t>
            </w:r>
          </w:p>
        </w:tc>
      </w:tr>
      <w:tr w:rsidR="00A168C0" w:rsidRPr="00061DC7" w14:paraId="192A777A" w14:textId="77777777" w:rsidTr="00712B15">
        <w:tc>
          <w:tcPr>
            <w:tcW w:w="668" w:type="dxa"/>
          </w:tcPr>
          <w:p w14:paraId="7031CFDC" w14:textId="4E8661F5" w:rsidR="00A168C0" w:rsidRPr="00772C41" w:rsidRDefault="00A168C0" w:rsidP="00772C41">
            <w:pPr>
              <w:pStyle w:val="BlockText"/>
              <w:keepNext/>
              <w:spacing w:before="120"/>
              <w:ind w:left="0"/>
              <w:jc w:val="both"/>
              <w:rPr>
                <w:rFonts w:cs="Arial"/>
                <w:color w:val="000000" w:themeColor="text1"/>
              </w:rPr>
            </w:pPr>
            <w:r w:rsidRPr="00772C41">
              <w:rPr>
                <w:rFonts w:cs="Arial"/>
                <w:color w:val="000000" w:themeColor="text1"/>
              </w:rPr>
              <w:lastRenderedPageBreak/>
              <w:t>3.1</w:t>
            </w:r>
            <w:r w:rsidR="002F2A98">
              <w:rPr>
                <w:rFonts w:cs="Arial"/>
                <w:color w:val="000000" w:themeColor="text1"/>
              </w:rPr>
              <w:t>0</w:t>
            </w:r>
          </w:p>
        </w:tc>
        <w:tc>
          <w:tcPr>
            <w:tcW w:w="7978" w:type="dxa"/>
          </w:tcPr>
          <w:p w14:paraId="73BDDC24" w14:textId="77777777" w:rsidR="00835DD1" w:rsidRPr="00772C41" w:rsidRDefault="00835DD1" w:rsidP="00772C41">
            <w:pPr>
              <w:keepNext/>
              <w:spacing w:before="120" w:after="120"/>
              <w:jc w:val="both"/>
              <w:rPr>
                <w:rFonts w:ascii="Arial" w:hAnsi="Arial" w:cs="Arial"/>
                <w:color w:val="000000" w:themeColor="text1"/>
                <w:sz w:val="20"/>
                <w:szCs w:val="20"/>
              </w:rPr>
            </w:pPr>
            <w:r w:rsidRPr="00772C41">
              <w:rPr>
                <w:rFonts w:ascii="Arial" w:hAnsi="Arial" w:cs="Arial"/>
                <w:color w:val="000000" w:themeColor="text1"/>
                <w:sz w:val="20"/>
                <w:szCs w:val="20"/>
              </w:rPr>
              <w:t>Skype for Business is the only approved enterprise voice and video communication system. Any other voice and video communication system must be approved by the Head of ICTS.</w:t>
            </w:r>
          </w:p>
          <w:p w14:paraId="5BBDA36A" w14:textId="77777777" w:rsidR="00835DD1" w:rsidRPr="00772C41" w:rsidRDefault="00835DD1" w:rsidP="00772C41">
            <w:pPr>
              <w:keepNext/>
              <w:widowControl w:val="0"/>
              <w:autoSpaceDE w:val="0"/>
              <w:autoSpaceDN w:val="0"/>
              <w:adjustRightInd w:val="0"/>
              <w:spacing w:before="120" w:after="120"/>
              <w:jc w:val="both"/>
              <w:rPr>
                <w:rFonts w:ascii="Arial" w:hAnsi="Arial" w:cs="Arial"/>
                <w:color w:val="000000" w:themeColor="text1"/>
                <w:sz w:val="20"/>
                <w:szCs w:val="20"/>
              </w:rPr>
            </w:pPr>
            <w:r w:rsidRPr="00772C41">
              <w:rPr>
                <w:rFonts w:ascii="Arial" w:hAnsi="Arial" w:cs="Arial"/>
                <w:color w:val="000000" w:themeColor="text1"/>
                <w:sz w:val="20"/>
                <w:szCs w:val="20"/>
              </w:rPr>
              <w:t>Voice and video communication is to be used for business purposes. Personal use is permitted provided it is reasonable and appropriate.</w:t>
            </w:r>
          </w:p>
          <w:p w14:paraId="0B4361B8" w14:textId="141144CF" w:rsidR="00A168C0" w:rsidRPr="00772C41" w:rsidRDefault="00835DD1" w:rsidP="00772C41">
            <w:pPr>
              <w:keepNext/>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hAnsi="Arial" w:cs="Arial"/>
                <w:color w:val="000000" w:themeColor="text1"/>
                <w:sz w:val="20"/>
                <w:szCs w:val="20"/>
              </w:rPr>
              <w:t>Voice and video systems are not to be used for the following</w:t>
            </w:r>
            <w:r w:rsidR="00CA031B" w:rsidRPr="00772C41">
              <w:rPr>
                <w:rFonts w:ascii="Arial" w:eastAsia="Times New Roman" w:hAnsi="Arial" w:cs="Arial"/>
                <w:color w:val="000000" w:themeColor="text1"/>
                <w:sz w:val="20"/>
                <w:szCs w:val="20"/>
                <w:lang w:val="en-US"/>
              </w:rPr>
              <w:t>:</w:t>
            </w:r>
          </w:p>
          <w:p w14:paraId="67BCBCCE" w14:textId="217D5C6F" w:rsidR="00A168C0" w:rsidRPr="00772C41" w:rsidRDefault="00CA031B" w:rsidP="00772C41">
            <w:pPr>
              <w:pStyle w:val="ListParagraph"/>
              <w:keepNext/>
              <w:widowControl w:val="0"/>
              <w:numPr>
                <w:ilvl w:val="0"/>
                <w:numId w:val="9"/>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C</w:t>
            </w:r>
            <w:r w:rsidR="00A168C0" w:rsidRPr="00772C41">
              <w:rPr>
                <w:rFonts w:ascii="Arial" w:eastAsia="Times New Roman" w:hAnsi="Arial" w:cs="Arial"/>
                <w:color w:val="000000" w:themeColor="text1"/>
                <w:sz w:val="20"/>
                <w:szCs w:val="20"/>
                <w:lang w:val="en-US"/>
              </w:rPr>
              <w:t>ommercial announcements</w:t>
            </w:r>
            <w:r w:rsidR="00A57DB6" w:rsidRPr="00772C41">
              <w:rPr>
                <w:rFonts w:ascii="Arial" w:eastAsia="Times New Roman" w:hAnsi="Arial" w:cs="Arial"/>
                <w:color w:val="000000" w:themeColor="text1"/>
                <w:sz w:val="20"/>
                <w:szCs w:val="20"/>
                <w:lang w:val="en-US"/>
              </w:rPr>
              <w:t>.</w:t>
            </w:r>
          </w:p>
          <w:p w14:paraId="4EA41B01" w14:textId="614FD07C" w:rsidR="00A168C0" w:rsidRPr="00772C41" w:rsidRDefault="00CA031B" w:rsidP="00772C41">
            <w:pPr>
              <w:pStyle w:val="ListParagraph"/>
              <w:keepNext/>
              <w:widowControl w:val="0"/>
              <w:numPr>
                <w:ilvl w:val="0"/>
                <w:numId w:val="9"/>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A</w:t>
            </w:r>
            <w:r w:rsidR="00A168C0" w:rsidRPr="00772C41">
              <w:rPr>
                <w:rFonts w:ascii="Arial" w:eastAsia="Times New Roman" w:hAnsi="Arial" w:cs="Arial"/>
                <w:color w:val="000000" w:themeColor="text1"/>
                <w:sz w:val="20"/>
                <w:szCs w:val="20"/>
                <w:lang w:val="en-US"/>
              </w:rPr>
              <w:t>dvertising material</w:t>
            </w:r>
            <w:r w:rsidR="00A57DB6" w:rsidRPr="00772C41">
              <w:rPr>
                <w:rFonts w:ascii="Arial" w:eastAsia="Times New Roman" w:hAnsi="Arial" w:cs="Arial"/>
                <w:color w:val="000000" w:themeColor="text1"/>
                <w:sz w:val="20"/>
                <w:szCs w:val="20"/>
                <w:lang w:val="en-US"/>
              </w:rPr>
              <w:t>.</w:t>
            </w:r>
          </w:p>
          <w:p w14:paraId="08ACCBFC" w14:textId="4DFE0DCC" w:rsidR="00A168C0" w:rsidRPr="00772C41" w:rsidRDefault="00CA031B" w:rsidP="00772C41">
            <w:pPr>
              <w:pStyle w:val="ListParagraph"/>
              <w:keepNext/>
              <w:widowControl w:val="0"/>
              <w:numPr>
                <w:ilvl w:val="0"/>
                <w:numId w:val="9"/>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S</w:t>
            </w:r>
            <w:r w:rsidR="00A168C0" w:rsidRPr="00772C41">
              <w:rPr>
                <w:rFonts w:ascii="Arial" w:eastAsia="Times New Roman" w:hAnsi="Arial" w:cs="Arial"/>
                <w:color w:val="000000" w:themeColor="text1"/>
                <w:sz w:val="20"/>
                <w:szCs w:val="20"/>
                <w:lang w:val="en-US"/>
              </w:rPr>
              <w:t>exually explicit or sexually oriented material</w:t>
            </w:r>
            <w:r w:rsidR="00A57DB6" w:rsidRPr="00772C41">
              <w:rPr>
                <w:rFonts w:ascii="Arial" w:eastAsia="Times New Roman" w:hAnsi="Arial" w:cs="Arial"/>
                <w:color w:val="000000" w:themeColor="text1"/>
                <w:sz w:val="20"/>
                <w:szCs w:val="20"/>
                <w:lang w:val="en-US"/>
              </w:rPr>
              <w:t>.</w:t>
            </w:r>
          </w:p>
          <w:p w14:paraId="706674BA" w14:textId="26642267" w:rsidR="00CA031B" w:rsidRPr="00772C41" w:rsidRDefault="00CA031B" w:rsidP="00772C41">
            <w:pPr>
              <w:pStyle w:val="ListParagraph"/>
              <w:keepNext/>
              <w:widowControl w:val="0"/>
              <w:numPr>
                <w:ilvl w:val="0"/>
                <w:numId w:val="9"/>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H</w:t>
            </w:r>
            <w:r w:rsidR="00A168C0" w:rsidRPr="00772C41">
              <w:rPr>
                <w:rFonts w:ascii="Arial" w:eastAsia="Times New Roman" w:hAnsi="Arial" w:cs="Arial"/>
                <w:color w:val="000000" w:themeColor="text1"/>
                <w:sz w:val="20"/>
                <w:szCs w:val="20"/>
                <w:lang w:val="en-US"/>
              </w:rPr>
              <w:t>ate based material</w:t>
            </w:r>
            <w:r w:rsidR="00A57DB6" w:rsidRPr="00772C41">
              <w:rPr>
                <w:rFonts w:ascii="Arial" w:eastAsia="Times New Roman" w:hAnsi="Arial" w:cs="Arial"/>
                <w:color w:val="000000" w:themeColor="text1"/>
                <w:sz w:val="20"/>
                <w:szCs w:val="20"/>
                <w:lang w:val="en-US"/>
              </w:rPr>
              <w:t>.</w:t>
            </w:r>
          </w:p>
          <w:p w14:paraId="5074D767" w14:textId="6A889458" w:rsidR="00A168C0" w:rsidRPr="00772C41" w:rsidRDefault="00CA031B" w:rsidP="00772C41">
            <w:pPr>
              <w:pStyle w:val="ListParagraph"/>
              <w:keepNext/>
              <w:widowControl w:val="0"/>
              <w:numPr>
                <w:ilvl w:val="0"/>
                <w:numId w:val="9"/>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H</w:t>
            </w:r>
            <w:r w:rsidR="00A168C0" w:rsidRPr="00772C41">
              <w:rPr>
                <w:rFonts w:ascii="Arial" w:eastAsia="Times New Roman" w:hAnsi="Arial" w:cs="Arial"/>
                <w:color w:val="000000" w:themeColor="text1"/>
                <w:sz w:val="20"/>
                <w:szCs w:val="20"/>
                <w:lang w:val="en-US"/>
              </w:rPr>
              <w:t>acker related material</w:t>
            </w:r>
            <w:r w:rsidR="00A57DB6" w:rsidRPr="00772C41">
              <w:rPr>
                <w:rFonts w:ascii="Arial" w:eastAsia="Times New Roman" w:hAnsi="Arial" w:cs="Arial"/>
                <w:color w:val="000000" w:themeColor="text1"/>
                <w:sz w:val="20"/>
                <w:szCs w:val="20"/>
                <w:lang w:val="en-US"/>
              </w:rPr>
              <w:t>.</w:t>
            </w:r>
          </w:p>
          <w:p w14:paraId="2D786EE6" w14:textId="14AFE663" w:rsidR="00A168C0" w:rsidRPr="00772C41" w:rsidRDefault="00CA031B" w:rsidP="00772C41">
            <w:pPr>
              <w:pStyle w:val="ListParagraph"/>
              <w:keepNext/>
              <w:widowControl w:val="0"/>
              <w:numPr>
                <w:ilvl w:val="0"/>
                <w:numId w:val="9"/>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T</w:t>
            </w:r>
            <w:r w:rsidR="00A168C0" w:rsidRPr="00772C41">
              <w:rPr>
                <w:rFonts w:ascii="Arial" w:eastAsia="Times New Roman" w:hAnsi="Arial" w:cs="Arial"/>
                <w:color w:val="000000" w:themeColor="text1"/>
                <w:sz w:val="20"/>
                <w:szCs w:val="20"/>
                <w:lang w:val="en-US"/>
              </w:rPr>
              <w:t>ransferring of files</w:t>
            </w:r>
            <w:r w:rsidR="00A57DB6" w:rsidRPr="00772C41">
              <w:rPr>
                <w:rFonts w:ascii="Arial" w:eastAsia="Times New Roman" w:hAnsi="Arial" w:cs="Arial"/>
                <w:color w:val="000000" w:themeColor="text1"/>
                <w:sz w:val="20"/>
                <w:szCs w:val="20"/>
                <w:lang w:val="en-US"/>
              </w:rPr>
              <w:t>.</w:t>
            </w:r>
          </w:p>
          <w:p w14:paraId="42001B77" w14:textId="64C5E2A5" w:rsidR="00A168C0" w:rsidRPr="00772C41" w:rsidRDefault="00A168C0" w:rsidP="00772C41">
            <w:pPr>
              <w:keepNext/>
              <w:widowControl w:val="0"/>
              <w:autoSpaceDE w:val="0"/>
              <w:autoSpaceDN w:val="0"/>
              <w:adjustRightInd w:val="0"/>
              <w:spacing w:before="120" w:after="120"/>
              <w:jc w:val="both"/>
              <w:rPr>
                <w:rFonts w:ascii="Arial" w:hAnsi="Arial" w:cs="Arial"/>
                <w:color w:val="000000" w:themeColor="text1"/>
                <w:sz w:val="20"/>
                <w:szCs w:val="20"/>
              </w:rPr>
            </w:pPr>
            <w:r w:rsidRPr="00772C41">
              <w:rPr>
                <w:rFonts w:ascii="Arial" w:eastAsia="Times New Roman" w:hAnsi="Arial" w:cs="Arial"/>
                <w:color w:val="000000" w:themeColor="text1"/>
                <w:sz w:val="20"/>
                <w:szCs w:val="20"/>
                <w:lang w:val="en-US"/>
              </w:rPr>
              <w:t>All inbound and outbound communication must be channelled through</w:t>
            </w:r>
            <w:r w:rsidR="00CA031B"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corporate systems and accounts.</w:t>
            </w:r>
          </w:p>
        </w:tc>
      </w:tr>
      <w:tr w:rsidR="00A168C0" w:rsidRPr="00061DC7" w14:paraId="3D5CE3E7" w14:textId="77777777" w:rsidTr="00712B15">
        <w:tc>
          <w:tcPr>
            <w:tcW w:w="668" w:type="dxa"/>
          </w:tcPr>
          <w:p w14:paraId="251A301C" w14:textId="15330F73" w:rsidR="00A168C0" w:rsidRPr="00772C41" w:rsidRDefault="00A168C0" w:rsidP="00772C41">
            <w:pPr>
              <w:pStyle w:val="BlockText"/>
              <w:spacing w:before="120"/>
              <w:ind w:left="0"/>
              <w:jc w:val="both"/>
              <w:rPr>
                <w:rFonts w:cs="Arial"/>
                <w:b/>
                <w:color w:val="000000" w:themeColor="text1"/>
              </w:rPr>
            </w:pPr>
            <w:r w:rsidRPr="00772C41">
              <w:rPr>
                <w:rFonts w:cs="Arial"/>
                <w:b/>
                <w:color w:val="000000" w:themeColor="text1"/>
              </w:rPr>
              <w:t>4.</w:t>
            </w:r>
          </w:p>
        </w:tc>
        <w:tc>
          <w:tcPr>
            <w:tcW w:w="7978" w:type="dxa"/>
          </w:tcPr>
          <w:p w14:paraId="78B470EB" w14:textId="366C3B5D" w:rsidR="00A168C0" w:rsidRPr="00772C41" w:rsidRDefault="00A168C0" w:rsidP="00772C41">
            <w:pPr>
              <w:pStyle w:val="BlockText"/>
              <w:spacing w:before="120"/>
              <w:ind w:left="0"/>
              <w:jc w:val="both"/>
              <w:rPr>
                <w:rFonts w:cs="Arial"/>
                <w:b/>
                <w:color w:val="000000" w:themeColor="text1"/>
              </w:rPr>
            </w:pPr>
            <w:r w:rsidRPr="00772C41">
              <w:rPr>
                <w:rFonts w:cs="Arial"/>
                <w:b/>
                <w:color w:val="000000" w:themeColor="text1"/>
              </w:rPr>
              <w:t xml:space="preserve">Computer Systems and Equipment Use </w:t>
            </w:r>
          </w:p>
        </w:tc>
      </w:tr>
      <w:tr w:rsidR="00A168C0" w:rsidRPr="00061DC7" w14:paraId="51072C6B" w14:textId="77777777" w:rsidTr="00712B15">
        <w:tc>
          <w:tcPr>
            <w:tcW w:w="668" w:type="dxa"/>
          </w:tcPr>
          <w:p w14:paraId="1B031352" w14:textId="16A673A2" w:rsidR="00A168C0" w:rsidRPr="00772C41" w:rsidRDefault="00A168C0" w:rsidP="00772C41">
            <w:pPr>
              <w:pStyle w:val="BlockText"/>
              <w:spacing w:before="120"/>
              <w:ind w:left="0"/>
              <w:jc w:val="both"/>
              <w:rPr>
                <w:rFonts w:cs="Arial"/>
                <w:color w:val="000000" w:themeColor="text1"/>
              </w:rPr>
            </w:pPr>
            <w:r w:rsidRPr="00772C41">
              <w:rPr>
                <w:rFonts w:cs="Arial"/>
                <w:color w:val="000000" w:themeColor="text1"/>
              </w:rPr>
              <w:t>4.1</w:t>
            </w:r>
          </w:p>
        </w:tc>
        <w:tc>
          <w:tcPr>
            <w:tcW w:w="7978" w:type="dxa"/>
          </w:tcPr>
          <w:p w14:paraId="761575B5" w14:textId="77777777" w:rsidR="001F2E71" w:rsidRPr="00772C41" w:rsidRDefault="001F2E71" w:rsidP="00772C41">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 xml:space="preserve">Users of computer systems or networks owned or managed by MIT shall not use these systems to engage in any activity which contravenes human rights legislation or which causes, or could be construed as causing, any form of harassment, discrimination or victimisation of another user for any reason or on any grounds, including on any prohibited grounds. </w:t>
            </w:r>
          </w:p>
          <w:p w14:paraId="6008EA08" w14:textId="4417A584" w:rsidR="00A168C0" w:rsidRPr="00772C41" w:rsidRDefault="001F2E71" w:rsidP="00772C41">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Any such activity will be handled in accordance with MIT’s Disciplinary Policy</w:t>
            </w:r>
            <w:r w:rsidR="00F7173E" w:rsidRPr="00772C41">
              <w:rPr>
                <w:rFonts w:ascii="Arial" w:eastAsia="Times New Roman" w:hAnsi="Arial" w:cs="Arial"/>
                <w:color w:val="000000" w:themeColor="text1"/>
                <w:sz w:val="20"/>
                <w:szCs w:val="20"/>
                <w:lang w:val="en-US"/>
              </w:rPr>
              <w:t xml:space="preserve">. </w:t>
            </w:r>
          </w:p>
        </w:tc>
      </w:tr>
      <w:tr w:rsidR="00A168C0" w:rsidRPr="00061DC7" w14:paraId="12BA5EC8" w14:textId="77777777" w:rsidTr="00712B15">
        <w:tc>
          <w:tcPr>
            <w:tcW w:w="668" w:type="dxa"/>
          </w:tcPr>
          <w:p w14:paraId="244ECDA1" w14:textId="0AAED6E9" w:rsidR="00A168C0" w:rsidRPr="00772C41" w:rsidRDefault="00A168C0" w:rsidP="00772C41">
            <w:pPr>
              <w:pStyle w:val="BlockText"/>
              <w:spacing w:before="120"/>
              <w:ind w:left="0"/>
              <w:jc w:val="both"/>
              <w:rPr>
                <w:rFonts w:cs="Arial"/>
                <w:color w:val="000000" w:themeColor="text1"/>
              </w:rPr>
            </w:pPr>
            <w:r w:rsidRPr="00772C41">
              <w:rPr>
                <w:rFonts w:cs="Arial"/>
                <w:color w:val="000000" w:themeColor="text1"/>
              </w:rPr>
              <w:t>4.2</w:t>
            </w:r>
          </w:p>
        </w:tc>
        <w:tc>
          <w:tcPr>
            <w:tcW w:w="7978" w:type="dxa"/>
          </w:tcPr>
          <w:p w14:paraId="7E3357C0" w14:textId="413765DD" w:rsidR="00A168C0" w:rsidRPr="00772C41" w:rsidRDefault="001F2E71" w:rsidP="00712A28">
            <w:pPr>
              <w:widowControl w:val="0"/>
              <w:autoSpaceDE w:val="0"/>
              <w:autoSpaceDN w:val="0"/>
              <w:adjustRightInd w:val="0"/>
              <w:spacing w:before="120" w:after="120"/>
              <w:jc w:val="both"/>
              <w:rPr>
                <w:rFonts w:ascii="Arial" w:hAnsi="Arial" w:cs="Arial"/>
                <w:color w:val="000000" w:themeColor="text1"/>
                <w:sz w:val="20"/>
                <w:szCs w:val="20"/>
              </w:rPr>
            </w:pPr>
            <w:r w:rsidRPr="00772C41">
              <w:rPr>
                <w:rFonts w:ascii="Arial" w:eastAsia="Times New Roman" w:hAnsi="Arial" w:cs="Arial"/>
                <w:sz w:val="20"/>
                <w:szCs w:val="20"/>
                <w:lang w:val="en-US"/>
              </w:rPr>
              <w:t>The computer systems and networks of MIT are primarily for business use</w:t>
            </w:r>
            <w:r w:rsidR="00712A28">
              <w:rPr>
                <w:rFonts w:ascii="Arial" w:eastAsia="Times New Roman" w:hAnsi="Arial" w:cs="Arial"/>
                <w:sz w:val="20"/>
                <w:szCs w:val="20"/>
                <w:lang w:val="en-US"/>
              </w:rPr>
              <w:t xml:space="preserve"> </w:t>
            </w:r>
            <w:r w:rsidRPr="00772C41">
              <w:rPr>
                <w:rFonts w:ascii="Arial" w:eastAsia="Times New Roman" w:hAnsi="Arial" w:cs="Arial"/>
                <w:sz w:val="20"/>
                <w:szCs w:val="20"/>
                <w:lang w:val="en-US"/>
              </w:rPr>
              <w:t>and must not be used for illegal or unethical purposes in any circumstances. Illegal or</w:t>
            </w:r>
            <w:r w:rsidR="00712A28">
              <w:rPr>
                <w:rFonts w:ascii="Arial" w:eastAsia="Times New Roman" w:hAnsi="Arial" w:cs="Arial"/>
                <w:sz w:val="20"/>
                <w:szCs w:val="20"/>
                <w:lang w:val="en-US"/>
              </w:rPr>
              <w:t xml:space="preserve"> </w:t>
            </w:r>
            <w:r w:rsidRPr="00772C41">
              <w:rPr>
                <w:rFonts w:ascii="Arial" w:eastAsia="Times New Roman" w:hAnsi="Arial" w:cs="Arial"/>
                <w:sz w:val="20"/>
                <w:szCs w:val="20"/>
                <w:lang w:val="en-US"/>
              </w:rPr>
              <w:t>damaging actions or activities whether performed knowingly or unknowingly,</w:t>
            </w:r>
            <w:r w:rsidR="00712A28">
              <w:rPr>
                <w:rFonts w:ascii="Arial" w:eastAsia="Times New Roman" w:hAnsi="Arial" w:cs="Arial"/>
                <w:sz w:val="20"/>
                <w:szCs w:val="20"/>
                <w:lang w:val="en-US"/>
              </w:rPr>
              <w:t xml:space="preserve"> </w:t>
            </w:r>
            <w:r w:rsidRPr="00772C41">
              <w:rPr>
                <w:rFonts w:ascii="Arial" w:eastAsia="Times New Roman" w:hAnsi="Arial" w:cs="Arial"/>
                <w:sz w:val="20"/>
                <w:szCs w:val="20"/>
                <w:lang w:val="en-US"/>
              </w:rPr>
              <w:t xml:space="preserve">constitute misconduct and will be handled in accordance with MIT’s </w:t>
            </w:r>
            <w:r w:rsidR="00500927" w:rsidRPr="00772C41">
              <w:rPr>
                <w:rFonts w:ascii="Arial" w:eastAsia="Times New Roman" w:hAnsi="Arial" w:cs="Arial"/>
                <w:sz w:val="20"/>
                <w:szCs w:val="20"/>
                <w:lang w:val="en-US"/>
              </w:rPr>
              <w:t>Disciplinary</w:t>
            </w:r>
            <w:r w:rsidRPr="00772C41">
              <w:rPr>
                <w:rFonts w:ascii="Arial" w:eastAsia="Times New Roman" w:hAnsi="Arial" w:cs="Arial"/>
                <w:sz w:val="20"/>
                <w:szCs w:val="20"/>
                <w:lang w:val="en-US"/>
              </w:rPr>
              <w:t xml:space="preserve"> Policy.</w:t>
            </w:r>
          </w:p>
        </w:tc>
      </w:tr>
      <w:tr w:rsidR="00A168C0" w:rsidRPr="00061DC7" w14:paraId="469F0159" w14:textId="77777777" w:rsidTr="00712B15">
        <w:tc>
          <w:tcPr>
            <w:tcW w:w="668" w:type="dxa"/>
          </w:tcPr>
          <w:p w14:paraId="25937E45" w14:textId="70775FF0" w:rsidR="00A168C0" w:rsidRPr="00772C41" w:rsidRDefault="00A168C0" w:rsidP="00772C41">
            <w:pPr>
              <w:pStyle w:val="BlockText"/>
              <w:spacing w:before="120"/>
              <w:ind w:left="0"/>
              <w:jc w:val="both"/>
              <w:rPr>
                <w:rFonts w:cs="Arial"/>
                <w:color w:val="000000" w:themeColor="text1"/>
              </w:rPr>
            </w:pPr>
            <w:r w:rsidRPr="00772C41">
              <w:rPr>
                <w:rFonts w:cs="Arial"/>
                <w:color w:val="000000" w:themeColor="text1"/>
              </w:rPr>
              <w:t>4.3</w:t>
            </w:r>
          </w:p>
        </w:tc>
        <w:tc>
          <w:tcPr>
            <w:tcW w:w="7978" w:type="dxa"/>
          </w:tcPr>
          <w:p w14:paraId="265FDC9C" w14:textId="4A2B9228" w:rsidR="00CE53AB" w:rsidRPr="00772C41" w:rsidRDefault="00A168C0" w:rsidP="00772C41">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The computer systems are to be used for business purposes in the course of</w:t>
            </w:r>
            <w:r w:rsidR="009D55EF"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normal day to day operations. Personal use must be reasonable and</w:t>
            </w:r>
            <w:r w:rsidR="009D55EF"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appropriate and not impact on staff productivity, system performance or bring</w:t>
            </w:r>
            <w:r w:rsidR="009D55EF"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MIT into disrepute.</w:t>
            </w:r>
          </w:p>
        </w:tc>
      </w:tr>
      <w:tr w:rsidR="00D44189" w:rsidRPr="00061DC7" w14:paraId="7D3E4B75" w14:textId="77777777" w:rsidTr="00712B15">
        <w:tc>
          <w:tcPr>
            <w:tcW w:w="668" w:type="dxa"/>
          </w:tcPr>
          <w:p w14:paraId="76A24E57" w14:textId="59E1CD06" w:rsidR="00D44189" w:rsidRPr="00772C41" w:rsidRDefault="00D44189" w:rsidP="00772C41">
            <w:pPr>
              <w:pStyle w:val="BlockText"/>
              <w:spacing w:before="120"/>
              <w:ind w:left="0"/>
              <w:jc w:val="both"/>
              <w:rPr>
                <w:rFonts w:cs="Arial"/>
                <w:color w:val="000000" w:themeColor="text1"/>
              </w:rPr>
            </w:pPr>
            <w:r w:rsidRPr="00772C41">
              <w:rPr>
                <w:rFonts w:cs="Arial"/>
                <w:color w:val="000000" w:themeColor="text1"/>
              </w:rPr>
              <w:t>4.4</w:t>
            </w:r>
          </w:p>
        </w:tc>
        <w:tc>
          <w:tcPr>
            <w:tcW w:w="7978" w:type="dxa"/>
          </w:tcPr>
          <w:p w14:paraId="4BA46833" w14:textId="09568FC8" w:rsidR="00D44189" w:rsidRPr="00772C41" w:rsidRDefault="00D44189" w:rsidP="00772C41">
            <w:pPr>
              <w:spacing w:before="120" w:after="120"/>
              <w:jc w:val="both"/>
              <w:rPr>
                <w:rFonts w:ascii="Arial" w:hAnsi="Arial" w:cs="Arial"/>
                <w:color w:val="000000" w:themeColor="text1"/>
                <w:sz w:val="20"/>
                <w:szCs w:val="20"/>
              </w:rPr>
            </w:pPr>
            <w:r w:rsidRPr="00772C41">
              <w:rPr>
                <w:rFonts w:ascii="Arial" w:eastAsia="Times New Roman" w:hAnsi="Arial" w:cs="Arial"/>
                <w:color w:val="000000" w:themeColor="text1"/>
                <w:sz w:val="20"/>
                <w:szCs w:val="20"/>
                <w:lang w:val="en-US"/>
              </w:rPr>
              <w:t xml:space="preserve">MIT supports Bring Your Own Device (BYOD) on our wireless network. However, the use of personal mobile phones, tablets, portable computers, laptops etc must comply with the requirements outlined in ICTS’ BYOD Guidelines. </w:t>
            </w:r>
          </w:p>
        </w:tc>
      </w:tr>
      <w:tr w:rsidR="00A168C0" w:rsidRPr="00061DC7" w14:paraId="74C3FC85" w14:textId="77777777" w:rsidTr="00712B15">
        <w:tc>
          <w:tcPr>
            <w:tcW w:w="668" w:type="dxa"/>
          </w:tcPr>
          <w:p w14:paraId="2D2E4917" w14:textId="2AEA12B9" w:rsidR="00A168C0" w:rsidRPr="00772C41" w:rsidRDefault="00A168C0" w:rsidP="00772C41">
            <w:pPr>
              <w:pStyle w:val="BlockText"/>
              <w:spacing w:before="120"/>
              <w:ind w:left="0"/>
              <w:jc w:val="both"/>
              <w:rPr>
                <w:rFonts w:cs="Arial"/>
                <w:color w:val="000000" w:themeColor="text1"/>
              </w:rPr>
            </w:pPr>
            <w:r w:rsidRPr="00772C41">
              <w:rPr>
                <w:rFonts w:cs="Arial"/>
                <w:color w:val="000000" w:themeColor="text1"/>
              </w:rPr>
              <w:t>4.</w:t>
            </w:r>
            <w:r w:rsidR="00C0546F" w:rsidRPr="00772C41">
              <w:rPr>
                <w:rFonts w:cs="Arial"/>
                <w:color w:val="000000" w:themeColor="text1"/>
              </w:rPr>
              <w:t>5</w:t>
            </w:r>
          </w:p>
        </w:tc>
        <w:tc>
          <w:tcPr>
            <w:tcW w:w="7978" w:type="dxa"/>
          </w:tcPr>
          <w:p w14:paraId="20296F53" w14:textId="77777777" w:rsidR="000768C9" w:rsidRPr="00772C41" w:rsidRDefault="000768C9" w:rsidP="00772C41">
            <w:pPr>
              <w:spacing w:before="120" w:after="120"/>
              <w:jc w:val="both"/>
              <w:rPr>
                <w:rFonts w:ascii="Arial" w:hAnsi="Arial" w:cs="Arial"/>
                <w:color w:val="000000" w:themeColor="text1"/>
                <w:sz w:val="20"/>
                <w:szCs w:val="20"/>
              </w:rPr>
            </w:pPr>
            <w:r w:rsidRPr="00772C41">
              <w:rPr>
                <w:rFonts w:ascii="Arial" w:hAnsi="Arial" w:cs="Arial"/>
                <w:color w:val="000000" w:themeColor="text1"/>
                <w:sz w:val="20"/>
                <w:szCs w:val="20"/>
              </w:rPr>
              <w:t>USB sticks, key fobs or any other storage devices allocated by MIT are are only for business use. Extra care is required when storing information on these devices due to their size and portability. Users should be aware of the following:</w:t>
            </w:r>
          </w:p>
          <w:p w14:paraId="70A080AA" w14:textId="77777777" w:rsidR="000768C9" w:rsidRPr="00772C41" w:rsidRDefault="000768C9" w:rsidP="00FF3AAA">
            <w:pPr>
              <w:pStyle w:val="ListParagraph"/>
              <w:numPr>
                <w:ilvl w:val="0"/>
                <w:numId w:val="11"/>
              </w:numPr>
              <w:tabs>
                <w:tab w:val="left" w:pos="0"/>
              </w:tabs>
              <w:spacing w:before="60" w:after="60"/>
              <w:ind w:left="249" w:hanging="249"/>
              <w:contextualSpacing w:val="0"/>
              <w:jc w:val="both"/>
              <w:rPr>
                <w:rFonts w:ascii="Arial" w:hAnsi="Arial" w:cs="Arial"/>
                <w:color w:val="000000" w:themeColor="text1"/>
                <w:sz w:val="20"/>
                <w:szCs w:val="20"/>
              </w:rPr>
            </w:pPr>
            <w:r w:rsidRPr="00772C41">
              <w:rPr>
                <w:rFonts w:ascii="Arial" w:hAnsi="Arial" w:cs="Arial"/>
                <w:color w:val="000000" w:themeColor="text1"/>
                <w:sz w:val="20"/>
                <w:szCs w:val="20"/>
              </w:rPr>
              <w:t>Loss of keys and data is a problem due to the small size of these devices.</w:t>
            </w:r>
          </w:p>
          <w:p w14:paraId="5874FED4" w14:textId="77777777" w:rsidR="000768C9" w:rsidRPr="00772C41" w:rsidRDefault="000768C9" w:rsidP="00FF3AAA">
            <w:pPr>
              <w:pStyle w:val="ListParagraph"/>
              <w:numPr>
                <w:ilvl w:val="0"/>
                <w:numId w:val="11"/>
              </w:numPr>
              <w:tabs>
                <w:tab w:val="left" w:pos="0"/>
              </w:tabs>
              <w:spacing w:before="60" w:after="60"/>
              <w:ind w:left="249" w:hanging="249"/>
              <w:contextualSpacing w:val="0"/>
              <w:jc w:val="both"/>
              <w:rPr>
                <w:rFonts w:ascii="Arial" w:hAnsi="Arial" w:cs="Arial"/>
                <w:color w:val="000000" w:themeColor="text1"/>
                <w:sz w:val="20"/>
                <w:szCs w:val="20"/>
              </w:rPr>
            </w:pPr>
            <w:r w:rsidRPr="00772C41">
              <w:rPr>
                <w:rFonts w:ascii="Arial" w:hAnsi="Arial" w:cs="Arial"/>
                <w:color w:val="000000" w:themeColor="text1"/>
                <w:sz w:val="20"/>
                <w:szCs w:val="20"/>
              </w:rPr>
              <w:t>Increased chances of introducing a virus as such devices can be used on multiple computers.</w:t>
            </w:r>
          </w:p>
          <w:p w14:paraId="1B60FBA3" w14:textId="77777777" w:rsidR="000768C9" w:rsidRPr="00772C41" w:rsidRDefault="000768C9" w:rsidP="00FF3AAA">
            <w:pPr>
              <w:pStyle w:val="ListParagraph"/>
              <w:numPr>
                <w:ilvl w:val="0"/>
                <w:numId w:val="11"/>
              </w:numPr>
              <w:tabs>
                <w:tab w:val="left" w:pos="0"/>
              </w:tabs>
              <w:spacing w:before="60" w:after="60"/>
              <w:ind w:left="249" w:hanging="249"/>
              <w:contextualSpacing w:val="0"/>
              <w:jc w:val="both"/>
              <w:rPr>
                <w:rFonts w:ascii="Arial" w:hAnsi="Arial" w:cs="Arial"/>
                <w:color w:val="000000" w:themeColor="text1"/>
                <w:sz w:val="20"/>
                <w:szCs w:val="20"/>
              </w:rPr>
            </w:pPr>
            <w:r w:rsidRPr="00772C41">
              <w:rPr>
                <w:rFonts w:ascii="Arial" w:hAnsi="Arial" w:cs="Arial"/>
                <w:color w:val="000000" w:themeColor="text1"/>
                <w:sz w:val="20"/>
                <w:szCs w:val="20"/>
              </w:rPr>
              <w:t>Such devices should not be inserted into any computer that does not have up to date security patches and anti-virus software.</w:t>
            </w:r>
          </w:p>
          <w:p w14:paraId="72A24FEA" w14:textId="6DB08532" w:rsidR="000768C9" w:rsidRPr="00772C41" w:rsidRDefault="000768C9" w:rsidP="00FF3AAA">
            <w:pPr>
              <w:pStyle w:val="ListParagraph"/>
              <w:numPr>
                <w:ilvl w:val="0"/>
                <w:numId w:val="11"/>
              </w:numPr>
              <w:tabs>
                <w:tab w:val="left" w:pos="0"/>
              </w:tabs>
              <w:spacing w:before="60" w:after="60"/>
              <w:ind w:left="249" w:hanging="249"/>
              <w:contextualSpacing w:val="0"/>
              <w:jc w:val="both"/>
              <w:rPr>
                <w:rFonts w:ascii="Arial" w:hAnsi="Arial" w:cs="Arial"/>
                <w:color w:val="000000" w:themeColor="text1"/>
                <w:sz w:val="20"/>
                <w:szCs w:val="20"/>
              </w:rPr>
            </w:pPr>
            <w:r w:rsidRPr="00772C41">
              <w:rPr>
                <w:rFonts w:ascii="Arial" w:hAnsi="Arial" w:cs="Arial"/>
                <w:color w:val="000000" w:themeColor="text1"/>
                <w:sz w:val="20"/>
                <w:szCs w:val="20"/>
              </w:rPr>
              <w:t>Such devices must be stored and transported in a safe manner to reduce the chances of loss.</w:t>
            </w:r>
          </w:p>
          <w:p w14:paraId="7A9AECD8" w14:textId="5EF6D2C5" w:rsidR="00FF3AAA" w:rsidRPr="00FF3AAA" w:rsidRDefault="000768C9" w:rsidP="00FF3AAA">
            <w:pPr>
              <w:pStyle w:val="ListParagraph"/>
              <w:numPr>
                <w:ilvl w:val="0"/>
                <w:numId w:val="11"/>
              </w:numPr>
              <w:tabs>
                <w:tab w:val="left" w:pos="0"/>
              </w:tabs>
              <w:spacing w:before="60" w:after="60"/>
              <w:ind w:left="249" w:hanging="249"/>
              <w:contextualSpacing w:val="0"/>
              <w:jc w:val="both"/>
              <w:rPr>
                <w:rFonts w:ascii="Arial" w:hAnsi="Arial" w:cs="Arial"/>
                <w:color w:val="000000" w:themeColor="text1"/>
                <w:sz w:val="20"/>
                <w:szCs w:val="20"/>
              </w:rPr>
            </w:pPr>
            <w:r w:rsidRPr="00772C41">
              <w:rPr>
                <w:rFonts w:ascii="Arial" w:hAnsi="Arial" w:cs="Arial"/>
                <w:color w:val="000000" w:themeColor="text1"/>
                <w:sz w:val="20"/>
                <w:szCs w:val="20"/>
              </w:rPr>
              <w:t>Data on such devices should be encrypted.</w:t>
            </w:r>
          </w:p>
          <w:p w14:paraId="63B6BED6" w14:textId="3232712D" w:rsidR="00DD3934" w:rsidRPr="00772C41" w:rsidRDefault="000768C9" w:rsidP="00FF3AAA">
            <w:pPr>
              <w:pStyle w:val="ListParagraph"/>
              <w:widowControl w:val="0"/>
              <w:numPr>
                <w:ilvl w:val="0"/>
                <w:numId w:val="11"/>
              </w:numPr>
              <w:tabs>
                <w:tab w:val="left" w:pos="0"/>
              </w:tabs>
              <w:autoSpaceDE w:val="0"/>
              <w:autoSpaceDN w:val="0"/>
              <w:adjustRightInd w:val="0"/>
              <w:spacing w:before="60" w:after="60"/>
              <w:ind w:left="249" w:hanging="249"/>
              <w:contextualSpacing w:val="0"/>
              <w:jc w:val="both"/>
              <w:rPr>
                <w:rFonts w:ascii="Arial" w:hAnsi="Arial" w:cs="Arial"/>
                <w:color w:val="000000" w:themeColor="text1"/>
                <w:sz w:val="20"/>
                <w:szCs w:val="20"/>
              </w:rPr>
            </w:pPr>
            <w:r w:rsidRPr="00772C41">
              <w:rPr>
                <w:rFonts w:ascii="Arial" w:hAnsi="Arial" w:cs="Arial"/>
                <w:color w:val="000000" w:themeColor="text1"/>
                <w:sz w:val="20"/>
                <w:szCs w:val="20"/>
              </w:rPr>
              <w:t>Such devices found at random should not be used at all. Such devices should be handed into ICTS immediately.</w:t>
            </w:r>
          </w:p>
        </w:tc>
      </w:tr>
      <w:tr w:rsidR="00A168C0" w:rsidRPr="00061DC7" w14:paraId="2EC4304A" w14:textId="77777777" w:rsidTr="00712B15">
        <w:tc>
          <w:tcPr>
            <w:tcW w:w="668" w:type="dxa"/>
          </w:tcPr>
          <w:p w14:paraId="2E12191E" w14:textId="6A51CDD4" w:rsidR="00A168C0" w:rsidRPr="00772C41" w:rsidRDefault="00A168C0" w:rsidP="00772C41">
            <w:pPr>
              <w:pStyle w:val="BlockText"/>
              <w:spacing w:before="120"/>
              <w:ind w:left="0"/>
              <w:jc w:val="both"/>
              <w:rPr>
                <w:rFonts w:cs="Arial"/>
                <w:color w:val="000000" w:themeColor="text1"/>
              </w:rPr>
            </w:pPr>
            <w:r w:rsidRPr="00772C41">
              <w:rPr>
                <w:rFonts w:cs="Arial"/>
                <w:color w:val="000000" w:themeColor="text1"/>
              </w:rPr>
              <w:lastRenderedPageBreak/>
              <w:t>4.</w:t>
            </w:r>
            <w:r w:rsidR="00C0546F" w:rsidRPr="00772C41">
              <w:rPr>
                <w:rFonts w:cs="Arial"/>
                <w:color w:val="000000" w:themeColor="text1"/>
              </w:rPr>
              <w:t>6</w:t>
            </w:r>
          </w:p>
        </w:tc>
        <w:tc>
          <w:tcPr>
            <w:tcW w:w="7978" w:type="dxa"/>
          </w:tcPr>
          <w:p w14:paraId="22EB0606" w14:textId="31045A34" w:rsidR="00A168C0" w:rsidRPr="00772C41" w:rsidRDefault="00A168C0" w:rsidP="00772C41">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 xml:space="preserve">Computer equipment supplied by MIT must not be altered or added to </w:t>
            </w:r>
            <w:r w:rsidR="001951A5" w:rsidRPr="00772C41">
              <w:rPr>
                <w:rFonts w:ascii="Arial" w:eastAsia="Times New Roman" w:hAnsi="Arial" w:cs="Arial"/>
                <w:color w:val="000000" w:themeColor="text1"/>
                <w:sz w:val="20"/>
                <w:szCs w:val="20"/>
                <w:lang w:val="en-US"/>
              </w:rPr>
              <w:t>by users</w:t>
            </w:r>
            <w:r w:rsidRPr="00772C41">
              <w:rPr>
                <w:rFonts w:ascii="Arial" w:eastAsia="Times New Roman" w:hAnsi="Arial" w:cs="Arial"/>
                <w:color w:val="000000" w:themeColor="text1"/>
                <w:sz w:val="20"/>
                <w:szCs w:val="20"/>
                <w:lang w:val="en-US"/>
              </w:rPr>
              <w:t xml:space="preserve"> any</w:t>
            </w:r>
            <w:r w:rsidR="00F50357" w:rsidRPr="00772C41">
              <w:rPr>
                <w:rFonts w:ascii="Arial" w:eastAsia="Times New Roman" w:hAnsi="Arial" w:cs="Arial"/>
                <w:color w:val="000000" w:themeColor="text1"/>
                <w:sz w:val="20"/>
                <w:szCs w:val="20"/>
                <w:lang w:val="en-US"/>
              </w:rPr>
              <w:t xml:space="preserve"> </w:t>
            </w:r>
            <w:r w:rsidR="001951A5" w:rsidRPr="00772C41">
              <w:rPr>
                <w:rFonts w:ascii="Arial" w:eastAsia="Times New Roman" w:hAnsi="Arial" w:cs="Arial"/>
                <w:color w:val="000000" w:themeColor="text1"/>
                <w:sz w:val="20"/>
                <w:szCs w:val="20"/>
                <w:lang w:val="en-US"/>
              </w:rPr>
              <w:t>way including:</w:t>
            </w:r>
          </w:p>
          <w:p w14:paraId="2D52E22E" w14:textId="0F053A8F" w:rsidR="00A168C0" w:rsidRPr="00772C41" w:rsidRDefault="00F50357" w:rsidP="00772C41">
            <w:pPr>
              <w:pStyle w:val="ListParagraph"/>
              <w:widowControl w:val="0"/>
              <w:numPr>
                <w:ilvl w:val="0"/>
                <w:numId w:val="12"/>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U</w:t>
            </w:r>
            <w:r w:rsidR="00A168C0" w:rsidRPr="00772C41">
              <w:rPr>
                <w:rFonts w:ascii="Arial" w:eastAsia="Times New Roman" w:hAnsi="Arial" w:cs="Arial"/>
                <w:color w:val="000000" w:themeColor="text1"/>
                <w:sz w:val="20"/>
                <w:szCs w:val="20"/>
                <w:lang w:val="en-US"/>
              </w:rPr>
              <w:t>nauthorised upgrades</w:t>
            </w:r>
            <w:r w:rsidR="001951A5" w:rsidRPr="00772C41">
              <w:rPr>
                <w:rFonts w:ascii="Arial" w:eastAsia="Times New Roman" w:hAnsi="Arial" w:cs="Arial"/>
                <w:color w:val="000000" w:themeColor="text1"/>
                <w:sz w:val="20"/>
                <w:szCs w:val="20"/>
                <w:lang w:val="en-US"/>
              </w:rPr>
              <w:t>.</w:t>
            </w:r>
          </w:p>
          <w:p w14:paraId="5FBBDBEC" w14:textId="56A4463B" w:rsidR="00A168C0" w:rsidRPr="00772C41" w:rsidRDefault="00F50357" w:rsidP="00772C41">
            <w:pPr>
              <w:pStyle w:val="ListParagraph"/>
              <w:widowControl w:val="0"/>
              <w:numPr>
                <w:ilvl w:val="0"/>
                <w:numId w:val="12"/>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A</w:t>
            </w:r>
            <w:r w:rsidR="00A168C0" w:rsidRPr="00772C41">
              <w:rPr>
                <w:rFonts w:ascii="Arial" w:eastAsia="Times New Roman" w:hAnsi="Arial" w:cs="Arial"/>
                <w:color w:val="000000" w:themeColor="text1"/>
                <w:sz w:val="20"/>
                <w:szCs w:val="20"/>
                <w:lang w:val="en-US"/>
              </w:rPr>
              <w:t>ddition of components</w:t>
            </w:r>
            <w:r w:rsidR="001951A5" w:rsidRPr="00772C41">
              <w:rPr>
                <w:rFonts w:ascii="Arial" w:eastAsia="Times New Roman" w:hAnsi="Arial" w:cs="Arial"/>
                <w:color w:val="000000" w:themeColor="text1"/>
                <w:sz w:val="20"/>
                <w:szCs w:val="20"/>
                <w:lang w:val="en-US"/>
              </w:rPr>
              <w:t>.</w:t>
            </w:r>
          </w:p>
          <w:p w14:paraId="0DD18A2E" w14:textId="4DA691C0" w:rsidR="00897005" w:rsidRPr="00772C41" w:rsidRDefault="00F50357" w:rsidP="00772C41">
            <w:pPr>
              <w:pStyle w:val="ListParagraph"/>
              <w:widowControl w:val="0"/>
              <w:numPr>
                <w:ilvl w:val="0"/>
                <w:numId w:val="12"/>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R</w:t>
            </w:r>
            <w:r w:rsidR="00A168C0" w:rsidRPr="00772C41">
              <w:rPr>
                <w:rFonts w:ascii="Arial" w:eastAsia="Times New Roman" w:hAnsi="Arial" w:cs="Arial"/>
                <w:color w:val="000000" w:themeColor="text1"/>
                <w:sz w:val="20"/>
                <w:szCs w:val="20"/>
                <w:lang w:val="en-US"/>
              </w:rPr>
              <w:t>emoval of components</w:t>
            </w:r>
            <w:r w:rsidR="001951A5" w:rsidRPr="00772C41">
              <w:rPr>
                <w:rFonts w:ascii="Arial" w:eastAsia="Times New Roman" w:hAnsi="Arial" w:cs="Arial"/>
                <w:color w:val="000000" w:themeColor="text1"/>
                <w:sz w:val="20"/>
                <w:szCs w:val="20"/>
                <w:lang w:val="en-US"/>
              </w:rPr>
              <w:t>.</w:t>
            </w:r>
          </w:p>
          <w:p w14:paraId="63C549A9" w14:textId="35153903" w:rsidR="00A168C0" w:rsidRPr="00772C41" w:rsidRDefault="00F50357" w:rsidP="00772C41">
            <w:pPr>
              <w:pStyle w:val="ListParagraph"/>
              <w:widowControl w:val="0"/>
              <w:numPr>
                <w:ilvl w:val="0"/>
                <w:numId w:val="12"/>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A</w:t>
            </w:r>
            <w:r w:rsidR="00A168C0" w:rsidRPr="00772C41">
              <w:rPr>
                <w:rFonts w:ascii="Arial" w:eastAsia="Times New Roman" w:hAnsi="Arial" w:cs="Arial"/>
                <w:color w:val="000000" w:themeColor="text1"/>
                <w:sz w:val="20"/>
                <w:szCs w:val="20"/>
                <w:lang w:val="en-US"/>
              </w:rPr>
              <w:t>ltering configuration or security settings</w:t>
            </w:r>
            <w:r w:rsidR="001951A5" w:rsidRPr="00772C41">
              <w:rPr>
                <w:rFonts w:ascii="Arial" w:eastAsia="Times New Roman" w:hAnsi="Arial" w:cs="Arial"/>
                <w:color w:val="000000" w:themeColor="text1"/>
                <w:sz w:val="20"/>
                <w:szCs w:val="20"/>
                <w:lang w:val="en-US"/>
              </w:rPr>
              <w:t>.</w:t>
            </w:r>
          </w:p>
          <w:p w14:paraId="22A7B77B" w14:textId="0A3907A1" w:rsidR="00A168C0" w:rsidRPr="00772C41" w:rsidRDefault="00F50357" w:rsidP="00772C41">
            <w:pPr>
              <w:pStyle w:val="ListParagraph"/>
              <w:widowControl w:val="0"/>
              <w:numPr>
                <w:ilvl w:val="0"/>
                <w:numId w:val="12"/>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I</w:t>
            </w:r>
            <w:r w:rsidR="00A168C0" w:rsidRPr="00772C41">
              <w:rPr>
                <w:rFonts w:ascii="Arial" w:eastAsia="Times New Roman" w:hAnsi="Arial" w:cs="Arial"/>
                <w:color w:val="000000" w:themeColor="text1"/>
                <w:sz w:val="20"/>
                <w:szCs w:val="20"/>
                <w:lang w:val="en-US"/>
              </w:rPr>
              <w:t>nstallation of non-approved applications</w:t>
            </w:r>
            <w:r w:rsidR="001951A5" w:rsidRPr="00772C41">
              <w:rPr>
                <w:rFonts w:ascii="Arial" w:eastAsia="Times New Roman" w:hAnsi="Arial" w:cs="Arial"/>
                <w:color w:val="000000" w:themeColor="text1"/>
                <w:sz w:val="20"/>
                <w:szCs w:val="20"/>
                <w:lang w:val="en-US"/>
              </w:rPr>
              <w:t>.</w:t>
            </w:r>
          </w:p>
          <w:p w14:paraId="075A5038" w14:textId="48E64F4E" w:rsidR="00A168C0" w:rsidRPr="00772C41" w:rsidRDefault="00A168C0" w:rsidP="00772C41">
            <w:pPr>
              <w:widowControl w:val="0"/>
              <w:autoSpaceDE w:val="0"/>
              <w:autoSpaceDN w:val="0"/>
              <w:adjustRightInd w:val="0"/>
              <w:spacing w:before="120" w:after="120"/>
              <w:jc w:val="both"/>
              <w:rPr>
                <w:rFonts w:ascii="Arial" w:hAnsi="Arial" w:cs="Arial"/>
                <w:color w:val="000000" w:themeColor="text1"/>
                <w:sz w:val="20"/>
                <w:szCs w:val="20"/>
              </w:rPr>
            </w:pPr>
            <w:r w:rsidRPr="00772C41">
              <w:rPr>
                <w:rFonts w:ascii="Arial" w:eastAsia="Times New Roman" w:hAnsi="Arial" w:cs="Arial"/>
                <w:color w:val="000000" w:themeColor="text1"/>
                <w:sz w:val="20"/>
                <w:szCs w:val="20"/>
                <w:lang w:val="en-US"/>
              </w:rPr>
              <w:t>All changes to configuration or maintenance of the device must be carried out</w:t>
            </w:r>
            <w:r w:rsidR="00F50357" w:rsidRPr="00772C41">
              <w:rPr>
                <w:rFonts w:ascii="Arial" w:eastAsia="Times New Roman" w:hAnsi="Arial" w:cs="Arial"/>
                <w:color w:val="000000" w:themeColor="text1"/>
                <w:sz w:val="20"/>
                <w:szCs w:val="20"/>
                <w:lang w:val="en-US"/>
              </w:rPr>
              <w:t xml:space="preserve"> </w:t>
            </w:r>
            <w:r w:rsidRPr="00772C41">
              <w:rPr>
                <w:rFonts w:ascii="Arial" w:hAnsi="Arial" w:cs="Arial"/>
                <w:color w:val="000000" w:themeColor="text1"/>
                <w:sz w:val="20"/>
                <w:szCs w:val="20"/>
              </w:rPr>
              <w:t>by ICT</w:t>
            </w:r>
            <w:r w:rsidR="001951A5" w:rsidRPr="00772C41">
              <w:rPr>
                <w:rFonts w:ascii="Arial" w:hAnsi="Arial" w:cs="Arial"/>
                <w:color w:val="000000" w:themeColor="text1"/>
                <w:sz w:val="20"/>
                <w:szCs w:val="20"/>
              </w:rPr>
              <w:t>S</w:t>
            </w:r>
            <w:r w:rsidRPr="00772C41">
              <w:rPr>
                <w:rFonts w:ascii="Arial" w:hAnsi="Arial" w:cs="Arial"/>
                <w:color w:val="000000" w:themeColor="text1"/>
                <w:sz w:val="20"/>
                <w:szCs w:val="20"/>
              </w:rPr>
              <w:t xml:space="preserve"> staff or their designated agent.</w:t>
            </w:r>
          </w:p>
        </w:tc>
      </w:tr>
      <w:tr w:rsidR="00C0546F" w:rsidRPr="00061DC7" w14:paraId="58D1B97A" w14:textId="77777777" w:rsidTr="00712B15">
        <w:tc>
          <w:tcPr>
            <w:tcW w:w="668" w:type="dxa"/>
          </w:tcPr>
          <w:p w14:paraId="4CF8EC79" w14:textId="00C56D91" w:rsidR="00C0546F" w:rsidRPr="00772C41" w:rsidRDefault="00C0546F" w:rsidP="00772C41">
            <w:pPr>
              <w:pStyle w:val="BlockText"/>
              <w:spacing w:before="120"/>
              <w:ind w:left="0"/>
              <w:jc w:val="both"/>
              <w:rPr>
                <w:rFonts w:cs="Arial"/>
                <w:color w:val="000000" w:themeColor="text1"/>
              </w:rPr>
            </w:pPr>
            <w:r w:rsidRPr="00772C41">
              <w:rPr>
                <w:rFonts w:cs="Arial"/>
                <w:color w:val="000000" w:themeColor="text1"/>
              </w:rPr>
              <w:t>4.7</w:t>
            </w:r>
          </w:p>
        </w:tc>
        <w:tc>
          <w:tcPr>
            <w:tcW w:w="7978" w:type="dxa"/>
          </w:tcPr>
          <w:p w14:paraId="0494BADF" w14:textId="42F3EE60" w:rsidR="00C0546F" w:rsidRPr="00772C41" w:rsidRDefault="00C0546F" w:rsidP="00772C41">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hAnsi="Arial" w:cs="Arial"/>
                <w:color w:val="000000" w:themeColor="text1"/>
                <w:sz w:val="20"/>
                <w:szCs w:val="20"/>
              </w:rPr>
              <w:t>Users should not lend computers, portable devices, tablets, mobile phones laptops or any other equipment that has been allocated to them by MIT for business activities to anyone. This includes, co-workers, friends and family.</w:t>
            </w:r>
          </w:p>
        </w:tc>
      </w:tr>
      <w:tr w:rsidR="00A168C0" w:rsidRPr="00061DC7" w14:paraId="2C2E02EF" w14:textId="77777777" w:rsidTr="00712B15">
        <w:tc>
          <w:tcPr>
            <w:tcW w:w="668" w:type="dxa"/>
          </w:tcPr>
          <w:p w14:paraId="0F40A623" w14:textId="38B6BDB0" w:rsidR="00A168C0" w:rsidRPr="00772C41" w:rsidRDefault="00A168C0" w:rsidP="00772C41">
            <w:pPr>
              <w:pStyle w:val="BlockText"/>
              <w:spacing w:before="120"/>
              <w:ind w:left="0"/>
              <w:jc w:val="both"/>
              <w:rPr>
                <w:rFonts w:cs="Arial"/>
                <w:color w:val="000000" w:themeColor="text1"/>
              </w:rPr>
            </w:pPr>
            <w:r w:rsidRPr="00772C41">
              <w:rPr>
                <w:rFonts w:cs="Arial"/>
                <w:color w:val="000000" w:themeColor="text1"/>
              </w:rPr>
              <w:t>4.</w:t>
            </w:r>
            <w:r w:rsidR="00C0546F" w:rsidRPr="00772C41">
              <w:rPr>
                <w:rFonts w:cs="Arial"/>
                <w:color w:val="000000" w:themeColor="text1"/>
              </w:rPr>
              <w:t>8</w:t>
            </w:r>
          </w:p>
        </w:tc>
        <w:tc>
          <w:tcPr>
            <w:tcW w:w="7978" w:type="dxa"/>
          </w:tcPr>
          <w:p w14:paraId="2C103536" w14:textId="5BECFD4C" w:rsidR="00A168C0" w:rsidRPr="00772C41" w:rsidRDefault="00A168C0" w:rsidP="00772C41">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Any actions or activities, whether intended or accidental which cause, or could</w:t>
            </w:r>
            <w:r w:rsidR="00F50357"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 xml:space="preserve">cause the computer systems, information or networks of </w:t>
            </w:r>
            <w:r w:rsidR="00500927" w:rsidRPr="00772C41">
              <w:rPr>
                <w:rFonts w:ascii="Arial" w:eastAsia="Times New Roman" w:hAnsi="Arial" w:cs="Arial"/>
                <w:color w:val="000000" w:themeColor="text1"/>
                <w:sz w:val="20"/>
                <w:szCs w:val="20"/>
                <w:lang w:val="en-US"/>
              </w:rPr>
              <w:t>MIT</w:t>
            </w:r>
            <w:r w:rsidR="00500927">
              <w:rPr>
                <w:rFonts w:ascii="Arial" w:eastAsia="Times New Roman" w:hAnsi="Arial" w:cs="Arial"/>
                <w:color w:val="000000" w:themeColor="text1"/>
                <w:sz w:val="20"/>
                <w:szCs w:val="20"/>
                <w:lang w:val="en-US"/>
              </w:rPr>
              <w:t xml:space="preserve"> </w:t>
            </w:r>
            <w:r w:rsidR="00500927" w:rsidRPr="00772C41">
              <w:rPr>
                <w:rFonts w:ascii="Arial" w:eastAsia="Times New Roman" w:hAnsi="Arial" w:cs="Arial"/>
                <w:color w:val="000000" w:themeColor="text1"/>
                <w:sz w:val="20"/>
                <w:szCs w:val="20"/>
                <w:lang w:val="en-US"/>
              </w:rPr>
              <w:t>to</w:t>
            </w:r>
            <w:r w:rsidRPr="00772C41">
              <w:rPr>
                <w:rFonts w:ascii="Arial" w:eastAsia="Times New Roman" w:hAnsi="Arial" w:cs="Arial"/>
                <w:color w:val="000000" w:themeColor="text1"/>
                <w:sz w:val="20"/>
                <w:szCs w:val="20"/>
                <w:lang w:val="en-US"/>
              </w:rPr>
              <w:t xml:space="preserve"> be</w:t>
            </w:r>
            <w:r w:rsidR="00F50357"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compromised in any way is considere</w:t>
            </w:r>
            <w:r w:rsidR="00F50357" w:rsidRPr="00772C41">
              <w:rPr>
                <w:rFonts w:ascii="Arial" w:eastAsia="Times New Roman" w:hAnsi="Arial" w:cs="Arial"/>
                <w:color w:val="000000" w:themeColor="text1"/>
                <w:sz w:val="20"/>
                <w:szCs w:val="20"/>
                <w:lang w:val="en-US"/>
              </w:rPr>
              <w:t>d serious misconduct including</w:t>
            </w:r>
            <w:r w:rsidR="00C0546F" w:rsidRPr="00772C41">
              <w:rPr>
                <w:rFonts w:ascii="Arial" w:eastAsia="Times New Roman" w:hAnsi="Arial" w:cs="Arial"/>
                <w:color w:val="000000" w:themeColor="text1"/>
                <w:sz w:val="20"/>
                <w:szCs w:val="20"/>
                <w:lang w:val="en-US"/>
              </w:rPr>
              <w:t xml:space="preserve"> (but not limited to)</w:t>
            </w:r>
            <w:r w:rsidR="00F50357" w:rsidRPr="00772C41">
              <w:rPr>
                <w:rFonts w:ascii="Arial" w:eastAsia="Times New Roman" w:hAnsi="Arial" w:cs="Arial"/>
                <w:color w:val="000000" w:themeColor="text1"/>
                <w:sz w:val="20"/>
                <w:szCs w:val="20"/>
                <w:lang w:val="en-US"/>
              </w:rPr>
              <w:t>:</w:t>
            </w:r>
          </w:p>
          <w:p w14:paraId="0759ABF6" w14:textId="0D6E4E47" w:rsidR="00A168C0" w:rsidRPr="00772C41" w:rsidRDefault="00A168C0" w:rsidP="00772C41">
            <w:pPr>
              <w:pStyle w:val="ListParagraph"/>
              <w:widowControl w:val="0"/>
              <w:numPr>
                <w:ilvl w:val="0"/>
                <w:numId w:val="13"/>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Security breaches or disruptions of network communications.</w:t>
            </w:r>
            <w:r w:rsidR="00F50357"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Disruption includes, but is not limited to, network sniffing, pinged</w:t>
            </w:r>
            <w:r w:rsidR="00F50357"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floods, packet spoofing, denial of service and forged routing</w:t>
            </w:r>
            <w:r w:rsidR="00F50357"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inf</w:t>
            </w:r>
            <w:r w:rsidR="00AD78BC" w:rsidRPr="00772C41">
              <w:rPr>
                <w:rFonts w:ascii="Arial" w:eastAsia="Times New Roman" w:hAnsi="Arial" w:cs="Arial"/>
                <w:color w:val="000000" w:themeColor="text1"/>
                <w:sz w:val="20"/>
                <w:szCs w:val="20"/>
                <w:lang w:val="en-US"/>
              </w:rPr>
              <w:t xml:space="preserve">ormation for malicious purposes. </w:t>
            </w:r>
          </w:p>
          <w:p w14:paraId="105E91EE" w14:textId="696EBD23" w:rsidR="00A168C0" w:rsidRPr="00772C41" w:rsidRDefault="00A168C0" w:rsidP="00772C41">
            <w:pPr>
              <w:pStyle w:val="ListParagraph"/>
              <w:widowControl w:val="0"/>
              <w:numPr>
                <w:ilvl w:val="0"/>
                <w:numId w:val="13"/>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Port scanning or security scanning. These activities are expressly</w:t>
            </w:r>
            <w:r w:rsidR="00F50357"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prohibited unless sanctioned by the Head of ICTS for the purposes of</w:t>
            </w:r>
            <w:r w:rsidR="00F50357"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testing network security.</w:t>
            </w:r>
          </w:p>
          <w:p w14:paraId="5BD0DC8A" w14:textId="7BBEAFF0" w:rsidR="00A168C0" w:rsidRPr="00772C41" w:rsidRDefault="00A168C0" w:rsidP="00772C41">
            <w:pPr>
              <w:pStyle w:val="ListParagraph"/>
              <w:widowControl w:val="0"/>
              <w:numPr>
                <w:ilvl w:val="0"/>
                <w:numId w:val="13"/>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Executing any form of network monitoring which will intercept data not</w:t>
            </w:r>
            <w:r w:rsidR="00F50357"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intended for the employee's host, unless this activity is a part of the</w:t>
            </w:r>
            <w:r w:rsidR="00F50357"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employee's normal duties or has been duly authorised.</w:t>
            </w:r>
          </w:p>
          <w:p w14:paraId="627053F9" w14:textId="5A6C7FCE" w:rsidR="00A168C0" w:rsidRPr="00772C41" w:rsidRDefault="00A168C0" w:rsidP="00772C41">
            <w:pPr>
              <w:pStyle w:val="ListParagraph"/>
              <w:widowControl w:val="0"/>
              <w:numPr>
                <w:ilvl w:val="0"/>
                <w:numId w:val="13"/>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Circumventing user authentication or security of any host, network or</w:t>
            </w:r>
            <w:r w:rsidR="00F50357"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account or running password cracking programs.</w:t>
            </w:r>
          </w:p>
          <w:p w14:paraId="17D9AAAD" w14:textId="782AB50D" w:rsidR="00A168C0" w:rsidRPr="00772C41" w:rsidRDefault="00A168C0" w:rsidP="00772C41">
            <w:pPr>
              <w:pStyle w:val="ListParagraph"/>
              <w:widowControl w:val="0"/>
              <w:numPr>
                <w:ilvl w:val="0"/>
                <w:numId w:val="13"/>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Interfering with, or denying service to any user other than the</w:t>
            </w:r>
            <w:r w:rsidR="00F50357"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employee's host (for example, denial of service attack).</w:t>
            </w:r>
          </w:p>
          <w:p w14:paraId="3DE8026A" w14:textId="3B497E9F" w:rsidR="00A168C0" w:rsidRPr="00772C41" w:rsidRDefault="00A168C0" w:rsidP="00772C41">
            <w:pPr>
              <w:pStyle w:val="ListParagraph"/>
              <w:widowControl w:val="0"/>
              <w:numPr>
                <w:ilvl w:val="0"/>
                <w:numId w:val="13"/>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Using any program/script/command, or sending messages of any kind,</w:t>
            </w:r>
            <w:r w:rsidR="00F50357"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with the intent of interfering with or disabling a user's session using</w:t>
            </w:r>
            <w:r w:rsidR="00F50357"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any means either locally or externally.</w:t>
            </w:r>
          </w:p>
          <w:p w14:paraId="19445AF5" w14:textId="26F57289" w:rsidR="00A168C0" w:rsidRPr="00772C41" w:rsidRDefault="00A168C0" w:rsidP="00772C41">
            <w:pPr>
              <w:pStyle w:val="ListParagraph"/>
              <w:widowControl w:val="0"/>
              <w:numPr>
                <w:ilvl w:val="0"/>
                <w:numId w:val="13"/>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Downloading, installing or executing any file containing malware which</w:t>
            </w:r>
            <w:r w:rsidR="00F50357"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may damage or compromise computer systems or data.</w:t>
            </w:r>
          </w:p>
          <w:p w14:paraId="3DAB72BB" w14:textId="176F98ED" w:rsidR="00A168C0" w:rsidRPr="00772C41" w:rsidRDefault="00A168C0" w:rsidP="00772C41">
            <w:pPr>
              <w:pStyle w:val="ListParagraph"/>
              <w:widowControl w:val="0"/>
              <w:numPr>
                <w:ilvl w:val="0"/>
                <w:numId w:val="13"/>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 xml:space="preserve">Copying or altering configuration or system files for </w:t>
            </w:r>
            <w:r w:rsidR="00F50357" w:rsidRPr="00772C41">
              <w:rPr>
                <w:rFonts w:ascii="Arial" w:eastAsia="Times New Roman" w:hAnsi="Arial" w:cs="Arial"/>
                <w:color w:val="000000" w:themeColor="text1"/>
                <w:sz w:val="20"/>
                <w:szCs w:val="20"/>
                <w:lang w:val="en-US"/>
              </w:rPr>
              <w:t xml:space="preserve">unauthorized </w:t>
            </w:r>
            <w:r w:rsidRPr="00772C41">
              <w:rPr>
                <w:rFonts w:ascii="Arial" w:eastAsia="Times New Roman" w:hAnsi="Arial" w:cs="Arial"/>
                <w:color w:val="000000" w:themeColor="text1"/>
                <w:sz w:val="20"/>
                <w:szCs w:val="20"/>
                <w:lang w:val="en-US"/>
              </w:rPr>
              <w:t xml:space="preserve">personal use or to provide to other people or users for </w:t>
            </w:r>
            <w:r w:rsidR="00F50357" w:rsidRPr="00772C41">
              <w:rPr>
                <w:rFonts w:ascii="Arial" w:eastAsia="Times New Roman" w:hAnsi="Arial" w:cs="Arial"/>
                <w:color w:val="000000" w:themeColor="text1"/>
                <w:sz w:val="20"/>
                <w:szCs w:val="20"/>
                <w:lang w:val="en-US"/>
              </w:rPr>
              <w:t xml:space="preserve">unauthorized </w:t>
            </w:r>
            <w:r w:rsidRPr="00772C41">
              <w:rPr>
                <w:rFonts w:ascii="Arial" w:eastAsia="Times New Roman" w:hAnsi="Arial" w:cs="Arial"/>
                <w:color w:val="000000" w:themeColor="text1"/>
                <w:sz w:val="20"/>
                <w:szCs w:val="20"/>
                <w:lang w:val="en-US"/>
              </w:rPr>
              <w:t>use.</w:t>
            </w:r>
          </w:p>
          <w:p w14:paraId="48318CA5" w14:textId="64B15D21" w:rsidR="00A168C0" w:rsidRPr="00772C41" w:rsidRDefault="00A168C0" w:rsidP="00772C41">
            <w:pPr>
              <w:pStyle w:val="ListParagraph"/>
              <w:widowControl w:val="0"/>
              <w:numPr>
                <w:ilvl w:val="0"/>
                <w:numId w:val="13"/>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Creating or using open mail relays maliciously, spoofing mail headers,</w:t>
            </w:r>
            <w:r w:rsidR="00F50357"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 xml:space="preserve">initiating a mail bomb attack or otherwise interfering with </w:t>
            </w:r>
            <w:r w:rsidR="00324E0F" w:rsidRPr="00772C41">
              <w:rPr>
                <w:rFonts w:ascii="Arial" w:eastAsia="Times New Roman" w:hAnsi="Arial" w:cs="Arial"/>
                <w:color w:val="000000" w:themeColor="text1"/>
                <w:sz w:val="20"/>
                <w:szCs w:val="20"/>
                <w:lang w:val="en-US"/>
              </w:rPr>
              <w:t>MIT’s</w:t>
            </w:r>
            <w:r w:rsidR="00F50357"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or another organisation's email service.</w:t>
            </w:r>
          </w:p>
          <w:p w14:paraId="52C7D728" w14:textId="7334B72E" w:rsidR="00F50357" w:rsidRPr="00772C41" w:rsidRDefault="00A168C0" w:rsidP="00772C41">
            <w:pPr>
              <w:pStyle w:val="ListParagraph"/>
              <w:widowControl w:val="0"/>
              <w:numPr>
                <w:ilvl w:val="0"/>
                <w:numId w:val="13"/>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Downloading or introducing tools or utilities that may potentially be</w:t>
            </w:r>
            <w:r w:rsidR="00F50357"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used for hacking activities and undertaking any such activity on any</w:t>
            </w:r>
            <w:r w:rsidR="00F50357"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 xml:space="preserve">system whether owned or managed by </w:t>
            </w:r>
            <w:r w:rsidR="00500927" w:rsidRPr="00772C41">
              <w:rPr>
                <w:rFonts w:ascii="Arial" w:eastAsia="Times New Roman" w:hAnsi="Arial" w:cs="Arial"/>
                <w:color w:val="000000" w:themeColor="text1"/>
                <w:sz w:val="20"/>
                <w:szCs w:val="20"/>
                <w:lang w:val="en-US"/>
              </w:rPr>
              <w:t>MIT</w:t>
            </w:r>
            <w:r w:rsidR="00500927">
              <w:rPr>
                <w:rFonts w:ascii="Arial" w:eastAsia="Times New Roman" w:hAnsi="Arial" w:cs="Arial"/>
                <w:color w:val="000000" w:themeColor="text1"/>
                <w:sz w:val="20"/>
                <w:szCs w:val="20"/>
                <w:lang w:val="en-US"/>
              </w:rPr>
              <w:t xml:space="preserve"> </w:t>
            </w:r>
            <w:r w:rsidR="00500927" w:rsidRPr="00772C41">
              <w:rPr>
                <w:rFonts w:ascii="Arial" w:eastAsia="Times New Roman" w:hAnsi="Arial" w:cs="Arial"/>
                <w:color w:val="000000" w:themeColor="text1"/>
                <w:sz w:val="20"/>
                <w:szCs w:val="20"/>
                <w:lang w:val="en-US"/>
              </w:rPr>
              <w:t>or</w:t>
            </w:r>
            <w:r w:rsidRPr="00772C41">
              <w:rPr>
                <w:rFonts w:ascii="Arial" w:eastAsia="Times New Roman" w:hAnsi="Arial" w:cs="Arial"/>
                <w:color w:val="000000" w:themeColor="text1"/>
                <w:sz w:val="20"/>
                <w:szCs w:val="20"/>
                <w:lang w:val="en-US"/>
              </w:rPr>
              <w:t xml:space="preserve"> not.</w:t>
            </w:r>
          </w:p>
          <w:p w14:paraId="332F5218" w14:textId="4A8D2AB0" w:rsidR="00A168C0" w:rsidRPr="00772C41" w:rsidRDefault="00A168C0" w:rsidP="00772C41">
            <w:pPr>
              <w:pStyle w:val="ListParagraph"/>
              <w:widowControl w:val="0"/>
              <w:numPr>
                <w:ilvl w:val="0"/>
                <w:numId w:val="13"/>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 xml:space="preserve">Providing or selling </w:t>
            </w:r>
            <w:r w:rsidR="00500927" w:rsidRPr="00772C41">
              <w:rPr>
                <w:rFonts w:ascii="Arial" w:eastAsia="Times New Roman" w:hAnsi="Arial" w:cs="Arial"/>
                <w:color w:val="000000" w:themeColor="text1"/>
                <w:sz w:val="20"/>
                <w:szCs w:val="20"/>
                <w:lang w:val="en-US"/>
              </w:rPr>
              <w:t>MIT</w:t>
            </w:r>
            <w:r w:rsidR="00500927">
              <w:rPr>
                <w:rFonts w:ascii="Arial" w:eastAsia="Times New Roman" w:hAnsi="Arial" w:cs="Arial"/>
                <w:color w:val="000000" w:themeColor="text1"/>
                <w:sz w:val="20"/>
                <w:szCs w:val="20"/>
                <w:lang w:val="en-US"/>
              </w:rPr>
              <w:t xml:space="preserve"> </w:t>
            </w:r>
            <w:r w:rsidR="00500927" w:rsidRPr="00772C41">
              <w:rPr>
                <w:rFonts w:ascii="Arial" w:eastAsia="Times New Roman" w:hAnsi="Arial" w:cs="Arial"/>
                <w:color w:val="000000" w:themeColor="text1"/>
                <w:sz w:val="20"/>
                <w:szCs w:val="20"/>
                <w:lang w:val="en-US"/>
              </w:rPr>
              <w:t>information</w:t>
            </w:r>
            <w:r w:rsidRPr="00772C41">
              <w:rPr>
                <w:rFonts w:ascii="Arial" w:eastAsia="Times New Roman" w:hAnsi="Arial" w:cs="Arial"/>
                <w:color w:val="000000" w:themeColor="text1"/>
                <w:sz w:val="20"/>
                <w:szCs w:val="20"/>
                <w:lang w:val="en-US"/>
              </w:rPr>
              <w:t xml:space="preserve"> without approval and for</w:t>
            </w:r>
            <w:r w:rsidR="00F50357"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personal gain</w:t>
            </w:r>
          </w:p>
          <w:p w14:paraId="3E325685" w14:textId="61877529" w:rsidR="00A168C0" w:rsidRPr="00772C41" w:rsidRDefault="00A168C0" w:rsidP="00772C41">
            <w:pPr>
              <w:pStyle w:val="ListParagraph"/>
              <w:widowControl w:val="0"/>
              <w:numPr>
                <w:ilvl w:val="0"/>
                <w:numId w:val="13"/>
              </w:numPr>
              <w:autoSpaceDE w:val="0"/>
              <w:autoSpaceDN w:val="0"/>
              <w:adjustRightInd w:val="0"/>
              <w:spacing w:before="120" w:after="120"/>
              <w:ind w:left="250" w:hanging="250"/>
              <w:contextualSpacing w:val="0"/>
              <w:jc w:val="both"/>
              <w:rPr>
                <w:rFonts w:ascii="Arial" w:hAnsi="Arial" w:cs="Arial"/>
                <w:color w:val="000000" w:themeColor="text1"/>
                <w:sz w:val="20"/>
                <w:szCs w:val="20"/>
              </w:rPr>
            </w:pPr>
            <w:r w:rsidRPr="00772C41">
              <w:rPr>
                <w:rFonts w:ascii="Arial" w:eastAsia="Times New Roman" w:hAnsi="Arial" w:cs="Arial"/>
                <w:color w:val="000000" w:themeColor="text1"/>
                <w:sz w:val="20"/>
                <w:szCs w:val="20"/>
                <w:lang w:val="en-US"/>
              </w:rPr>
              <w:t>Defacing websites, downloading and distributing pornography, running</w:t>
            </w:r>
            <w:r w:rsidR="00F50357"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 xml:space="preserve">a gambling operation or undertaking any other activity using </w:t>
            </w:r>
            <w:r w:rsidR="00AD487E" w:rsidRPr="00772C41">
              <w:rPr>
                <w:rFonts w:ascii="Arial" w:eastAsia="Times New Roman" w:hAnsi="Arial" w:cs="Arial"/>
                <w:color w:val="000000" w:themeColor="text1"/>
                <w:sz w:val="20"/>
                <w:szCs w:val="20"/>
                <w:lang w:val="en-US"/>
              </w:rPr>
              <w:t>MIT</w:t>
            </w:r>
            <w:r w:rsidRPr="00772C41">
              <w:rPr>
                <w:rFonts w:ascii="Arial" w:hAnsi="Arial" w:cs="Arial"/>
                <w:color w:val="000000" w:themeColor="text1"/>
                <w:sz w:val="20"/>
                <w:szCs w:val="20"/>
              </w:rPr>
              <w:t xml:space="preserve">resources that would bring </w:t>
            </w:r>
            <w:r w:rsidR="00500927" w:rsidRPr="00772C41">
              <w:rPr>
                <w:rFonts w:ascii="Arial" w:hAnsi="Arial" w:cs="Arial"/>
                <w:color w:val="000000" w:themeColor="text1"/>
                <w:sz w:val="20"/>
                <w:szCs w:val="20"/>
              </w:rPr>
              <w:t>MIT</w:t>
            </w:r>
            <w:r w:rsidR="00500927">
              <w:rPr>
                <w:rFonts w:ascii="Arial" w:hAnsi="Arial" w:cs="Arial"/>
                <w:color w:val="000000" w:themeColor="text1"/>
                <w:sz w:val="20"/>
                <w:szCs w:val="20"/>
              </w:rPr>
              <w:t xml:space="preserve"> </w:t>
            </w:r>
            <w:r w:rsidR="00500927" w:rsidRPr="00772C41">
              <w:rPr>
                <w:rFonts w:ascii="Arial" w:hAnsi="Arial" w:cs="Arial"/>
                <w:color w:val="000000" w:themeColor="text1"/>
                <w:sz w:val="20"/>
                <w:szCs w:val="20"/>
              </w:rPr>
              <w:t>into</w:t>
            </w:r>
            <w:r w:rsidRPr="00772C41">
              <w:rPr>
                <w:rFonts w:ascii="Arial" w:hAnsi="Arial" w:cs="Arial"/>
                <w:color w:val="000000" w:themeColor="text1"/>
                <w:sz w:val="20"/>
                <w:szCs w:val="20"/>
              </w:rPr>
              <w:t xml:space="preserve"> disrepute.</w:t>
            </w:r>
          </w:p>
        </w:tc>
      </w:tr>
      <w:tr w:rsidR="00A168C0" w:rsidRPr="00061DC7" w14:paraId="1B0C9ED8" w14:textId="77777777" w:rsidTr="00712B15">
        <w:tc>
          <w:tcPr>
            <w:tcW w:w="668" w:type="dxa"/>
          </w:tcPr>
          <w:p w14:paraId="0D0921D1" w14:textId="5BEC3E05" w:rsidR="00A168C0" w:rsidRPr="00772C41" w:rsidRDefault="00A168C0" w:rsidP="00772C41">
            <w:pPr>
              <w:pStyle w:val="BlockText"/>
              <w:spacing w:before="120"/>
              <w:ind w:left="0"/>
              <w:jc w:val="both"/>
              <w:rPr>
                <w:rFonts w:cs="Arial"/>
                <w:color w:val="000000" w:themeColor="text1"/>
              </w:rPr>
            </w:pPr>
            <w:r w:rsidRPr="00772C41">
              <w:rPr>
                <w:rFonts w:cs="Arial"/>
                <w:color w:val="000000" w:themeColor="text1"/>
              </w:rPr>
              <w:lastRenderedPageBreak/>
              <w:t>4.</w:t>
            </w:r>
            <w:r w:rsidR="00C0546F" w:rsidRPr="00772C41">
              <w:rPr>
                <w:rFonts w:cs="Arial"/>
                <w:color w:val="000000" w:themeColor="text1"/>
              </w:rPr>
              <w:t>9</w:t>
            </w:r>
          </w:p>
        </w:tc>
        <w:tc>
          <w:tcPr>
            <w:tcW w:w="7978" w:type="dxa"/>
          </w:tcPr>
          <w:p w14:paraId="248A4ED5" w14:textId="77777777" w:rsidR="00DF396F" w:rsidRPr="00772C41" w:rsidRDefault="00DF396F" w:rsidP="00772C41">
            <w:pPr>
              <w:spacing w:before="120" w:after="120"/>
              <w:jc w:val="both"/>
              <w:rPr>
                <w:rFonts w:ascii="Arial" w:hAnsi="Arial" w:cs="Arial"/>
                <w:color w:val="000000" w:themeColor="text1"/>
                <w:sz w:val="20"/>
                <w:szCs w:val="20"/>
              </w:rPr>
            </w:pPr>
            <w:r w:rsidRPr="00772C41">
              <w:rPr>
                <w:rFonts w:ascii="Arial" w:hAnsi="Arial" w:cs="Arial"/>
                <w:color w:val="000000" w:themeColor="text1"/>
                <w:sz w:val="20"/>
                <w:szCs w:val="20"/>
              </w:rPr>
              <w:t xml:space="preserve">Users must use the standard applications for which MIT is licensed. Users are not permitted to install any software program, application, script or executable code on MIT equipment in their care. Only software approved by the Head of ICTS may be installed on MIT equipment.  </w:t>
            </w:r>
          </w:p>
          <w:p w14:paraId="3263003B" w14:textId="736F8872" w:rsidR="00897005" w:rsidRPr="00772C41" w:rsidRDefault="00DF396F" w:rsidP="00772C41">
            <w:pPr>
              <w:widowControl w:val="0"/>
              <w:autoSpaceDE w:val="0"/>
              <w:autoSpaceDN w:val="0"/>
              <w:adjustRightInd w:val="0"/>
              <w:spacing w:before="120" w:after="120"/>
              <w:jc w:val="both"/>
              <w:rPr>
                <w:rFonts w:ascii="Arial" w:hAnsi="Arial" w:cs="Arial"/>
                <w:color w:val="000000" w:themeColor="text1"/>
                <w:sz w:val="20"/>
                <w:szCs w:val="20"/>
              </w:rPr>
            </w:pPr>
            <w:r w:rsidRPr="00772C41">
              <w:rPr>
                <w:rFonts w:ascii="Arial" w:hAnsi="Arial" w:cs="Arial"/>
                <w:color w:val="000000" w:themeColor="text1"/>
                <w:sz w:val="20"/>
                <w:szCs w:val="20"/>
              </w:rPr>
              <w:t>Where applications, programmes, scripts or code is needed for a specialist lab or teaching environment, such downloads should be performed by an authorised faculty staff member.</w:t>
            </w:r>
          </w:p>
        </w:tc>
      </w:tr>
      <w:tr w:rsidR="00A168C0" w:rsidRPr="00061DC7" w14:paraId="6B9B2FD3" w14:textId="77777777" w:rsidTr="00712B15">
        <w:tc>
          <w:tcPr>
            <w:tcW w:w="668" w:type="dxa"/>
          </w:tcPr>
          <w:p w14:paraId="01485017" w14:textId="74820FF2" w:rsidR="00A168C0" w:rsidRPr="00772C41" w:rsidRDefault="00A168C0" w:rsidP="00772C41">
            <w:pPr>
              <w:pStyle w:val="BlockText"/>
              <w:spacing w:before="120"/>
              <w:ind w:left="0"/>
              <w:jc w:val="both"/>
              <w:rPr>
                <w:rFonts w:cs="Arial"/>
                <w:color w:val="000000" w:themeColor="text1"/>
              </w:rPr>
            </w:pPr>
            <w:r w:rsidRPr="00772C41">
              <w:rPr>
                <w:rFonts w:cs="Arial"/>
                <w:color w:val="000000" w:themeColor="text1"/>
              </w:rPr>
              <w:t>4.</w:t>
            </w:r>
            <w:r w:rsidR="00DD3B8C" w:rsidRPr="00772C41">
              <w:rPr>
                <w:rFonts w:cs="Arial"/>
                <w:color w:val="000000" w:themeColor="text1"/>
              </w:rPr>
              <w:t>10</w:t>
            </w:r>
          </w:p>
        </w:tc>
        <w:tc>
          <w:tcPr>
            <w:tcW w:w="7978" w:type="dxa"/>
          </w:tcPr>
          <w:p w14:paraId="020DE6AF" w14:textId="73F69503" w:rsidR="00DD3B8C" w:rsidRPr="00772C41" w:rsidRDefault="00DD3B8C" w:rsidP="00772C41">
            <w:pPr>
              <w:spacing w:before="120" w:after="120"/>
              <w:jc w:val="both"/>
              <w:rPr>
                <w:rFonts w:ascii="Arial" w:hAnsi="Arial" w:cs="Arial"/>
                <w:color w:val="000000" w:themeColor="text1"/>
                <w:sz w:val="20"/>
                <w:szCs w:val="20"/>
              </w:rPr>
            </w:pPr>
            <w:r w:rsidRPr="00772C41">
              <w:rPr>
                <w:rFonts w:ascii="Arial" w:hAnsi="Arial" w:cs="Arial"/>
                <w:color w:val="000000" w:themeColor="text1"/>
                <w:sz w:val="20"/>
                <w:szCs w:val="20"/>
              </w:rPr>
              <w:t xml:space="preserve">Users working in MIT’s premises are not permitted to connect to the Internet using mobile USB modems, personal hotspots, USB mobile wireless devices, mobile broadband cards or any other mechanism that bypass official corporate systems. </w:t>
            </w:r>
          </w:p>
          <w:p w14:paraId="6A578790" w14:textId="65B8BCCC" w:rsidR="00DD3B8C" w:rsidRPr="00772C41" w:rsidRDefault="00DD3B8C" w:rsidP="00772C41">
            <w:pPr>
              <w:spacing w:before="120" w:after="120"/>
              <w:jc w:val="both"/>
              <w:rPr>
                <w:rFonts w:ascii="Arial" w:hAnsi="Arial" w:cs="Arial"/>
                <w:color w:val="000000" w:themeColor="text1"/>
                <w:sz w:val="20"/>
                <w:szCs w:val="20"/>
              </w:rPr>
            </w:pPr>
            <w:r w:rsidRPr="00772C41">
              <w:rPr>
                <w:rFonts w:ascii="Arial" w:hAnsi="Arial" w:cs="Arial"/>
                <w:color w:val="000000" w:themeColor="text1"/>
                <w:sz w:val="20"/>
                <w:szCs w:val="20"/>
              </w:rPr>
              <w:t xml:space="preserve">Devices provided by MIT have been configured to connect to network resources (including the Internet) using approved wired or wireless mechanisms. </w:t>
            </w:r>
          </w:p>
          <w:p w14:paraId="4E353E13" w14:textId="658BCC64" w:rsidR="00A168C0" w:rsidRPr="00772C41" w:rsidRDefault="00DD3B8C" w:rsidP="00772C41">
            <w:pPr>
              <w:widowControl w:val="0"/>
              <w:autoSpaceDE w:val="0"/>
              <w:autoSpaceDN w:val="0"/>
              <w:adjustRightInd w:val="0"/>
              <w:spacing w:before="120" w:after="120"/>
              <w:jc w:val="both"/>
              <w:rPr>
                <w:rFonts w:ascii="Arial" w:hAnsi="Arial" w:cs="Arial"/>
                <w:color w:val="000000" w:themeColor="text1"/>
                <w:sz w:val="20"/>
                <w:szCs w:val="20"/>
              </w:rPr>
            </w:pPr>
            <w:r w:rsidRPr="00772C41">
              <w:rPr>
                <w:rFonts w:ascii="Arial" w:hAnsi="Arial" w:cs="Arial"/>
                <w:color w:val="000000" w:themeColor="text1"/>
                <w:sz w:val="20"/>
                <w:szCs w:val="20"/>
              </w:rPr>
              <w:t>Use of mobile computing facilities may only be used remotely</w:t>
            </w:r>
            <w:r w:rsidR="006117B6" w:rsidRPr="00772C41">
              <w:rPr>
                <w:rFonts w:ascii="Arial" w:hAnsi="Arial" w:cs="Arial"/>
                <w:color w:val="000000" w:themeColor="text1"/>
                <w:sz w:val="20"/>
                <w:szCs w:val="20"/>
              </w:rPr>
              <w:t>.</w:t>
            </w:r>
          </w:p>
        </w:tc>
      </w:tr>
      <w:tr w:rsidR="00A168C0" w:rsidRPr="00061DC7" w14:paraId="1776A27F" w14:textId="77777777" w:rsidTr="00712B15">
        <w:tc>
          <w:tcPr>
            <w:tcW w:w="668" w:type="dxa"/>
          </w:tcPr>
          <w:p w14:paraId="40BFC874" w14:textId="7E123E8E" w:rsidR="00A168C0" w:rsidRPr="00772C41" w:rsidRDefault="00A168C0" w:rsidP="00772C41">
            <w:pPr>
              <w:pStyle w:val="BlockText"/>
              <w:spacing w:before="120"/>
              <w:ind w:left="0"/>
              <w:jc w:val="both"/>
              <w:rPr>
                <w:rFonts w:cs="Arial"/>
                <w:color w:val="000000" w:themeColor="text1"/>
              </w:rPr>
            </w:pPr>
            <w:r w:rsidRPr="00772C41">
              <w:rPr>
                <w:rFonts w:cs="Arial"/>
                <w:color w:val="000000" w:themeColor="text1"/>
              </w:rPr>
              <w:t>4.</w:t>
            </w:r>
            <w:r w:rsidR="00C0546F" w:rsidRPr="00772C41">
              <w:rPr>
                <w:rFonts w:cs="Arial"/>
                <w:color w:val="000000" w:themeColor="text1"/>
              </w:rPr>
              <w:t>1</w:t>
            </w:r>
            <w:r w:rsidR="00E53879" w:rsidRPr="00772C41">
              <w:rPr>
                <w:rFonts w:cs="Arial"/>
                <w:color w:val="000000" w:themeColor="text1"/>
              </w:rPr>
              <w:t>1</w:t>
            </w:r>
          </w:p>
        </w:tc>
        <w:tc>
          <w:tcPr>
            <w:tcW w:w="7978" w:type="dxa"/>
          </w:tcPr>
          <w:p w14:paraId="6351DAA1" w14:textId="730EDA33" w:rsidR="00A168C0" w:rsidRPr="00772C41" w:rsidRDefault="00A168C0" w:rsidP="00772C41">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If printing confidential or potentially sensitive information the following must be</w:t>
            </w:r>
            <w:r w:rsidR="00F50357" w:rsidRPr="00772C41">
              <w:rPr>
                <w:rFonts w:ascii="Arial" w:eastAsia="Times New Roman" w:hAnsi="Arial" w:cs="Arial"/>
                <w:color w:val="000000" w:themeColor="text1"/>
                <w:sz w:val="20"/>
                <w:szCs w:val="20"/>
                <w:lang w:val="en-US"/>
              </w:rPr>
              <w:t xml:space="preserve"> observed:</w:t>
            </w:r>
          </w:p>
          <w:p w14:paraId="04EE57C7" w14:textId="446C82AE" w:rsidR="00A168C0" w:rsidRPr="00772C41" w:rsidRDefault="00A168C0" w:rsidP="00772C41">
            <w:pPr>
              <w:pStyle w:val="ListParagraph"/>
              <w:widowControl w:val="0"/>
              <w:numPr>
                <w:ilvl w:val="0"/>
                <w:numId w:val="14"/>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The person authorised to view the information</w:t>
            </w:r>
            <w:r w:rsidR="00E53879" w:rsidRPr="00772C41">
              <w:rPr>
                <w:rFonts w:ascii="Arial" w:eastAsia="Times New Roman" w:hAnsi="Arial" w:cs="Arial"/>
                <w:color w:val="000000" w:themeColor="text1"/>
                <w:sz w:val="20"/>
                <w:szCs w:val="20"/>
                <w:lang w:val="en-US"/>
              </w:rPr>
              <w:t>, or that person’s authoris</w:t>
            </w:r>
            <w:r w:rsidR="00AE072B" w:rsidRPr="00772C41">
              <w:rPr>
                <w:rFonts w:ascii="Arial" w:eastAsia="Times New Roman" w:hAnsi="Arial" w:cs="Arial"/>
                <w:color w:val="000000" w:themeColor="text1"/>
                <w:sz w:val="20"/>
                <w:szCs w:val="20"/>
                <w:lang w:val="en-US"/>
              </w:rPr>
              <w:t xml:space="preserve">ed </w:t>
            </w:r>
            <w:r w:rsidR="00DE5A71" w:rsidRPr="00772C41">
              <w:rPr>
                <w:rFonts w:ascii="Arial" w:eastAsia="Times New Roman" w:hAnsi="Arial" w:cs="Arial"/>
                <w:color w:val="000000" w:themeColor="text1"/>
                <w:sz w:val="20"/>
                <w:szCs w:val="20"/>
                <w:lang w:val="en-US"/>
              </w:rPr>
              <w:t xml:space="preserve">representative, </w:t>
            </w:r>
            <w:r w:rsidRPr="00772C41">
              <w:rPr>
                <w:rFonts w:ascii="Arial" w:eastAsia="Times New Roman" w:hAnsi="Arial" w:cs="Arial"/>
                <w:color w:val="000000" w:themeColor="text1"/>
                <w:sz w:val="20"/>
                <w:szCs w:val="20"/>
                <w:lang w:val="en-US"/>
              </w:rPr>
              <w:t>must be present at the</w:t>
            </w:r>
            <w:r w:rsidR="00F50357"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printer during printing to ensure no one else reads the document; or</w:t>
            </w:r>
          </w:p>
          <w:p w14:paraId="46AA1455" w14:textId="51AB8107" w:rsidR="00A168C0" w:rsidRPr="00772C41" w:rsidRDefault="00A168C0" w:rsidP="00772C41">
            <w:pPr>
              <w:pStyle w:val="ListParagraph"/>
              <w:widowControl w:val="0"/>
              <w:numPr>
                <w:ilvl w:val="0"/>
                <w:numId w:val="14"/>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The printer is located in a secure area; or</w:t>
            </w:r>
          </w:p>
          <w:p w14:paraId="3BFCC5CA" w14:textId="11D7B7C9" w:rsidR="00A168C0" w:rsidRPr="00772C41" w:rsidRDefault="00A168C0" w:rsidP="00772C41">
            <w:pPr>
              <w:pStyle w:val="ListParagraph"/>
              <w:widowControl w:val="0"/>
              <w:numPr>
                <w:ilvl w:val="0"/>
                <w:numId w:val="14"/>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The document is printed to a storage area on the printer and a code</w:t>
            </w:r>
            <w:r w:rsidR="00F50357"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entered or card swiped to initiate the print when the authorised person</w:t>
            </w:r>
            <w:r w:rsidR="00DE5A71" w:rsidRPr="00772C41">
              <w:rPr>
                <w:rFonts w:ascii="Arial" w:eastAsia="Times New Roman" w:hAnsi="Arial" w:cs="Arial"/>
                <w:color w:val="000000" w:themeColor="text1"/>
                <w:sz w:val="20"/>
                <w:szCs w:val="20"/>
                <w:lang w:val="en-US"/>
              </w:rPr>
              <w:t xml:space="preserve"> or their representative </w:t>
            </w:r>
            <w:r w:rsidRPr="00772C41">
              <w:rPr>
                <w:rFonts w:ascii="Arial" w:eastAsia="Times New Roman" w:hAnsi="Arial" w:cs="Arial"/>
                <w:color w:val="000000" w:themeColor="text1"/>
                <w:sz w:val="20"/>
                <w:szCs w:val="20"/>
                <w:lang w:val="en-US"/>
              </w:rPr>
              <w:t>is present</w:t>
            </w:r>
          </w:p>
          <w:p w14:paraId="1879E5EE" w14:textId="4BE45683" w:rsidR="00A168C0" w:rsidRPr="00772C41" w:rsidRDefault="00DE5A71" w:rsidP="00772C41">
            <w:pPr>
              <w:pStyle w:val="BlockText"/>
              <w:spacing w:before="120"/>
              <w:ind w:left="0"/>
              <w:jc w:val="both"/>
              <w:rPr>
                <w:rFonts w:cs="Arial"/>
                <w:color w:val="000000" w:themeColor="text1"/>
              </w:rPr>
            </w:pPr>
            <w:r w:rsidRPr="00772C41">
              <w:rPr>
                <w:rFonts w:cs="Arial"/>
                <w:color w:val="000000" w:themeColor="text1"/>
              </w:rPr>
              <w:t>The same applies to s</w:t>
            </w:r>
            <w:r w:rsidR="00A168C0" w:rsidRPr="00772C41">
              <w:rPr>
                <w:rFonts w:cs="Arial"/>
                <w:color w:val="000000" w:themeColor="text1"/>
              </w:rPr>
              <w:t xml:space="preserve">canners, </w:t>
            </w:r>
            <w:r w:rsidRPr="00772C41">
              <w:rPr>
                <w:rFonts w:cs="Arial"/>
                <w:color w:val="000000" w:themeColor="text1"/>
              </w:rPr>
              <w:t>f</w:t>
            </w:r>
            <w:r w:rsidR="00A168C0" w:rsidRPr="00772C41">
              <w:rPr>
                <w:rFonts w:cs="Arial"/>
                <w:color w:val="000000" w:themeColor="text1"/>
              </w:rPr>
              <w:t xml:space="preserve">ax machines and </w:t>
            </w:r>
            <w:r w:rsidRPr="00772C41">
              <w:rPr>
                <w:rFonts w:cs="Arial"/>
                <w:color w:val="000000" w:themeColor="text1"/>
              </w:rPr>
              <w:t>p</w:t>
            </w:r>
            <w:r w:rsidR="00A168C0" w:rsidRPr="00772C41">
              <w:rPr>
                <w:rFonts w:cs="Arial"/>
                <w:color w:val="000000" w:themeColor="text1"/>
              </w:rPr>
              <w:t>hotocopiers.</w:t>
            </w:r>
          </w:p>
        </w:tc>
      </w:tr>
      <w:tr w:rsidR="00A168C0" w:rsidRPr="00061DC7" w14:paraId="0E78BFC7" w14:textId="77777777" w:rsidTr="00712B15">
        <w:tc>
          <w:tcPr>
            <w:tcW w:w="668" w:type="dxa"/>
          </w:tcPr>
          <w:p w14:paraId="57C74B35" w14:textId="45CEB84D" w:rsidR="00A168C0" w:rsidRPr="00772C41" w:rsidRDefault="00A168C0" w:rsidP="00772C41">
            <w:pPr>
              <w:pStyle w:val="BlockText"/>
              <w:spacing w:before="120"/>
              <w:ind w:left="0"/>
              <w:jc w:val="both"/>
              <w:rPr>
                <w:rFonts w:cs="Arial"/>
                <w:b/>
                <w:color w:val="000000" w:themeColor="text1"/>
              </w:rPr>
            </w:pPr>
            <w:r w:rsidRPr="00772C41">
              <w:rPr>
                <w:rFonts w:cs="Arial"/>
                <w:b/>
                <w:color w:val="000000" w:themeColor="text1"/>
              </w:rPr>
              <w:t>5.</w:t>
            </w:r>
          </w:p>
        </w:tc>
        <w:tc>
          <w:tcPr>
            <w:tcW w:w="7978" w:type="dxa"/>
          </w:tcPr>
          <w:p w14:paraId="139D23F2" w14:textId="2681428F" w:rsidR="00A168C0" w:rsidRPr="00772C41" w:rsidRDefault="00A168C0" w:rsidP="00772C41">
            <w:pPr>
              <w:pStyle w:val="BlockText"/>
              <w:spacing w:before="120"/>
              <w:ind w:left="0"/>
              <w:jc w:val="both"/>
              <w:rPr>
                <w:rFonts w:cs="Arial"/>
                <w:b/>
                <w:color w:val="000000" w:themeColor="text1"/>
              </w:rPr>
            </w:pPr>
            <w:r w:rsidRPr="00772C41">
              <w:rPr>
                <w:rFonts w:cs="Arial"/>
                <w:b/>
                <w:color w:val="000000" w:themeColor="text1"/>
              </w:rPr>
              <w:t>Email</w:t>
            </w:r>
          </w:p>
        </w:tc>
      </w:tr>
      <w:tr w:rsidR="00A168C0" w:rsidRPr="00061DC7" w14:paraId="6BCB79E0" w14:textId="77777777" w:rsidTr="00712B15">
        <w:tc>
          <w:tcPr>
            <w:tcW w:w="668" w:type="dxa"/>
          </w:tcPr>
          <w:p w14:paraId="505B7298" w14:textId="47E32098" w:rsidR="00A168C0" w:rsidRPr="00772C41" w:rsidRDefault="00A168C0" w:rsidP="00772C41">
            <w:pPr>
              <w:pStyle w:val="BlockText"/>
              <w:spacing w:before="120"/>
              <w:ind w:left="0"/>
              <w:jc w:val="both"/>
              <w:rPr>
                <w:rFonts w:cs="Arial"/>
                <w:color w:val="000000" w:themeColor="text1"/>
              </w:rPr>
            </w:pPr>
            <w:r w:rsidRPr="00772C41">
              <w:rPr>
                <w:rFonts w:cs="Arial"/>
                <w:color w:val="000000" w:themeColor="text1"/>
              </w:rPr>
              <w:t>5.1</w:t>
            </w:r>
          </w:p>
        </w:tc>
        <w:tc>
          <w:tcPr>
            <w:tcW w:w="7978" w:type="dxa"/>
          </w:tcPr>
          <w:p w14:paraId="4E3D2753" w14:textId="77777777" w:rsidR="002A1A1F" w:rsidRPr="00772C41" w:rsidRDefault="00A168C0" w:rsidP="00772C41">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The email system is predominantly for business use. Personal use must be</w:t>
            </w:r>
            <w:r w:rsidR="00F50357"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reasonable and appropriate and not impact on staff productivity, system</w:t>
            </w:r>
            <w:r w:rsidR="00F50357"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 xml:space="preserve">performance or bring MIT into disrepute. </w:t>
            </w:r>
          </w:p>
          <w:p w14:paraId="74AAE6C0" w14:textId="77777777" w:rsidR="00A168C0" w:rsidRDefault="00A168C0" w:rsidP="00B22C30">
            <w:pPr>
              <w:widowControl w:val="0"/>
              <w:autoSpaceDE w:val="0"/>
              <w:autoSpaceDN w:val="0"/>
              <w:adjustRightInd w:val="0"/>
              <w:spacing w:before="120" w:after="120"/>
              <w:jc w:val="both"/>
              <w:rPr>
                <w:rFonts w:ascii="Arial" w:hAnsi="Arial" w:cs="Arial"/>
                <w:color w:val="000000" w:themeColor="text1"/>
                <w:sz w:val="20"/>
                <w:szCs w:val="20"/>
              </w:rPr>
            </w:pPr>
            <w:r w:rsidRPr="00772C41">
              <w:rPr>
                <w:rFonts w:ascii="Arial" w:eastAsia="Times New Roman" w:hAnsi="Arial" w:cs="Arial"/>
                <w:color w:val="000000" w:themeColor="text1"/>
                <w:sz w:val="20"/>
                <w:szCs w:val="20"/>
                <w:lang w:val="en-US"/>
              </w:rPr>
              <w:t>Misuse will be handled in accordance</w:t>
            </w:r>
            <w:r w:rsidR="00F50357" w:rsidRPr="00772C41">
              <w:rPr>
                <w:rFonts w:ascii="Arial" w:eastAsia="Times New Roman" w:hAnsi="Arial" w:cs="Arial"/>
                <w:color w:val="000000" w:themeColor="text1"/>
                <w:sz w:val="20"/>
                <w:szCs w:val="20"/>
                <w:lang w:val="en-US"/>
              </w:rPr>
              <w:t xml:space="preserve"> </w:t>
            </w:r>
            <w:r w:rsidRPr="00772C41">
              <w:rPr>
                <w:rFonts w:ascii="Arial" w:hAnsi="Arial" w:cs="Arial"/>
                <w:color w:val="000000" w:themeColor="text1"/>
                <w:sz w:val="20"/>
                <w:szCs w:val="20"/>
              </w:rPr>
              <w:t xml:space="preserve">with existing MIT </w:t>
            </w:r>
            <w:r w:rsidR="00B22C30">
              <w:rPr>
                <w:rFonts w:ascii="Arial" w:hAnsi="Arial" w:cs="Arial"/>
                <w:color w:val="000000" w:themeColor="text1"/>
                <w:sz w:val="20"/>
                <w:szCs w:val="20"/>
              </w:rPr>
              <w:t>Disciplinary Policy</w:t>
            </w:r>
            <w:r w:rsidRPr="00772C41">
              <w:rPr>
                <w:rFonts w:ascii="Arial" w:hAnsi="Arial" w:cs="Arial"/>
                <w:color w:val="000000" w:themeColor="text1"/>
                <w:sz w:val="20"/>
                <w:szCs w:val="20"/>
              </w:rPr>
              <w:t>.</w:t>
            </w:r>
          </w:p>
          <w:p w14:paraId="5F4817F2" w14:textId="0C2E2E40" w:rsidR="0056653F" w:rsidRPr="00772C41" w:rsidRDefault="0056653F" w:rsidP="00B22C30">
            <w:pPr>
              <w:widowControl w:val="0"/>
              <w:autoSpaceDE w:val="0"/>
              <w:autoSpaceDN w:val="0"/>
              <w:adjustRightInd w:val="0"/>
              <w:spacing w:before="120" w:after="120"/>
              <w:jc w:val="both"/>
              <w:rPr>
                <w:rFonts w:ascii="Arial" w:hAnsi="Arial" w:cs="Arial"/>
                <w:color w:val="000000" w:themeColor="text1"/>
                <w:sz w:val="20"/>
                <w:szCs w:val="20"/>
              </w:rPr>
            </w:pPr>
            <w:r>
              <w:rPr>
                <w:rFonts w:ascii="Arial" w:hAnsi="Arial" w:cs="Arial"/>
                <w:color w:val="000000" w:themeColor="text1"/>
                <w:sz w:val="20"/>
                <w:szCs w:val="20"/>
              </w:rPr>
              <w:t xml:space="preserve">Refer to section 1.1 of the eMail Policy. </w:t>
            </w:r>
          </w:p>
        </w:tc>
      </w:tr>
      <w:tr w:rsidR="00A168C0" w:rsidRPr="00061DC7" w14:paraId="5927215F" w14:textId="77777777" w:rsidTr="00712B15">
        <w:tc>
          <w:tcPr>
            <w:tcW w:w="668" w:type="dxa"/>
          </w:tcPr>
          <w:p w14:paraId="2C0BF25C" w14:textId="6F664D58" w:rsidR="00A168C0" w:rsidRPr="00772C41" w:rsidRDefault="00A168C0" w:rsidP="00772C41">
            <w:pPr>
              <w:pStyle w:val="BlockText"/>
              <w:spacing w:before="120"/>
              <w:ind w:left="0"/>
              <w:jc w:val="both"/>
              <w:rPr>
                <w:rFonts w:cs="Arial"/>
                <w:color w:val="000000" w:themeColor="text1"/>
              </w:rPr>
            </w:pPr>
            <w:r w:rsidRPr="00772C41">
              <w:rPr>
                <w:rFonts w:cs="Arial"/>
                <w:color w:val="000000" w:themeColor="text1"/>
              </w:rPr>
              <w:t>5.2</w:t>
            </w:r>
          </w:p>
        </w:tc>
        <w:tc>
          <w:tcPr>
            <w:tcW w:w="7978" w:type="dxa"/>
          </w:tcPr>
          <w:p w14:paraId="6109E5D0" w14:textId="77777777" w:rsidR="00A168C0" w:rsidRPr="00772C41" w:rsidRDefault="00A168C0" w:rsidP="00772C41">
            <w:pPr>
              <w:widowControl w:val="0"/>
              <w:autoSpaceDE w:val="0"/>
              <w:autoSpaceDN w:val="0"/>
              <w:adjustRightInd w:val="0"/>
              <w:spacing w:before="120" w:after="120"/>
              <w:jc w:val="both"/>
              <w:rPr>
                <w:rFonts w:ascii="Arial" w:hAnsi="Arial" w:cs="Arial"/>
                <w:color w:val="000000" w:themeColor="text1"/>
                <w:sz w:val="20"/>
                <w:szCs w:val="20"/>
              </w:rPr>
            </w:pPr>
            <w:r w:rsidRPr="00772C41">
              <w:rPr>
                <w:rFonts w:ascii="Arial" w:eastAsia="Times New Roman" w:hAnsi="Arial" w:cs="Arial"/>
                <w:color w:val="000000" w:themeColor="text1"/>
                <w:sz w:val="20"/>
                <w:szCs w:val="20"/>
                <w:lang w:val="en-US"/>
              </w:rPr>
              <w:t>The email system must not be used for any unlawful activity and must not be</w:t>
            </w:r>
            <w:r w:rsidR="00F50357"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used to compromise the security or operation of any computer system or</w:t>
            </w:r>
            <w:r w:rsidR="00F50357" w:rsidRPr="00772C41">
              <w:rPr>
                <w:rFonts w:ascii="Arial" w:eastAsia="Times New Roman" w:hAnsi="Arial" w:cs="Arial"/>
                <w:color w:val="000000" w:themeColor="text1"/>
                <w:sz w:val="20"/>
                <w:szCs w:val="20"/>
                <w:lang w:val="en-US"/>
              </w:rPr>
              <w:t xml:space="preserve"> </w:t>
            </w:r>
            <w:r w:rsidRPr="00772C41">
              <w:rPr>
                <w:rFonts w:ascii="Arial" w:hAnsi="Arial" w:cs="Arial"/>
                <w:color w:val="000000" w:themeColor="text1"/>
                <w:sz w:val="20"/>
                <w:szCs w:val="20"/>
              </w:rPr>
              <w:t>network whether it is owned or managed by MIT or not.</w:t>
            </w:r>
          </w:p>
          <w:p w14:paraId="62B10D3D" w14:textId="77777777" w:rsidR="002A1A1F" w:rsidRDefault="002A1A1F" w:rsidP="00772C41">
            <w:pPr>
              <w:widowControl w:val="0"/>
              <w:autoSpaceDE w:val="0"/>
              <w:autoSpaceDN w:val="0"/>
              <w:adjustRightInd w:val="0"/>
              <w:spacing w:before="120" w:after="120"/>
              <w:jc w:val="both"/>
              <w:rPr>
                <w:rFonts w:ascii="Arial" w:hAnsi="Arial" w:cs="Arial"/>
                <w:color w:val="000000" w:themeColor="text1"/>
                <w:sz w:val="20"/>
                <w:szCs w:val="20"/>
              </w:rPr>
            </w:pPr>
            <w:r w:rsidRPr="00772C41">
              <w:rPr>
                <w:rFonts w:ascii="Arial" w:hAnsi="Arial" w:cs="Arial"/>
                <w:color w:val="000000" w:themeColor="text1"/>
                <w:sz w:val="20"/>
                <w:szCs w:val="20"/>
              </w:rPr>
              <w:t xml:space="preserve">Any such activity will be handled in accordance with MIT’s Disciplinary Policy. </w:t>
            </w:r>
          </w:p>
          <w:p w14:paraId="615D738F" w14:textId="214D3B2D" w:rsidR="0056653F" w:rsidRPr="00772C41" w:rsidRDefault="0056653F" w:rsidP="00772C41">
            <w:pPr>
              <w:widowControl w:val="0"/>
              <w:autoSpaceDE w:val="0"/>
              <w:autoSpaceDN w:val="0"/>
              <w:adjustRightInd w:val="0"/>
              <w:spacing w:before="120" w:after="120"/>
              <w:jc w:val="both"/>
              <w:rPr>
                <w:rFonts w:ascii="Arial" w:hAnsi="Arial" w:cs="Arial"/>
                <w:color w:val="000000" w:themeColor="text1"/>
                <w:sz w:val="20"/>
                <w:szCs w:val="20"/>
              </w:rPr>
            </w:pPr>
            <w:r>
              <w:rPr>
                <w:rFonts w:ascii="Arial" w:hAnsi="Arial" w:cs="Arial"/>
                <w:color w:val="000000" w:themeColor="text1"/>
                <w:sz w:val="20"/>
                <w:szCs w:val="20"/>
              </w:rPr>
              <w:t xml:space="preserve">Refer to section 1.5 of the eMail Policy. </w:t>
            </w:r>
          </w:p>
        </w:tc>
      </w:tr>
      <w:tr w:rsidR="00A168C0" w:rsidRPr="00061DC7" w14:paraId="4B5B75B1" w14:textId="77777777" w:rsidTr="00712B15">
        <w:tc>
          <w:tcPr>
            <w:tcW w:w="668" w:type="dxa"/>
          </w:tcPr>
          <w:p w14:paraId="69578754" w14:textId="42B218E9" w:rsidR="00A168C0" w:rsidRPr="00772C41" w:rsidRDefault="00A168C0" w:rsidP="00772C41">
            <w:pPr>
              <w:pStyle w:val="BlockText"/>
              <w:spacing w:before="120"/>
              <w:ind w:left="0"/>
              <w:jc w:val="both"/>
              <w:rPr>
                <w:rFonts w:cs="Arial"/>
                <w:color w:val="000000" w:themeColor="text1"/>
              </w:rPr>
            </w:pPr>
            <w:r w:rsidRPr="00772C41">
              <w:rPr>
                <w:rFonts w:cs="Arial"/>
                <w:color w:val="000000" w:themeColor="text1"/>
              </w:rPr>
              <w:t>5.3</w:t>
            </w:r>
          </w:p>
        </w:tc>
        <w:tc>
          <w:tcPr>
            <w:tcW w:w="7978" w:type="dxa"/>
          </w:tcPr>
          <w:p w14:paraId="16957E4F" w14:textId="77777777" w:rsidR="002A1A1F" w:rsidRPr="00772C41" w:rsidRDefault="002A1A1F" w:rsidP="00772C41">
            <w:pPr>
              <w:widowControl w:val="0"/>
              <w:autoSpaceDE w:val="0"/>
              <w:autoSpaceDN w:val="0"/>
              <w:adjustRightInd w:val="0"/>
              <w:spacing w:before="120" w:after="120"/>
              <w:jc w:val="both"/>
              <w:rPr>
                <w:rFonts w:ascii="Arial" w:hAnsi="Arial" w:cs="Arial"/>
                <w:color w:val="000000" w:themeColor="text1"/>
                <w:sz w:val="20"/>
                <w:szCs w:val="20"/>
              </w:rPr>
            </w:pPr>
            <w:r w:rsidRPr="00772C41">
              <w:rPr>
                <w:rFonts w:ascii="Arial" w:eastAsia="Times New Roman" w:hAnsi="Arial" w:cs="Arial"/>
                <w:color w:val="000000" w:themeColor="text1"/>
                <w:sz w:val="20"/>
                <w:szCs w:val="20"/>
                <w:lang w:val="en-US"/>
              </w:rPr>
              <w:t xml:space="preserve">Users of email systems owned or managed by MIT shall not create, send or forward any email that contravenes human rights legislation or which causes, or could be construed as causing, any form of harassment, discrimination or victimisation of another user for any reason or on any grounds, including on any prohibited grounds. </w:t>
            </w:r>
          </w:p>
          <w:p w14:paraId="4A6D5FF6" w14:textId="77777777" w:rsidR="00A168C0" w:rsidRDefault="002A1A1F" w:rsidP="00772C41">
            <w:pPr>
              <w:widowControl w:val="0"/>
              <w:autoSpaceDE w:val="0"/>
              <w:autoSpaceDN w:val="0"/>
              <w:adjustRightInd w:val="0"/>
              <w:spacing w:before="120" w:after="120"/>
              <w:jc w:val="both"/>
              <w:rPr>
                <w:rFonts w:ascii="Arial" w:hAnsi="Arial" w:cs="Arial"/>
                <w:color w:val="000000" w:themeColor="text1"/>
                <w:sz w:val="20"/>
                <w:szCs w:val="20"/>
              </w:rPr>
            </w:pPr>
            <w:r w:rsidRPr="00772C41">
              <w:rPr>
                <w:rFonts w:ascii="Arial" w:eastAsia="Times New Roman" w:hAnsi="Arial" w:cs="Arial"/>
                <w:color w:val="000000" w:themeColor="text1"/>
                <w:sz w:val="20"/>
                <w:szCs w:val="20"/>
                <w:lang w:val="en-US"/>
              </w:rPr>
              <w:t>Any such activity will be handled in accordance with MIT’s Disciplinary Policy</w:t>
            </w:r>
            <w:r w:rsidR="00A168C0" w:rsidRPr="00772C41">
              <w:rPr>
                <w:rFonts w:ascii="Arial" w:hAnsi="Arial" w:cs="Arial"/>
                <w:color w:val="000000" w:themeColor="text1"/>
                <w:sz w:val="20"/>
                <w:szCs w:val="20"/>
              </w:rPr>
              <w:t>.</w:t>
            </w:r>
          </w:p>
          <w:p w14:paraId="5DEF9607" w14:textId="7904854C" w:rsidR="0056653F" w:rsidRPr="00772C41" w:rsidRDefault="0056653F" w:rsidP="00845755">
            <w:pPr>
              <w:widowControl w:val="0"/>
              <w:autoSpaceDE w:val="0"/>
              <w:autoSpaceDN w:val="0"/>
              <w:adjustRightInd w:val="0"/>
              <w:spacing w:before="120" w:after="120"/>
              <w:jc w:val="both"/>
              <w:rPr>
                <w:rFonts w:ascii="Arial" w:hAnsi="Arial" w:cs="Arial"/>
                <w:color w:val="000000" w:themeColor="text1"/>
                <w:sz w:val="20"/>
                <w:szCs w:val="20"/>
              </w:rPr>
            </w:pPr>
            <w:r>
              <w:rPr>
                <w:rFonts w:ascii="Arial" w:hAnsi="Arial" w:cs="Arial"/>
                <w:color w:val="000000" w:themeColor="text1"/>
                <w:sz w:val="20"/>
                <w:szCs w:val="20"/>
              </w:rPr>
              <w:t xml:space="preserve">Refer to section 2.4 of the </w:t>
            </w:r>
            <w:r w:rsidR="00845755">
              <w:rPr>
                <w:rFonts w:ascii="Arial" w:hAnsi="Arial" w:cs="Arial"/>
                <w:color w:val="000000" w:themeColor="text1"/>
                <w:sz w:val="20"/>
                <w:szCs w:val="20"/>
              </w:rPr>
              <w:t>eMail Policy</w:t>
            </w:r>
            <w:r>
              <w:rPr>
                <w:rFonts w:ascii="Arial" w:hAnsi="Arial" w:cs="Arial"/>
                <w:color w:val="000000" w:themeColor="text1"/>
                <w:sz w:val="20"/>
                <w:szCs w:val="20"/>
              </w:rPr>
              <w:t xml:space="preserve">. </w:t>
            </w:r>
          </w:p>
        </w:tc>
      </w:tr>
      <w:tr w:rsidR="00A168C0" w:rsidRPr="00061DC7" w14:paraId="2F923B1F" w14:textId="77777777" w:rsidTr="00712B15">
        <w:tc>
          <w:tcPr>
            <w:tcW w:w="668" w:type="dxa"/>
          </w:tcPr>
          <w:p w14:paraId="0405205B" w14:textId="45728ADF" w:rsidR="00A168C0" w:rsidRPr="00772C41" w:rsidRDefault="00A168C0" w:rsidP="00772C41">
            <w:pPr>
              <w:pStyle w:val="BlockText"/>
              <w:keepNext/>
              <w:spacing w:before="120"/>
              <w:ind w:left="0"/>
              <w:jc w:val="both"/>
              <w:rPr>
                <w:rFonts w:cs="Arial"/>
                <w:color w:val="000000" w:themeColor="text1"/>
              </w:rPr>
            </w:pPr>
            <w:r w:rsidRPr="00772C41">
              <w:rPr>
                <w:rFonts w:cs="Arial"/>
                <w:color w:val="000000" w:themeColor="text1"/>
              </w:rPr>
              <w:lastRenderedPageBreak/>
              <w:t>5.4</w:t>
            </w:r>
          </w:p>
        </w:tc>
        <w:tc>
          <w:tcPr>
            <w:tcW w:w="7978" w:type="dxa"/>
          </w:tcPr>
          <w:p w14:paraId="61FD5429" w14:textId="56C9C10A" w:rsidR="00A168C0" w:rsidRPr="00772C41" w:rsidRDefault="00A168C0" w:rsidP="00772C41">
            <w:pPr>
              <w:keepNext/>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The email system is regarded as an official means of communication and, as</w:t>
            </w:r>
            <w:r w:rsidR="00F50357"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such, messages must conform to the same corporate rules for grammar and</w:t>
            </w:r>
            <w:r w:rsidR="00F50357"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content as other business communications.</w:t>
            </w:r>
            <w:r w:rsidR="00F50357" w:rsidRPr="00772C41">
              <w:rPr>
                <w:rFonts w:ascii="Arial" w:eastAsia="Times New Roman" w:hAnsi="Arial" w:cs="Arial"/>
                <w:color w:val="000000" w:themeColor="text1"/>
                <w:sz w:val="20"/>
                <w:szCs w:val="20"/>
                <w:lang w:val="en-US"/>
              </w:rPr>
              <w:t xml:space="preserve"> </w:t>
            </w:r>
          </w:p>
          <w:p w14:paraId="33419C83" w14:textId="77777777" w:rsidR="00A168C0" w:rsidRDefault="00A168C0" w:rsidP="00772C41">
            <w:pPr>
              <w:keepNext/>
              <w:widowControl w:val="0"/>
              <w:autoSpaceDE w:val="0"/>
              <w:autoSpaceDN w:val="0"/>
              <w:adjustRightInd w:val="0"/>
              <w:spacing w:before="120" w:after="120"/>
              <w:jc w:val="both"/>
              <w:rPr>
                <w:rFonts w:ascii="Arial" w:hAnsi="Arial" w:cs="Arial"/>
                <w:color w:val="000000" w:themeColor="text1"/>
                <w:sz w:val="20"/>
                <w:szCs w:val="20"/>
              </w:rPr>
            </w:pPr>
            <w:r w:rsidRPr="00772C41">
              <w:rPr>
                <w:rFonts w:ascii="Arial" w:eastAsia="Times New Roman" w:hAnsi="Arial" w:cs="Arial"/>
                <w:color w:val="000000" w:themeColor="text1"/>
                <w:sz w:val="20"/>
                <w:szCs w:val="20"/>
                <w:lang w:val="en-US"/>
              </w:rPr>
              <w:t>It is not appropriate to use abbreviations (as used in text messages) or</w:t>
            </w:r>
            <w:r w:rsidR="00F50357"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profanities, obscenities, derogatory or sexually explicit remarks in business</w:t>
            </w:r>
            <w:r w:rsidR="00F50357"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email messages. Such remarks, even when made as a joke, may upset some</w:t>
            </w:r>
            <w:r w:rsidR="00F50357"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people. Special caution is warranted because backup and archival copies of</w:t>
            </w:r>
            <w:r w:rsidR="00F50357"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email may be more permanent and more readily accessed than traditional paper</w:t>
            </w:r>
            <w:r w:rsidR="00F50357" w:rsidRPr="00772C41">
              <w:rPr>
                <w:rFonts w:ascii="Arial" w:eastAsia="Times New Roman" w:hAnsi="Arial" w:cs="Arial"/>
                <w:color w:val="000000" w:themeColor="text1"/>
                <w:sz w:val="20"/>
                <w:szCs w:val="20"/>
                <w:lang w:val="en-US"/>
              </w:rPr>
              <w:t xml:space="preserve"> </w:t>
            </w:r>
            <w:r w:rsidRPr="00772C41">
              <w:rPr>
                <w:rFonts w:ascii="Arial" w:hAnsi="Arial" w:cs="Arial"/>
                <w:color w:val="000000" w:themeColor="text1"/>
                <w:sz w:val="20"/>
                <w:szCs w:val="20"/>
              </w:rPr>
              <w:t>communications.</w:t>
            </w:r>
          </w:p>
          <w:p w14:paraId="53B706F1" w14:textId="5882B3A9" w:rsidR="00845755" w:rsidRPr="00772C41" w:rsidRDefault="00845755" w:rsidP="00772C41">
            <w:pPr>
              <w:keepNext/>
              <w:widowControl w:val="0"/>
              <w:autoSpaceDE w:val="0"/>
              <w:autoSpaceDN w:val="0"/>
              <w:adjustRightInd w:val="0"/>
              <w:spacing w:before="120" w:after="120"/>
              <w:jc w:val="both"/>
              <w:rPr>
                <w:rFonts w:ascii="Arial" w:hAnsi="Arial" w:cs="Arial"/>
                <w:color w:val="000000" w:themeColor="text1"/>
                <w:sz w:val="20"/>
                <w:szCs w:val="20"/>
              </w:rPr>
            </w:pPr>
            <w:r>
              <w:rPr>
                <w:rFonts w:ascii="Arial" w:hAnsi="Arial" w:cs="Arial"/>
                <w:color w:val="000000" w:themeColor="text1"/>
                <w:sz w:val="20"/>
                <w:szCs w:val="20"/>
              </w:rPr>
              <w:t xml:space="preserve">Refer to section 2.5 of the eMail Policy. </w:t>
            </w:r>
          </w:p>
        </w:tc>
      </w:tr>
      <w:tr w:rsidR="00A168C0" w:rsidRPr="00061DC7" w14:paraId="0CEDCD74" w14:textId="77777777" w:rsidTr="00712B15">
        <w:tc>
          <w:tcPr>
            <w:tcW w:w="668" w:type="dxa"/>
          </w:tcPr>
          <w:p w14:paraId="2F1CF15B" w14:textId="564659E3" w:rsidR="00A168C0" w:rsidRPr="00772C41" w:rsidRDefault="00A168C0" w:rsidP="00772C41">
            <w:pPr>
              <w:pStyle w:val="BlockText"/>
              <w:spacing w:before="120"/>
              <w:ind w:left="0"/>
              <w:jc w:val="both"/>
              <w:rPr>
                <w:rFonts w:cs="Arial"/>
                <w:color w:val="000000" w:themeColor="text1"/>
              </w:rPr>
            </w:pPr>
            <w:r w:rsidRPr="00772C41">
              <w:rPr>
                <w:rFonts w:cs="Arial"/>
                <w:color w:val="000000" w:themeColor="text1"/>
              </w:rPr>
              <w:t>5.5</w:t>
            </w:r>
          </w:p>
        </w:tc>
        <w:tc>
          <w:tcPr>
            <w:tcW w:w="7978" w:type="dxa"/>
          </w:tcPr>
          <w:p w14:paraId="5D045A62" w14:textId="187B3ED4" w:rsidR="002A1A1F" w:rsidRPr="00772C41" w:rsidRDefault="00A168C0" w:rsidP="00772C41">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 xml:space="preserve">MIT has a legal requirement to retain </w:t>
            </w:r>
            <w:r w:rsidR="00061DC7" w:rsidRPr="00772C41">
              <w:rPr>
                <w:rFonts w:ascii="Arial" w:eastAsia="Times New Roman" w:hAnsi="Arial" w:cs="Arial"/>
                <w:color w:val="000000" w:themeColor="text1"/>
                <w:sz w:val="20"/>
                <w:szCs w:val="20"/>
                <w:lang w:val="en-US"/>
              </w:rPr>
              <w:t>corporate</w:t>
            </w:r>
            <w:r w:rsidR="00DE5A71"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email.</w:t>
            </w:r>
            <w:r w:rsidR="00F50357" w:rsidRPr="00772C41">
              <w:rPr>
                <w:rFonts w:ascii="Arial" w:eastAsia="Times New Roman" w:hAnsi="Arial" w:cs="Arial"/>
                <w:color w:val="000000" w:themeColor="text1"/>
                <w:sz w:val="20"/>
                <w:szCs w:val="20"/>
                <w:lang w:val="en-US"/>
              </w:rPr>
              <w:t xml:space="preserve"> </w:t>
            </w:r>
            <w:r w:rsidR="002A1A1F" w:rsidRPr="00772C41">
              <w:rPr>
                <w:rFonts w:ascii="Arial" w:eastAsia="Times New Roman" w:hAnsi="Arial" w:cs="Arial"/>
                <w:color w:val="000000" w:themeColor="text1"/>
                <w:sz w:val="20"/>
                <w:szCs w:val="20"/>
                <w:lang w:val="en-US"/>
              </w:rPr>
              <w:t xml:space="preserve">Users should regularly move corporate emails from email folders to the </w:t>
            </w:r>
            <w:r w:rsidR="00500927" w:rsidRPr="00772C41">
              <w:rPr>
                <w:rFonts w:ascii="Arial" w:eastAsia="Times New Roman" w:hAnsi="Arial" w:cs="Arial"/>
                <w:color w:val="000000" w:themeColor="text1"/>
                <w:sz w:val="20"/>
                <w:szCs w:val="20"/>
                <w:lang w:val="en-US"/>
              </w:rPr>
              <w:t>appropriate</w:t>
            </w:r>
            <w:r w:rsidR="002A1A1F" w:rsidRPr="00772C41">
              <w:rPr>
                <w:rFonts w:ascii="Arial" w:eastAsia="Times New Roman" w:hAnsi="Arial" w:cs="Arial"/>
                <w:color w:val="000000" w:themeColor="text1"/>
                <w:sz w:val="20"/>
                <w:szCs w:val="20"/>
                <w:lang w:val="en-US"/>
              </w:rPr>
              <w:t xml:space="preserve"> information </w:t>
            </w:r>
            <w:r w:rsidR="00500927" w:rsidRPr="00772C41">
              <w:rPr>
                <w:rFonts w:ascii="Arial" w:eastAsia="Times New Roman" w:hAnsi="Arial" w:cs="Arial"/>
                <w:color w:val="000000" w:themeColor="text1"/>
                <w:sz w:val="20"/>
                <w:szCs w:val="20"/>
                <w:lang w:val="en-US"/>
              </w:rPr>
              <w:t>repository</w:t>
            </w:r>
            <w:r w:rsidR="002A1A1F" w:rsidRPr="00772C41">
              <w:rPr>
                <w:rFonts w:ascii="Arial" w:eastAsia="Times New Roman" w:hAnsi="Arial" w:cs="Arial"/>
                <w:color w:val="000000" w:themeColor="text1"/>
                <w:sz w:val="20"/>
                <w:szCs w:val="20"/>
                <w:lang w:val="en-US"/>
              </w:rPr>
              <w:t>.</w:t>
            </w:r>
          </w:p>
          <w:p w14:paraId="37E8677F" w14:textId="2301683E" w:rsidR="00A168C0" w:rsidRPr="00772C41" w:rsidRDefault="008A5D96" w:rsidP="00772C41">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Corporate</w:t>
            </w:r>
            <w:r w:rsidR="00F50357" w:rsidRPr="00772C41">
              <w:rPr>
                <w:rFonts w:ascii="Arial" w:eastAsia="Times New Roman" w:hAnsi="Arial" w:cs="Arial"/>
                <w:color w:val="000000" w:themeColor="text1"/>
                <w:sz w:val="20"/>
                <w:szCs w:val="20"/>
                <w:lang w:val="en-US"/>
              </w:rPr>
              <w:t xml:space="preserve"> email is defined as:</w:t>
            </w:r>
          </w:p>
          <w:p w14:paraId="56063D3F" w14:textId="0DA9420A" w:rsidR="00A168C0" w:rsidRPr="00772C41" w:rsidRDefault="00DE5A71" w:rsidP="00772C41">
            <w:pPr>
              <w:pStyle w:val="ListParagraph"/>
              <w:widowControl w:val="0"/>
              <w:numPr>
                <w:ilvl w:val="0"/>
                <w:numId w:val="15"/>
              </w:numPr>
              <w:autoSpaceDE w:val="0"/>
              <w:autoSpaceDN w:val="0"/>
              <w:adjustRightInd w:val="0"/>
              <w:spacing w:before="120" w:after="120"/>
              <w:ind w:left="250" w:hanging="284"/>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eM</w:t>
            </w:r>
            <w:r w:rsidR="00A168C0" w:rsidRPr="00772C41">
              <w:rPr>
                <w:rFonts w:ascii="Arial" w:eastAsia="Times New Roman" w:hAnsi="Arial" w:cs="Arial"/>
                <w:color w:val="000000" w:themeColor="text1"/>
                <w:sz w:val="20"/>
                <w:szCs w:val="20"/>
                <w:lang w:val="en-US"/>
              </w:rPr>
              <w:t xml:space="preserve">ail that forms part of the </w:t>
            </w:r>
            <w:r w:rsidR="008A5D96" w:rsidRPr="00772C41">
              <w:rPr>
                <w:rFonts w:ascii="Arial" w:eastAsia="Times New Roman" w:hAnsi="Arial" w:cs="Arial"/>
                <w:color w:val="000000" w:themeColor="text1"/>
                <w:sz w:val="20"/>
                <w:szCs w:val="20"/>
                <w:lang w:val="en-US"/>
              </w:rPr>
              <w:t>corporate</w:t>
            </w:r>
            <w:r w:rsidR="00A168C0" w:rsidRPr="00772C41">
              <w:rPr>
                <w:rFonts w:ascii="Arial" w:eastAsia="Times New Roman" w:hAnsi="Arial" w:cs="Arial"/>
                <w:color w:val="000000" w:themeColor="text1"/>
                <w:sz w:val="20"/>
                <w:szCs w:val="20"/>
                <w:lang w:val="en-US"/>
              </w:rPr>
              <w:t xml:space="preserve"> record. It is email that</w:t>
            </w:r>
            <w:r w:rsidR="00F50357" w:rsidRPr="00772C41">
              <w:rPr>
                <w:rFonts w:ascii="Arial" w:eastAsia="Times New Roman" w:hAnsi="Arial" w:cs="Arial"/>
                <w:color w:val="000000" w:themeColor="text1"/>
                <w:sz w:val="20"/>
                <w:szCs w:val="20"/>
                <w:lang w:val="en-US"/>
              </w:rPr>
              <w:t xml:space="preserve"> </w:t>
            </w:r>
            <w:r w:rsidR="00A168C0" w:rsidRPr="00772C41">
              <w:rPr>
                <w:rFonts w:ascii="Arial" w:eastAsia="Times New Roman" w:hAnsi="Arial" w:cs="Arial"/>
                <w:color w:val="000000" w:themeColor="text1"/>
                <w:sz w:val="20"/>
                <w:szCs w:val="20"/>
                <w:lang w:val="en-US"/>
              </w:rPr>
              <w:t xml:space="preserve">documents the business activities of </w:t>
            </w:r>
            <w:r w:rsidR="00324E0F" w:rsidRPr="00772C41">
              <w:rPr>
                <w:rFonts w:ascii="Arial" w:eastAsia="Times New Roman" w:hAnsi="Arial" w:cs="Arial"/>
                <w:color w:val="000000" w:themeColor="text1"/>
                <w:sz w:val="20"/>
                <w:szCs w:val="20"/>
                <w:lang w:val="en-US"/>
              </w:rPr>
              <w:t>MIT</w:t>
            </w:r>
            <w:r w:rsidR="00A168C0" w:rsidRPr="00772C41">
              <w:rPr>
                <w:rFonts w:ascii="Arial" w:eastAsia="Times New Roman" w:hAnsi="Arial" w:cs="Arial"/>
                <w:color w:val="000000" w:themeColor="text1"/>
                <w:sz w:val="20"/>
                <w:szCs w:val="20"/>
                <w:lang w:val="en-US"/>
              </w:rPr>
              <w:t>, e.g. a direction for an</w:t>
            </w:r>
            <w:r w:rsidR="00F50357" w:rsidRPr="00772C41">
              <w:rPr>
                <w:rFonts w:ascii="Arial" w:eastAsia="Times New Roman" w:hAnsi="Arial" w:cs="Arial"/>
                <w:color w:val="000000" w:themeColor="text1"/>
                <w:sz w:val="20"/>
                <w:szCs w:val="20"/>
                <w:lang w:val="en-US"/>
              </w:rPr>
              <w:t xml:space="preserve"> </w:t>
            </w:r>
            <w:r w:rsidR="00A168C0" w:rsidRPr="00772C41">
              <w:rPr>
                <w:rFonts w:ascii="Arial" w:eastAsia="Times New Roman" w:hAnsi="Arial" w:cs="Arial"/>
                <w:color w:val="000000" w:themeColor="text1"/>
                <w:sz w:val="20"/>
                <w:szCs w:val="20"/>
                <w:lang w:val="en-US"/>
              </w:rPr>
              <w:t>important course of action, business correspondence received from</w:t>
            </w:r>
            <w:r w:rsidR="00F50357" w:rsidRPr="00772C41">
              <w:rPr>
                <w:rFonts w:ascii="Arial" w:eastAsia="Times New Roman" w:hAnsi="Arial" w:cs="Arial"/>
                <w:color w:val="000000" w:themeColor="text1"/>
                <w:sz w:val="20"/>
                <w:szCs w:val="20"/>
                <w:lang w:val="en-US"/>
              </w:rPr>
              <w:t xml:space="preserve"> </w:t>
            </w:r>
            <w:r w:rsidR="00A168C0" w:rsidRPr="00772C41">
              <w:rPr>
                <w:rFonts w:ascii="Arial" w:eastAsia="Times New Roman" w:hAnsi="Arial" w:cs="Arial"/>
                <w:color w:val="000000" w:themeColor="text1"/>
                <w:sz w:val="20"/>
                <w:szCs w:val="20"/>
                <w:lang w:val="en-US"/>
              </w:rPr>
              <w:t xml:space="preserve">outside </w:t>
            </w:r>
            <w:r w:rsidR="00500927" w:rsidRPr="00772C41">
              <w:rPr>
                <w:rFonts w:ascii="Arial" w:eastAsia="Times New Roman" w:hAnsi="Arial" w:cs="Arial"/>
                <w:color w:val="000000" w:themeColor="text1"/>
                <w:sz w:val="20"/>
                <w:szCs w:val="20"/>
                <w:lang w:val="en-US"/>
              </w:rPr>
              <w:t>MIT</w:t>
            </w:r>
            <w:r w:rsidR="00500927">
              <w:rPr>
                <w:rFonts w:ascii="Arial" w:eastAsia="Times New Roman" w:hAnsi="Arial" w:cs="Arial"/>
                <w:color w:val="000000" w:themeColor="text1"/>
                <w:sz w:val="20"/>
                <w:szCs w:val="20"/>
                <w:lang w:val="en-US"/>
              </w:rPr>
              <w:t xml:space="preserve"> </w:t>
            </w:r>
            <w:r w:rsidR="00500927" w:rsidRPr="00772C41">
              <w:rPr>
                <w:rFonts w:ascii="Arial" w:eastAsia="Times New Roman" w:hAnsi="Arial" w:cs="Arial"/>
                <w:color w:val="000000" w:themeColor="text1"/>
                <w:sz w:val="20"/>
                <w:szCs w:val="20"/>
                <w:lang w:val="en-US"/>
              </w:rPr>
              <w:t>or</w:t>
            </w:r>
            <w:r w:rsidR="00A168C0" w:rsidRPr="00772C41">
              <w:rPr>
                <w:rFonts w:ascii="Arial" w:eastAsia="Times New Roman" w:hAnsi="Arial" w:cs="Arial"/>
                <w:color w:val="000000" w:themeColor="text1"/>
                <w:sz w:val="20"/>
                <w:szCs w:val="20"/>
                <w:lang w:val="en-US"/>
              </w:rPr>
              <w:t xml:space="preserve"> a communication between staff members in</w:t>
            </w:r>
            <w:r w:rsidR="00F50357" w:rsidRPr="00772C41">
              <w:rPr>
                <w:rFonts w:ascii="Arial" w:eastAsia="Times New Roman" w:hAnsi="Arial" w:cs="Arial"/>
                <w:color w:val="000000" w:themeColor="text1"/>
                <w:sz w:val="20"/>
                <w:szCs w:val="20"/>
                <w:lang w:val="en-US"/>
              </w:rPr>
              <w:t xml:space="preserve"> </w:t>
            </w:r>
            <w:r w:rsidR="00A168C0" w:rsidRPr="00772C41">
              <w:rPr>
                <w:rFonts w:ascii="Arial" w:eastAsia="Times New Roman" w:hAnsi="Arial" w:cs="Arial"/>
                <w:color w:val="000000" w:themeColor="text1"/>
                <w:sz w:val="20"/>
                <w:szCs w:val="20"/>
                <w:lang w:val="en-US"/>
              </w:rPr>
              <w:t>which a formal approval is recorded.</w:t>
            </w:r>
          </w:p>
          <w:p w14:paraId="647D7C7A" w14:textId="3FF2B486" w:rsidR="00897005" w:rsidRPr="00772C41" w:rsidRDefault="00A168C0" w:rsidP="00772C41">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Ephemeral emails can be destroyed as part of normal administrative practice.</w:t>
            </w:r>
          </w:p>
          <w:p w14:paraId="696BE0E8" w14:textId="497EA5FE" w:rsidR="00A168C0" w:rsidRPr="00772C41" w:rsidRDefault="00A168C0" w:rsidP="00772C41">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Ephemeral email is de</w:t>
            </w:r>
            <w:r w:rsidR="00F50357" w:rsidRPr="00772C41">
              <w:rPr>
                <w:rFonts w:ascii="Arial" w:eastAsia="Times New Roman" w:hAnsi="Arial" w:cs="Arial"/>
                <w:color w:val="000000" w:themeColor="text1"/>
                <w:sz w:val="20"/>
                <w:szCs w:val="20"/>
                <w:lang w:val="en-US"/>
              </w:rPr>
              <w:t>fined as:</w:t>
            </w:r>
          </w:p>
          <w:p w14:paraId="0AB42D79" w14:textId="2303D191" w:rsidR="00A168C0" w:rsidRPr="00772C41" w:rsidRDefault="00DE5A71" w:rsidP="00772C41">
            <w:pPr>
              <w:pStyle w:val="ListParagraph"/>
              <w:widowControl w:val="0"/>
              <w:numPr>
                <w:ilvl w:val="0"/>
                <w:numId w:val="15"/>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eM</w:t>
            </w:r>
            <w:r w:rsidR="00A168C0" w:rsidRPr="00772C41">
              <w:rPr>
                <w:rFonts w:ascii="Arial" w:eastAsia="Times New Roman" w:hAnsi="Arial" w:cs="Arial"/>
                <w:color w:val="000000" w:themeColor="text1"/>
                <w:sz w:val="20"/>
                <w:szCs w:val="20"/>
                <w:lang w:val="en-US"/>
              </w:rPr>
              <w:t xml:space="preserve">ail used to facilitate </w:t>
            </w:r>
            <w:r w:rsidR="00324E0F" w:rsidRPr="00772C41">
              <w:rPr>
                <w:rFonts w:ascii="Arial" w:eastAsia="Times New Roman" w:hAnsi="Arial" w:cs="Arial"/>
                <w:color w:val="000000" w:themeColor="text1"/>
                <w:sz w:val="20"/>
                <w:szCs w:val="20"/>
                <w:lang w:val="en-US"/>
              </w:rPr>
              <w:t xml:space="preserve">MIT’s </w:t>
            </w:r>
            <w:r w:rsidR="00A168C0" w:rsidRPr="00772C41">
              <w:rPr>
                <w:rFonts w:ascii="Arial" w:eastAsia="Times New Roman" w:hAnsi="Arial" w:cs="Arial"/>
                <w:color w:val="000000" w:themeColor="text1"/>
                <w:sz w:val="20"/>
                <w:szCs w:val="20"/>
                <w:lang w:val="en-US"/>
              </w:rPr>
              <w:t>business but which does not</w:t>
            </w:r>
            <w:r w:rsidR="00F50357" w:rsidRPr="00772C41">
              <w:rPr>
                <w:rFonts w:ascii="Arial" w:eastAsia="Times New Roman" w:hAnsi="Arial" w:cs="Arial"/>
                <w:color w:val="000000" w:themeColor="text1"/>
                <w:sz w:val="20"/>
                <w:szCs w:val="20"/>
                <w:lang w:val="en-US"/>
              </w:rPr>
              <w:t xml:space="preserve"> </w:t>
            </w:r>
            <w:r w:rsidR="00A168C0" w:rsidRPr="00772C41">
              <w:rPr>
                <w:rFonts w:ascii="Arial" w:eastAsia="Times New Roman" w:hAnsi="Arial" w:cs="Arial"/>
                <w:color w:val="000000" w:themeColor="text1"/>
                <w:sz w:val="20"/>
                <w:szCs w:val="20"/>
                <w:lang w:val="en-US"/>
              </w:rPr>
              <w:t>need to be retained for business purposes, e.g., notice of meetings,</w:t>
            </w:r>
            <w:r w:rsidR="00F50357" w:rsidRPr="00772C41">
              <w:rPr>
                <w:rFonts w:ascii="Arial" w:eastAsia="Times New Roman" w:hAnsi="Arial" w:cs="Arial"/>
                <w:color w:val="000000" w:themeColor="text1"/>
                <w:sz w:val="20"/>
                <w:szCs w:val="20"/>
                <w:lang w:val="en-US"/>
              </w:rPr>
              <w:t xml:space="preserve"> </w:t>
            </w:r>
            <w:r w:rsidR="00A168C0" w:rsidRPr="00772C41">
              <w:rPr>
                <w:rFonts w:ascii="Arial" w:eastAsia="Times New Roman" w:hAnsi="Arial" w:cs="Arial"/>
                <w:color w:val="000000" w:themeColor="text1"/>
                <w:sz w:val="20"/>
                <w:szCs w:val="20"/>
                <w:lang w:val="en-US"/>
              </w:rPr>
              <w:t>staff movements, copies of reports or newsletters, advertising material</w:t>
            </w:r>
            <w:r w:rsidR="00F50357" w:rsidRPr="00772C41">
              <w:rPr>
                <w:rFonts w:ascii="Arial" w:eastAsia="Times New Roman" w:hAnsi="Arial" w:cs="Arial"/>
                <w:color w:val="000000" w:themeColor="text1"/>
                <w:sz w:val="20"/>
                <w:szCs w:val="20"/>
                <w:lang w:val="en-US"/>
              </w:rPr>
              <w:t xml:space="preserve"> </w:t>
            </w:r>
            <w:r w:rsidR="00A168C0" w:rsidRPr="00772C41">
              <w:rPr>
                <w:rFonts w:ascii="Arial" w:eastAsia="Times New Roman" w:hAnsi="Arial" w:cs="Arial"/>
                <w:color w:val="000000" w:themeColor="text1"/>
                <w:sz w:val="20"/>
                <w:szCs w:val="20"/>
                <w:lang w:val="en-US"/>
              </w:rPr>
              <w:t>and any other publicly available material.</w:t>
            </w:r>
          </w:p>
          <w:p w14:paraId="3D412B10" w14:textId="77777777" w:rsidR="00A168C0" w:rsidRPr="00772C41" w:rsidRDefault="00A168C0" w:rsidP="00772C41">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Personal email should be destroyed as soon as it is no longer required.</w:t>
            </w:r>
          </w:p>
          <w:p w14:paraId="081DCFD2" w14:textId="5B7BDB45" w:rsidR="00A168C0" w:rsidRPr="00772C41" w:rsidRDefault="00F50357" w:rsidP="00772C41">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Personal email is defined as:</w:t>
            </w:r>
          </w:p>
          <w:p w14:paraId="0ABFE381" w14:textId="77777777" w:rsidR="00A168C0" w:rsidRDefault="00DE5A71" w:rsidP="00772C41">
            <w:pPr>
              <w:pStyle w:val="ListParagraph"/>
              <w:widowControl w:val="0"/>
              <w:numPr>
                <w:ilvl w:val="0"/>
                <w:numId w:val="15"/>
              </w:numPr>
              <w:autoSpaceDE w:val="0"/>
              <w:autoSpaceDN w:val="0"/>
              <w:adjustRightInd w:val="0"/>
              <w:spacing w:before="120" w:after="120"/>
              <w:ind w:left="250" w:hanging="250"/>
              <w:contextualSpacing w:val="0"/>
              <w:jc w:val="both"/>
              <w:rPr>
                <w:rFonts w:ascii="Arial" w:hAnsi="Arial" w:cs="Arial"/>
                <w:color w:val="000000" w:themeColor="text1"/>
                <w:sz w:val="20"/>
                <w:szCs w:val="20"/>
              </w:rPr>
            </w:pPr>
            <w:r w:rsidRPr="00772C41">
              <w:rPr>
                <w:rFonts w:ascii="Arial" w:eastAsia="Times New Roman" w:hAnsi="Arial" w:cs="Arial"/>
                <w:color w:val="000000" w:themeColor="text1"/>
                <w:sz w:val="20"/>
                <w:szCs w:val="20"/>
                <w:lang w:val="en-US"/>
              </w:rPr>
              <w:t>eM</w:t>
            </w:r>
            <w:r w:rsidR="00A168C0" w:rsidRPr="00772C41">
              <w:rPr>
                <w:rFonts w:ascii="Arial" w:eastAsia="Times New Roman" w:hAnsi="Arial" w:cs="Arial"/>
                <w:color w:val="000000" w:themeColor="text1"/>
                <w:sz w:val="20"/>
                <w:szCs w:val="20"/>
                <w:lang w:val="en-US"/>
              </w:rPr>
              <w:t xml:space="preserve">ail of a personal nature that has no </w:t>
            </w:r>
            <w:r w:rsidR="00324E0F" w:rsidRPr="00772C41">
              <w:rPr>
                <w:rFonts w:ascii="Arial" w:eastAsia="Times New Roman" w:hAnsi="Arial" w:cs="Arial"/>
                <w:color w:val="000000" w:themeColor="text1"/>
                <w:sz w:val="20"/>
                <w:szCs w:val="20"/>
                <w:lang w:val="en-US"/>
              </w:rPr>
              <w:t>relevance to the business of MIT</w:t>
            </w:r>
            <w:r w:rsidR="00A168C0" w:rsidRPr="00772C41">
              <w:rPr>
                <w:rFonts w:ascii="Arial" w:hAnsi="Arial" w:cs="Arial"/>
                <w:color w:val="000000" w:themeColor="text1"/>
                <w:sz w:val="20"/>
                <w:szCs w:val="20"/>
              </w:rPr>
              <w:t>.</w:t>
            </w:r>
          </w:p>
          <w:p w14:paraId="04640A5A" w14:textId="7D49898D" w:rsidR="00B33718" w:rsidRPr="00B33718" w:rsidRDefault="00B33718" w:rsidP="00B33718">
            <w:pPr>
              <w:widowControl w:val="0"/>
              <w:autoSpaceDE w:val="0"/>
              <w:autoSpaceDN w:val="0"/>
              <w:adjustRightInd w:val="0"/>
              <w:spacing w:before="120" w:after="120"/>
              <w:jc w:val="both"/>
              <w:rPr>
                <w:rFonts w:ascii="Arial" w:hAnsi="Arial" w:cs="Arial"/>
                <w:color w:val="000000" w:themeColor="text1"/>
                <w:sz w:val="20"/>
                <w:szCs w:val="20"/>
              </w:rPr>
            </w:pPr>
            <w:r>
              <w:rPr>
                <w:rFonts w:ascii="Arial" w:hAnsi="Arial" w:cs="Arial"/>
                <w:color w:val="000000" w:themeColor="text1"/>
                <w:sz w:val="20"/>
                <w:szCs w:val="20"/>
              </w:rPr>
              <w:t xml:space="preserve">Refer to section 3.1 of the eMail Policy. </w:t>
            </w:r>
          </w:p>
        </w:tc>
      </w:tr>
      <w:tr w:rsidR="00EF1C08" w:rsidRPr="00061DC7" w14:paraId="59AE0414" w14:textId="77777777" w:rsidTr="00712B15">
        <w:tc>
          <w:tcPr>
            <w:tcW w:w="668" w:type="dxa"/>
          </w:tcPr>
          <w:p w14:paraId="38AC98E7" w14:textId="5F09B8B8" w:rsidR="00DE5A71" w:rsidRPr="00772C41" w:rsidRDefault="00311F51" w:rsidP="00772C41">
            <w:pPr>
              <w:pStyle w:val="BlockText"/>
              <w:spacing w:before="120"/>
              <w:ind w:left="0"/>
              <w:jc w:val="both"/>
              <w:rPr>
                <w:rFonts w:cs="Arial"/>
                <w:color w:val="000000" w:themeColor="text1"/>
              </w:rPr>
            </w:pPr>
            <w:r w:rsidRPr="00772C41">
              <w:rPr>
                <w:rFonts w:cs="Arial"/>
                <w:color w:val="000000" w:themeColor="text1"/>
              </w:rPr>
              <w:t>5.6</w:t>
            </w:r>
          </w:p>
        </w:tc>
        <w:tc>
          <w:tcPr>
            <w:tcW w:w="7978" w:type="dxa"/>
          </w:tcPr>
          <w:p w14:paraId="0C9176DB" w14:textId="0007C1D3" w:rsidR="00DE5A71" w:rsidRPr="00772C41" w:rsidRDefault="00311F51" w:rsidP="00772C41">
            <w:pPr>
              <w:pStyle w:val="BlockText"/>
              <w:spacing w:before="120"/>
              <w:ind w:left="0"/>
              <w:jc w:val="both"/>
              <w:rPr>
                <w:rFonts w:cs="Arial"/>
                <w:color w:val="000000" w:themeColor="text1"/>
              </w:rPr>
            </w:pPr>
            <w:r w:rsidRPr="00772C41">
              <w:rPr>
                <w:rFonts w:cs="Arial"/>
                <w:color w:val="000000" w:themeColor="text1"/>
              </w:rPr>
              <w:t>Staff email will be backed up and archived in accordance with MIT’s Records Management Policy.</w:t>
            </w:r>
          </w:p>
          <w:p w14:paraId="44B856DF" w14:textId="77777777" w:rsidR="00311F51" w:rsidRPr="00772C41" w:rsidRDefault="00311F51" w:rsidP="00772C41">
            <w:pPr>
              <w:pStyle w:val="BlockText"/>
              <w:spacing w:before="120"/>
              <w:ind w:left="0"/>
              <w:jc w:val="both"/>
              <w:rPr>
                <w:rFonts w:cs="Arial"/>
                <w:color w:val="000000" w:themeColor="text1"/>
              </w:rPr>
            </w:pPr>
            <w:r w:rsidRPr="00772C41">
              <w:rPr>
                <w:rFonts w:cs="Arial"/>
                <w:color w:val="000000" w:themeColor="text1"/>
              </w:rPr>
              <w:t>Backups take place daily and are kept for approximately three months.</w:t>
            </w:r>
          </w:p>
          <w:p w14:paraId="4D864FAD" w14:textId="77777777" w:rsidR="00311F51" w:rsidRPr="00772C41" w:rsidRDefault="00311F51" w:rsidP="00772C41">
            <w:pPr>
              <w:pStyle w:val="BlockText"/>
              <w:spacing w:before="120"/>
              <w:ind w:left="0"/>
              <w:jc w:val="both"/>
              <w:rPr>
                <w:rFonts w:cs="Arial"/>
                <w:color w:val="000000" w:themeColor="text1"/>
              </w:rPr>
            </w:pPr>
            <w:r w:rsidRPr="00772C41">
              <w:rPr>
                <w:rFonts w:cs="Arial"/>
                <w:color w:val="000000" w:themeColor="text1"/>
              </w:rPr>
              <w:t>Mail is archived indefinitely.</w:t>
            </w:r>
          </w:p>
          <w:p w14:paraId="23312892" w14:textId="6EC3557A" w:rsidR="00311F51" w:rsidRPr="00772C41" w:rsidRDefault="00311F51" w:rsidP="00772C41">
            <w:pPr>
              <w:pStyle w:val="BlockText"/>
              <w:spacing w:before="120"/>
              <w:ind w:left="0"/>
              <w:jc w:val="both"/>
              <w:rPr>
                <w:rFonts w:cs="Arial"/>
                <w:color w:val="000000" w:themeColor="text1"/>
              </w:rPr>
            </w:pPr>
            <w:r w:rsidRPr="00772C41">
              <w:rPr>
                <w:rFonts w:cs="Arial"/>
                <w:color w:val="000000" w:themeColor="text1"/>
              </w:rPr>
              <w:t xml:space="preserve">To minimize the size of the backups, staff sent and deleted emails older than a year </w:t>
            </w:r>
            <w:r w:rsidR="00EF1C08" w:rsidRPr="00772C41">
              <w:rPr>
                <w:rFonts w:cs="Arial"/>
                <w:color w:val="000000" w:themeColor="text1"/>
              </w:rPr>
              <w:t>are</w:t>
            </w:r>
            <w:r w:rsidRPr="00772C41">
              <w:rPr>
                <w:rFonts w:cs="Arial"/>
                <w:color w:val="000000" w:themeColor="text1"/>
              </w:rPr>
              <w:t xml:space="preserve"> deleted from </w:t>
            </w:r>
            <w:r w:rsidR="00EF1C08" w:rsidRPr="00772C41">
              <w:rPr>
                <w:rFonts w:cs="Arial"/>
                <w:color w:val="000000" w:themeColor="text1"/>
              </w:rPr>
              <w:t>the user’s respective folders. S</w:t>
            </w:r>
            <w:r w:rsidRPr="00772C41">
              <w:rPr>
                <w:rFonts w:cs="Arial"/>
                <w:color w:val="000000" w:themeColor="text1"/>
              </w:rPr>
              <w:t xml:space="preserve">taff </w:t>
            </w:r>
            <w:r w:rsidR="00EF1C08" w:rsidRPr="00772C41">
              <w:rPr>
                <w:rFonts w:cs="Arial"/>
                <w:color w:val="000000" w:themeColor="text1"/>
              </w:rPr>
              <w:t xml:space="preserve">can access these items through the archive functionality. </w:t>
            </w:r>
            <w:r w:rsidRPr="00772C41">
              <w:rPr>
                <w:rFonts w:cs="Arial"/>
                <w:color w:val="000000" w:themeColor="text1"/>
              </w:rPr>
              <w:t xml:space="preserve"> </w:t>
            </w:r>
          </w:p>
          <w:p w14:paraId="092ECFF3" w14:textId="77777777" w:rsidR="00EF1C08" w:rsidRDefault="00EF1C08" w:rsidP="00772C41">
            <w:pPr>
              <w:pStyle w:val="BlockText"/>
              <w:spacing w:before="120"/>
              <w:ind w:left="0"/>
              <w:jc w:val="both"/>
              <w:rPr>
                <w:rFonts w:cs="Arial"/>
                <w:color w:val="000000" w:themeColor="text1"/>
              </w:rPr>
            </w:pPr>
            <w:r w:rsidRPr="00772C41">
              <w:rPr>
                <w:rFonts w:cs="Arial"/>
                <w:color w:val="000000" w:themeColor="text1"/>
              </w:rPr>
              <w:t xml:space="preserve">Student email is not backed up or archived by MIT. </w:t>
            </w:r>
          </w:p>
          <w:p w14:paraId="5072A843" w14:textId="79443643" w:rsidR="00B33718" w:rsidRPr="00772C41" w:rsidRDefault="00B33718" w:rsidP="00772C41">
            <w:pPr>
              <w:pStyle w:val="BlockText"/>
              <w:spacing w:before="120"/>
              <w:ind w:left="0"/>
              <w:jc w:val="both"/>
              <w:rPr>
                <w:rFonts w:cs="Arial"/>
                <w:color w:val="000000" w:themeColor="text1"/>
              </w:rPr>
            </w:pPr>
            <w:r>
              <w:rPr>
                <w:rFonts w:cs="Arial"/>
                <w:color w:val="000000" w:themeColor="text1"/>
              </w:rPr>
              <w:t xml:space="preserve">Refer to section 3.2 of the eMail Policy. </w:t>
            </w:r>
          </w:p>
        </w:tc>
      </w:tr>
      <w:tr w:rsidR="00A168C0" w:rsidRPr="00061DC7" w14:paraId="309D60A2" w14:textId="77777777" w:rsidTr="00712B15">
        <w:tc>
          <w:tcPr>
            <w:tcW w:w="668" w:type="dxa"/>
          </w:tcPr>
          <w:p w14:paraId="5D80F9AF" w14:textId="34AB8E85" w:rsidR="00A168C0" w:rsidRPr="00772C41" w:rsidRDefault="00A168C0" w:rsidP="00772C41">
            <w:pPr>
              <w:pStyle w:val="BlockText"/>
              <w:spacing w:before="120"/>
              <w:ind w:left="0"/>
              <w:jc w:val="both"/>
              <w:rPr>
                <w:rFonts w:cs="Arial"/>
                <w:b/>
                <w:color w:val="000000" w:themeColor="text1"/>
              </w:rPr>
            </w:pPr>
            <w:r w:rsidRPr="00772C41">
              <w:rPr>
                <w:rFonts w:cs="Arial"/>
                <w:b/>
                <w:color w:val="000000" w:themeColor="text1"/>
              </w:rPr>
              <w:t>6.</w:t>
            </w:r>
          </w:p>
        </w:tc>
        <w:tc>
          <w:tcPr>
            <w:tcW w:w="7978" w:type="dxa"/>
          </w:tcPr>
          <w:p w14:paraId="37F79860" w14:textId="061AB0F5" w:rsidR="00A168C0" w:rsidRPr="00772C41" w:rsidRDefault="00A168C0" w:rsidP="00772C41">
            <w:pPr>
              <w:pStyle w:val="BlockText"/>
              <w:spacing w:before="120"/>
              <w:ind w:left="0"/>
              <w:jc w:val="both"/>
              <w:rPr>
                <w:rFonts w:cs="Arial"/>
                <w:b/>
                <w:color w:val="000000" w:themeColor="text1"/>
              </w:rPr>
            </w:pPr>
            <w:r w:rsidRPr="00772C41">
              <w:rPr>
                <w:rFonts w:cs="Arial"/>
                <w:b/>
                <w:color w:val="000000" w:themeColor="text1"/>
              </w:rPr>
              <w:t xml:space="preserve">Information Management </w:t>
            </w:r>
          </w:p>
        </w:tc>
      </w:tr>
      <w:tr w:rsidR="00A168C0" w:rsidRPr="00061DC7" w14:paraId="012B5B80" w14:textId="77777777" w:rsidTr="00712B15">
        <w:tc>
          <w:tcPr>
            <w:tcW w:w="668" w:type="dxa"/>
          </w:tcPr>
          <w:p w14:paraId="1F6084D6" w14:textId="49035AC7" w:rsidR="00A168C0" w:rsidRPr="00772C41" w:rsidRDefault="00A168C0" w:rsidP="00772C41">
            <w:pPr>
              <w:pStyle w:val="BlockText"/>
              <w:spacing w:before="120"/>
              <w:ind w:left="0"/>
              <w:jc w:val="both"/>
              <w:rPr>
                <w:rFonts w:cs="Arial"/>
                <w:color w:val="000000" w:themeColor="text1"/>
              </w:rPr>
            </w:pPr>
            <w:r w:rsidRPr="00772C41">
              <w:rPr>
                <w:rFonts w:cs="Arial"/>
                <w:color w:val="000000" w:themeColor="text1"/>
              </w:rPr>
              <w:t>6.1</w:t>
            </w:r>
          </w:p>
        </w:tc>
        <w:tc>
          <w:tcPr>
            <w:tcW w:w="7978" w:type="dxa"/>
          </w:tcPr>
          <w:p w14:paraId="54D4C235" w14:textId="12C23069" w:rsidR="00A168C0" w:rsidRPr="00772C41" w:rsidRDefault="00EF1C08" w:rsidP="00772C41">
            <w:pPr>
              <w:widowControl w:val="0"/>
              <w:autoSpaceDE w:val="0"/>
              <w:autoSpaceDN w:val="0"/>
              <w:adjustRightInd w:val="0"/>
              <w:spacing w:before="120" w:after="120"/>
              <w:jc w:val="both"/>
              <w:rPr>
                <w:rFonts w:ascii="Arial" w:hAnsi="Arial" w:cs="Arial"/>
                <w:color w:val="000000" w:themeColor="text1"/>
                <w:sz w:val="20"/>
                <w:szCs w:val="20"/>
              </w:rPr>
            </w:pPr>
            <w:r w:rsidRPr="00772C41">
              <w:rPr>
                <w:rFonts w:ascii="Arial" w:eastAsia="Times New Roman" w:hAnsi="Arial" w:cs="Arial"/>
                <w:color w:val="000000" w:themeColor="text1"/>
                <w:sz w:val="20"/>
                <w:szCs w:val="20"/>
                <w:lang w:val="en-US"/>
              </w:rPr>
              <w:t>Subject to any third party agreement, any document, d</w:t>
            </w:r>
            <w:r w:rsidR="00722BEC" w:rsidRPr="00772C41">
              <w:rPr>
                <w:rFonts w:ascii="Arial" w:eastAsia="Times New Roman" w:hAnsi="Arial" w:cs="Arial"/>
                <w:color w:val="000000" w:themeColor="text1"/>
                <w:sz w:val="20"/>
                <w:szCs w:val="20"/>
                <w:lang w:val="en-US"/>
              </w:rPr>
              <w:t>ata and</w:t>
            </w:r>
            <w:r w:rsidRPr="00772C41">
              <w:rPr>
                <w:rFonts w:ascii="Arial" w:eastAsia="Times New Roman" w:hAnsi="Arial" w:cs="Arial"/>
                <w:color w:val="000000" w:themeColor="text1"/>
                <w:sz w:val="20"/>
                <w:szCs w:val="20"/>
                <w:lang w:val="en-US"/>
              </w:rPr>
              <w:t>/or</w:t>
            </w:r>
            <w:r w:rsidR="00722BEC" w:rsidRPr="00772C41">
              <w:rPr>
                <w:rFonts w:ascii="Arial" w:eastAsia="Times New Roman" w:hAnsi="Arial" w:cs="Arial"/>
                <w:color w:val="000000" w:themeColor="text1"/>
                <w:sz w:val="20"/>
                <w:szCs w:val="20"/>
                <w:lang w:val="en-US"/>
              </w:rPr>
              <w:t xml:space="preserve"> information created modified saved, transmitted or archived using the</w:t>
            </w:r>
            <w:r w:rsidR="00F50357" w:rsidRPr="00772C41">
              <w:rPr>
                <w:rFonts w:ascii="Arial" w:eastAsia="Times New Roman" w:hAnsi="Arial" w:cs="Arial"/>
                <w:color w:val="000000" w:themeColor="text1"/>
                <w:sz w:val="20"/>
                <w:szCs w:val="20"/>
                <w:lang w:val="en-US"/>
              </w:rPr>
              <w:t xml:space="preserve"> </w:t>
            </w:r>
            <w:r w:rsidR="00061DC7" w:rsidRPr="00772C41">
              <w:rPr>
                <w:rFonts w:ascii="Arial" w:hAnsi="Arial" w:cs="Arial"/>
                <w:color w:val="000000" w:themeColor="text1"/>
                <w:sz w:val="20"/>
                <w:szCs w:val="20"/>
              </w:rPr>
              <w:t>corporate</w:t>
            </w:r>
            <w:r w:rsidR="00722BEC" w:rsidRPr="00772C41">
              <w:rPr>
                <w:rFonts w:ascii="Arial" w:hAnsi="Arial" w:cs="Arial"/>
                <w:color w:val="000000" w:themeColor="text1"/>
                <w:sz w:val="20"/>
                <w:szCs w:val="20"/>
              </w:rPr>
              <w:t xml:space="preserve"> systems of MIT</w:t>
            </w:r>
            <w:r w:rsidRPr="00772C41">
              <w:rPr>
                <w:rFonts w:ascii="Arial" w:hAnsi="Arial" w:cs="Arial"/>
                <w:color w:val="000000" w:themeColor="text1"/>
                <w:sz w:val="20"/>
                <w:szCs w:val="20"/>
              </w:rPr>
              <w:t xml:space="preserve">, or otherwise located within a computer system owned or managed by </w:t>
            </w:r>
            <w:r w:rsidR="00061DC7" w:rsidRPr="00772C41">
              <w:rPr>
                <w:rFonts w:ascii="Arial" w:hAnsi="Arial" w:cs="Arial"/>
                <w:color w:val="000000" w:themeColor="text1"/>
                <w:sz w:val="20"/>
                <w:szCs w:val="20"/>
              </w:rPr>
              <w:t>MIT, remains</w:t>
            </w:r>
            <w:r w:rsidRPr="00772C41">
              <w:rPr>
                <w:rFonts w:ascii="Arial" w:hAnsi="Arial" w:cs="Arial"/>
                <w:color w:val="000000" w:themeColor="text1"/>
                <w:sz w:val="20"/>
                <w:szCs w:val="20"/>
              </w:rPr>
              <w:t xml:space="preserve"> the property of MIT</w:t>
            </w:r>
            <w:r w:rsidR="00722BEC" w:rsidRPr="00772C41">
              <w:rPr>
                <w:rFonts w:ascii="Arial" w:hAnsi="Arial" w:cs="Arial"/>
                <w:color w:val="000000" w:themeColor="text1"/>
                <w:sz w:val="20"/>
                <w:szCs w:val="20"/>
              </w:rPr>
              <w:t>.</w:t>
            </w:r>
            <w:r w:rsidRPr="00772C41">
              <w:rPr>
                <w:rFonts w:ascii="Arial" w:hAnsi="Arial" w:cs="Arial"/>
                <w:color w:val="000000" w:themeColor="text1"/>
                <w:sz w:val="20"/>
                <w:szCs w:val="20"/>
              </w:rPr>
              <w:t xml:space="preserve"> For the avoidance of doubt, this includes any personal </w:t>
            </w:r>
            <w:r w:rsidR="00061DC7" w:rsidRPr="00772C41">
              <w:rPr>
                <w:rFonts w:ascii="Arial" w:hAnsi="Arial" w:cs="Arial"/>
                <w:color w:val="000000" w:themeColor="text1"/>
                <w:sz w:val="20"/>
                <w:szCs w:val="20"/>
              </w:rPr>
              <w:t>documents</w:t>
            </w:r>
            <w:r w:rsidRPr="00772C41">
              <w:rPr>
                <w:rFonts w:ascii="Arial" w:hAnsi="Arial" w:cs="Arial"/>
                <w:color w:val="000000" w:themeColor="text1"/>
                <w:sz w:val="20"/>
                <w:szCs w:val="20"/>
              </w:rPr>
              <w:t xml:space="preserve"> and emails. </w:t>
            </w:r>
          </w:p>
        </w:tc>
      </w:tr>
      <w:tr w:rsidR="00A168C0" w:rsidRPr="00061DC7" w14:paraId="2D44646A" w14:textId="77777777" w:rsidTr="00712B15">
        <w:tc>
          <w:tcPr>
            <w:tcW w:w="668" w:type="dxa"/>
          </w:tcPr>
          <w:p w14:paraId="16EA0D3D" w14:textId="20BE71D7" w:rsidR="00A168C0" w:rsidRPr="00772C41" w:rsidRDefault="00A168C0" w:rsidP="00FF3AAA">
            <w:pPr>
              <w:pStyle w:val="BlockText"/>
              <w:keepNext/>
              <w:spacing w:before="120"/>
              <w:ind w:left="0"/>
              <w:jc w:val="both"/>
              <w:rPr>
                <w:rFonts w:cs="Arial"/>
                <w:color w:val="000000" w:themeColor="text1"/>
              </w:rPr>
            </w:pPr>
            <w:r w:rsidRPr="00772C41">
              <w:rPr>
                <w:rFonts w:cs="Arial"/>
                <w:color w:val="000000" w:themeColor="text1"/>
              </w:rPr>
              <w:lastRenderedPageBreak/>
              <w:t>6.2</w:t>
            </w:r>
          </w:p>
        </w:tc>
        <w:tc>
          <w:tcPr>
            <w:tcW w:w="7978" w:type="dxa"/>
          </w:tcPr>
          <w:p w14:paraId="2C0A96B5" w14:textId="7CE04FF4" w:rsidR="00A168C0" w:rsidRPr="00772C41" w:rsidRDefault="00722BEC" w:rsidP="00FF3AAA">
            <w:pPr>
              <w:keepNext/>
              <w:widowControl w:val="0"/>
              <w:autoSpaceDE w:val="0"/>
              <w:autoSpaceDN w:val="0"/>
              <w:adjustRightInd w:val="0"/>
              <w:spacing w:before="120" w:after="120"/>
              <w:jc w:val="both"/>
              <w:rPr>
                <w:rFonts w:ascii="Arial" w:hAnsi="Arial" w:cs="Arial"/>
                <w:color w:val="000000" w:themeColor="text1"/>
                <w:sz w:val="20"/>
                <w:szCs w:val="20"/>
              </w:rPr>
            </w:pPr>
            <w:r w:rsidRPr="00772C41">
              <w:rPr>
                <w:rFonts w:ascii="Arial" w:eastAsia="Times New Roman" w:hAnsi="Arial" w:cs="Arial"/>
                <w:color w:val="000000" w:themeColor="text1"/>
                <w:sz w:val="20"/>
                <w:szCs w:val="20"/>
                <w:lang w:val="en-US"/>
              </w:rPr>
              <w:t xml:space="preserve">All </w:t>
            </w:r>
            <w:r w:rsidR="00061DC7" w:rsidRPr="00772C41">
              <w:rPr>
                <w:rFonts w:ascii="Arial" w:eastAsia="Times New Roman" w:hAnsi="Arial" w:cs="Arial"/>
                <w:color w:val="000000" w:themeColor="text1"/>
                <w:sz w:val="20"/>
                <w:szCs w:val="20"/>
                <w:lang w:val="en-US"/>
              </w:rPr>
              <w:t>corporate</w:t>
            </w:r>
            <w:r w:rsidR="00056D32"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 xml:space="preserve">information and data must be stored in approved </w:t>
            </w:r>
            <w:r w:rsidR="00061DC7" w:rsidRPr="00772C41">
              <w:rPr>
                <w:rFonts w:ascii="Arial" w:eastAsia="Times New Roman" w:hAnsi="Arial" w:cs="Arial"/>
                <w:color w:val="000000" w:themeColor="text1"/>
                <w:sz w:val="20"/>
                <w:szCs w:val="20"/>
                <w:lang w:val="en-US"/>
              </w:rPr>
              <w:t>corporate</w:t>
            </w:r>
            <w:r w:rsidR="00F50357"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information repositories. This includes the appropriate information repository,</w:t>
            </w:r>
            <w:r w:rsidR="00F50357"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corporate applications and other approved shared repositories. Information is</w:t>
            </w:r>
            <w:r w:rsidR="00F50357"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not to be stored on local drives of PCs or workstations, USB devices, laptops or</w:t>
            </w:r>
            <w:r w:rsidR="00F50357"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copied onto portable media such as CDs or DVDs unless these copies are made</w:t>
            </w:r>
            <w:r w:rsidR="00F50357" w:rsidRPr="00772C41">
              <w:rPr>
                <w:rFonts w:ascii="Arial" w:eastAsia="Times New Roman" w:hAnsi="Arial" w:cs="Arial"/>
                <w:color w:val="000000" w:themeColor="text1"/>
                <w:sz w:val="20"/>
                <w:szCs w:val="20"/>
                <w:lang w:val="en-US"/>
              </w:rPr>
              <w:t xml:space="preserve"> </w:t>
            </w:r>
            <w:r w:rsidRPr="00772C41">
              <w:rPr>
                <w:rFonts w:ascii="Arial" w:hAnsi="Arial" w:cs="Arial"/>
                <w:color w:val="000000" w:themeColor="text1"/>
                <w:sz w:val="20"/>
                <w:szCs w:val="20"/>
              </w:rPr>
              <w:t>in addition to saving it in an approved corporate file system.</w:t>
            </w:r>
          </w:p>
        </w:tc>
      </w:tr>
      <w:tr w:rsidR="00A168C0" w:rsidRPr="00061DC7" w14:paraId="089F64AE" w14:textId="77777777" w:rsidTr="00712B15">
        <w:tc>
          <w:tcPr>
            <w:tcW w:w="668" w:type="dxa"/>
          </w:tcPr>
          <w:p w14:paraId="1BEA1DAA" w14:textId="3DE1C406" w:rsidR="00A168C0" w:rsidRPr="00772C41" w:rsidRDefault="00722BEC" w:rsidP="001B4740">
            <w:pPr>
              <w:pStyle w:val="BlockText"/>
              <w:keepNext/>
              <w:spacing w:before="120"/>
              <w:ind w:left="0"/>
              <w:jc w:val="both"/>
              <w:rPr>
                <w:rFonts w:cs="Arial"/>
                <w:color w:val="000000" w:themeColor="text1"/>
              </w:rPr>
            </w:pPr>
            <w:r w:rsidRPr="00772C41">
              <w:rPr>
                <w:rFonts w:cs="Arial"/>
                <w:color w:val="000000" w:themeColor="text1"/>
              </w:rPr>
              <w:t>6.3</w:t>
            </w:r>
          </w:p>
        </w:tc>
        <w:tc>
          <w:tcPr>
            <w:tcW w:w="7978" w:type="dxa"/>
          </w:tcPr>
          <w:p w14:paraId="7F80BB53" w14:textId="4B42B27C" w:rsidR="00A168C0" w:rsidRPr="00772C41" w:rsidRDefault="00722BEC" w:rsidP="001B4740">
            <w:pPr>
              <w:keepNext/>
              <w:widowControl w:val="0"/>
              <w:autoSpaceDE w:val="0"/>
              <w:autoSpaceDN w:val="0"/>
              <w:adjustRightInd w:val="0"/>
              <w:spacing w:before="120" w:after="120"/>
              <w:jc w:val="both"/>
              <w:rPr>
                <w:rFonts w:ascii="Arial" w:hAnsi="Arial" w:cs="Arial"/>
                <w:color w:val="000000" w:themeColor="text1"/>
                <w:sz w:val="20"/>
                <w:szCs w:val="20"/>
              </w:rPr>
            </w:pPr>
            <w:r w:rsidRPr="00772C41">
              <w:rPr>
                <w:rFonts w:ascii="Arial" w:eastAsia="Times New Roman" w:hAnsi="Arial" w:cs="Arial"/>
                <w:color w:val="000000" w:themeColor="text1"/>
                <w:sz w:val="20"/>
                <w:szCs w:val="20"/>
                <w:lang w:val="en-US"/>
              </w:rPr>
              <w:t>Electronic information must be protected based on its sensitivity, value and</w:t>
            </w:r>
            <w:r w:rsidR="00F50357"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criticality regardless of the type of media that holds the information, its</w:t>
            </w:r>
            <w:r w:rsidR="00F50357" w:rsidRPr="00772C41">
              <w:rPr>
                <w:rFonts w:ascii="Arial" w:eastAsia="Times New Roman" w:hAnsi="Arial" w:cs="Arial"/>
                <w:color w:val="000000" w:themeColor="text1"/>
                <w:sz w:val="20"/>
                <w:szCs w:val="20"/>
                <w:lang w:val="en-US"/>
              </w:rPr>
              <w:t xml:space="preserve"> </w:t>
            </w:r>
            <w:r w:rsidRPr="00772C41">
              <w:rPr>
                <w:rFonts w:ascii="Arial" w:hAnsi="Arial" w:cs="Arial"/>
                <w:color w:val="000000" w:themeColor="text1"/>
                <w:sz w:val="20"/>
                <w:szCs w:val="20"/>
              </w:rPr>
              <w:t>location, the systems used to process it or the processes it is subjected to.</w:t>
            </w:r>
          </w:p>
        </w:tc>
      </w:tr>
      <w:tr w:rsidR="00722BEC" w:rsidRPr="00061DC7" w14:paraId="7F7E84CD" w14:textId="77777777" w:rsidTr="00712B15">
        <w:tc>
          <w:tcPr>
            <w:tcW w:w="668" w:type="dxa"/>
          </w:tcPr>
          <w:p w14:paraId="5B917546" w14:textId="33B9A495" w:rsidR="00722BEC" w:rsidRPr="00772C41" w:rsidRDefault="00722BEC" w:rsidP="00772C41">
            <w:pPr>
              <w:pStyle w:val="BlockText"/>
              <w:spacing w:before="120"/>
              <w:ind w:left="0"/>
              <w:jc w:val="both"/>
              <w:rPr>
                <w:rFonts w:cs="Arial"/>
                <w:color w:val="000000" w:themeColor="text1"/>
              </w:rPr>
            </w:pPr>
            <w:r w:rsidRPr="00772C41">
              <w:rPr>
                <w:rFonts w:cs="Arial"/>
                <w:color w:val="000000" w:themeColor="text1"/>
              </w:rPr>
              <w:t>6.4</w:t>
            </w:r>
          </w:p>
        </w:tc>
        <w:tc>
          <w:tcPr>
            <w:tcW w:w="7978" w:type="dxa"/>
          </w:tcPr>
          <w:p w14:paraId="764CE873" w14:textId="7C85E1D4" w:rsidR="00722BEC" w:rsidRPr="00772C41" w:rsidRDefault="00722BEC" w:rsidP="00772C41">
            <w:pPr>
              <w:widowControl w:val="0"/>
              <w:autoSpaceDE w:val="0"/>
              <w:autoSpaceDN w:val="0"/>
              <w:adjustRightInd w:val="0"/>
              <w:spacing w:before="120" w:after="120"/>
              <w:jc w:val="both"/>
              <w:rPr>
                <w:rFonts w:ascii="Arial" w:hAnsi="Arial" w:cs="Arial"/>
                <w:color w:val="000000" w:themeColor="text1"/>
                <w:sz w:val="20"/>
                <w:szCs w:val="20"/>
              </w:rPr>
            </w:pPr>
            <w:r w:rsidRPr="00772C41">
              <w:rPr>
                <w:rFonts w:ascii="Arial" w:eastAsia="Times New Roman" w:hAnsi="Arial" w:cs="Arial"/>
                <w:color w:val="000000" w:themeColor="text1"/>
                <w:sz w:val="20"/>
                <w:szCs w:val="20"/>
                <w:lang w:val="en-US"/>
              </w:rPr>
              <w:t xml:space="preserve">The user must notify their </w:t>
            </w:r>
            <w:r w:rsidR="00056D32" w:rsidRPr="00772C41">
              <w:rPr>
                <w:rFonts w:ascii="Arial" w:eastAsia="Times New Roman" w:hAnsi="Arial" w:cs="Arial"/>
                <w:color w:val="000000" w:themeColor="text1"/>
                <w:sz w:val="20"/>
                <w:szCs w:val="20"/>
                <w:lang w:val="en-US"/>
              </w:rPr>
              <w:t>m</w:t>
            </w:r>
            <w:r w:rsidRPr="00772C41">
              <w:rPr>
                <w:rFonts w:ascii="Arial" w:eastAsia="Times New Roman" w:hAnsi="Arial" w:cs="Arial"/>
                <w:color w:val="000000" w:themeColor="text1"/>
                <w:sz w:val="20"/>
                <w:szCs w:val="20"/>
                <w:lang w:val="en-US"/>
              </w:rPr>
              <w:t>anager immediately if confidential or sensitive</w:t>
            </w:r>
            <w:r w:rsidR="00F50357"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information is lost, disclosed to unauthorised parties, or is suspected of being</w:t>
            </w:r>
            <w:r w:rsidR="00F50357" w:rsidRPr="00772C41">
              <w:rPr>
                <w:rFonts w:ascii="Arial" w:eastAsia="Times New Roman" w:hAnsi="Arial" w:cs="Arial"/>
                <w:color w:val="000000" w:themeColor="text1"/>
                <w:sz w:val="20"/>
                <w:szCs w:val="20"/>
                <w:lang w:val="en-US"/>
              </w:rPr>
              <w:t xml:space="preserve"> </w:t>
            </w:r>
            <w:r w:rsidRPr="00772C41">
              <w:rPr>
                <w:rFonts w:ascii="Arial" w:hAnsi="Arial" w:cs="Arial"/>
                <w:color w:val="000000" w:themeColor="text1"/>
                <w:sz w:val="20"/>
                <w:szCs w:val="20"/>
              </w:rPr>
              <w:t>lost or disclosed.</w:t>
            </w:r>
          </w:p>
        </w:tc>
      </w:tr>
      <w:tr w:rsidR="00722BEC" w:rsidRPr="00061DC7" w14:paraId="3DAF4E6C" w14:textId="77777777" w:rsidTr="00712B15">
        <w:tc>
          <w:tcPr>
            <w:tcW w:w="668" w:type="dxa"/>
          </w:tcPr>
          <w:p w14:paraId="6060571E" w14:textId="096047D9" w:rsidR="00722BEC" w:rsidRPr="00772C41" w:rsidRDefault="00722BEC" w:rsidP="00772C41">
            <w:pPr>
              <w:pStyle w:val="BlockText"/>
              <w:spacing w:before="120"/>
              <w:ind w:left="0"/>
              <w:jc w:val="both"/>
              <w:rPr>
                <w:rFonts w:cs="Arial"/>
                <w:color w:val="000000" w:themeColor="text1"/>
              </w:rPr>
            </w:pPr>
            <w:r w:rsidRPr="00772C41">
              <w:rPr>
                <w:rFonts w:cs="Arial"/>
                <w:color w:val="000000" w:themeColor="text1"/>
              </w:rPr>
              <w:t>6.5</w:t>
            </w:r>
          </w:p>
        </w:tc>
        <w:tc>
          <w:tcPr>
            <w:tcW w:w="7978" w:type="dxa"/>
          </w:tcPr>
          <w:p w14:paraId="1E960CE4" w14:textId="7B8C58C2" w:rsidR="00722BEC" w:rsidRPr="00772C41" w:rsidRDefault="00722BEC" w:rsidP="00772C41">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 xml:space="preserve">Users must not delete or dispose of potentially important </w:t>
            </w:r>
            <w:r w:rsidR="00500927" w:rsidRPr="00772C41">
              <w:rPr>
                <w:rFonts w:ascii="Arial" w:eastAsia="Times New Roman" w:hAnsi="Arial" w:cs="Arial"/>
                <w:color w:val="000000" w:themeColor="text1"/>
                <w:sz w:val="20"/>
                <w:szCs w:val="20"/>
                <w:lang w:val="en-US"/>
              </w:rPr>
              <w:t>MIT</w:t>
            </w:r>
            <w:r w:rsidR="00500927">
              <w:rPr>
                <w:rFonts w:ascii="Arial" w:eastAsia="Times New Roman" w:hAnsi="Arial" w:cs="Arial"/>
                <w:color w:val="000000" w:themeColor="text1"/>
                <w:sz w:val="20"/>
                <w:szCs w:val="20"/>
                <w:lang w:val="en-US"/>
              </w:rPr>
              <w:t xml:space="preserve"> </w:t>
            </w:r>
            <w:r w:rsidR="00500927" w:rsidRPr="00772C41">
              <w:rPr>
                <w:rFonts w:ascii="Arial" w:eastAsia="Times New Roman" w:hAnsi="Arial" w:cs="Arial"/>
                <w:color w:val="000000" w:themeColor="text1"/>
                <w:sz w:val="20"/>
                <w:szCs w:val="20"/>
                <w:lang w:val="en-US"/>
              </w:rPr>
              <w:t>electronic</w:t>
            </w:r>
            <w:r w:rsidR="0051540E"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records or information without the approval of the information owner and</w:t>
            </w:r>
            <w:r w:rsidR="0051540E"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without following standard document management procedures for disposing of</w:t>
            </w:r>
            <w:r w:rsidR="0051540E"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information.</w:t>
            </w:r>
          </w:p>
          <w:p w14:paraId="04098988" w14:textId="77777777" w:rsidR="00301F1D" w:rsidRPr="00772C41" w:rsidRDefault="00722BEC" w:rsidP="00772C41">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 xml:space="preserve">Deleting </w:t>
            </w:r>
            <w:r w:rsidR="00324E0F" w:rsidRPr="00772C41">
              <w:rPr>
                <w:rFonts w:ascii="Arial" w:eastAsia="Times New Roman" w:hAnsi="Arial" w:cs="Arial"/>
                <w:color w:val="000000" w:themeColor="text1"/>
                <w:sz w:val="20"/>
                <w:szCs w:val="20"/>
                <w:lang w:val="en-US"/>
              </w:rPr>
              <w:t>MIT’s</w:t>
            </w:r>
            <w:r w:rsidRPr="00772C41">
              <w:rPr>
                <w:rFonts w:ascii="Arial" w:eastAsia="Times New Roman" w:hAnsi="Arial" w:cs="Arial"/>
                <w:color w:val="000000" w:themeColor="text1"/>
                <w:sz w:val="20"/>
                <w:szCs w:val="20"/>
                <w:lang w:val="en-US"/>
              </w:rPr>
              <w:t xml:space="preserve"> records without following the proper procedures is</w:t>
            </w:r>
            <w:r w:rsidR="0051540E"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considered a serious breach of this requirement particularly if the records</w:t>
            </w:r>
            <w:r w:rsidR="0051540E"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cannot be recovered. Such actions will be handled in</w:t>
            </w:r>
            <w:r w:rsidR="0051540E"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 xml:space="preserve">accordance with </w:t>
            </w:r>
            <w:r w:rsidR="00301F1D" w:rsidRPr="00772C41">
              <w:rPr>
                <w:rFonts w:ascii="Arial" w:eastAsia="Times New Roman" w:hAnsi="Arial" w:cs="Arial"/>
                <w:color w:val="000000" w:themeColor="text1"/>
                <w:sz w:val="20"/>
                <w:szCs w:val="20"/>
                <w:lang w:val="en-US"/>
              </w:rPr>
              <w:t>MIT’s Disciplinary Policy</w:t>
            </w:r>
            <w:r w:rsidRPr="00772C41">
              <w:rPr>
                <w:rFonts w:ascii="Arial" w:eastAsia="Times New Roman" w:hAnsi="Arial" w:cs="Arial"/>
                <w:color w:val="000000" w:themeColor="text1"/>
                <w:sz w:val="20"/>
                <w:szCs w:val="20"/>
                <w:lang w:val="en-US"/>
              </w:rPr>
              <w:t>.</w:t>
            </w:r>
            <w:r w:rsidR="0051540E" w:rsidRPr="00772C41">
              <w:rPr>
                <w:rFonts w:ascii="Arial" w:eastAsia="Times New Roman" w:hAnsi="Arial" w:cs="Arial"/>
                <w:color w:val="000000" w:themeColor="text1"/>
                <w:sz w:val="20"/>
                <w:szCs w:val="20"/>
                <w:lang w:val="en-US"/>
              </w:rPr>
              <w:t xml:space="preserve"> </w:t>
            </w:r>
          </w:p>
          <w:p w14:paraId="6AFB1707" w14:textId="7CEDCCC4" w:rsidR="00722BEC" w:rsidRPr="00772C41" w:rsidRDefault="00722BEC" w:rsidP="00772C41">
            <w:pPr>
              <w:widowControl w:val="0"/>
              <w:autoSpaceDE w:val="0"/>
              <w:autoSpaceDN w:val="0"/>
              <w:adjustRightInd w:val="0"/>
              <w:spacing w:before="120" w:after="120"/>
              <w:jc w:val="both"/>
              <w:rPr>
                <w:rFonts w:ascii="Arial" w:hAnsi="Arial" w:cs="Arial"/>
                <w:color w:val="000000" w:themeColor="text1"/>
                <w:sz w:val="20"/>
                <w:szCs w:val="20"/>
              </w:rPr>
            </w:pPr>
            <w:r w:rsidRPr="00772C41">
              <w:rPr>
                <w:rFonts w:ascii="Arial" w:eastAsia="Times New Roman" w:hAnsi="Arial" w:cs="Arial"/>
                <w:color w:val="000000" w:themeColor="text1"/>
                <w:sz w:val="20"/>
                <w:szCs w:val="20"/>
                <w:lang w:val="en-US"/>
              </w:rPr>
              <w:t>It should be noted that document retention should be in accordance with</w:t>
            </w:r>
            <w:r w:rsidR="00056D32" w:rsidRPr="00772C41">
              <w:rPr>
                <w:rFonts w:ascii="Arial" w:eastAsia="Times New Roman" w:hAnsi="Arial" w:cs="Arial"/>
                <w:color w:val="000000" w:themeColor="text1"/>
                <w:sz w:val="20"/>
                <w:szCs w:val="20"/>
                <w:lang w:val="en-US"/>
              </w:rPr>
              <w:t xml:space="preserve"> MIT’s Records Management Policy and </w:t>
            </w:r>
            <w:r w:rsidRPr="00772C41">
              <w:rPr>
                <w:rFonts w:ascii="Arial" w:eastAsia="Times New Roman" w:hAnsi="Arial" w:cs="Arial"/>
                <w:color w:val="000000" w:themeColor="text1"/>
                <w:sz w:val="20"/>
                <w:szCs w:val="20"/>
                <w:lang w:val="en-US"/>
              </w:rPr>
              <w:t>the</w:t>
            </w:r>
            <w:r w:rsidR="0051540E" w:rsidRPr="00772C41">
              <w:rPr>
                <w:rFonts w:ascii="Arial" w:eastAsia="Times New Roman" w:hAnsi="Arial" w:cs="Arial"/>
                <w:color w:val="000000" w:themeColor="text1"/>
                <w:sz w:val="20"/>
                <w:szCs w:val="20"/>
                <w:lang w:val="en-US"/>
              </w:rPr>
              <w:t xml:space="preserve"> </w:t>
            </w:r>
            <w:r w:rsidRPr="00772C41">
              <w:rPr>
                <w:rFonts w:ascii="Arial" w:hAnsi="Arial" w:cs="Arial"/>
                <w:color w:val="000000" w:themeColor="text1"/>
                <w:sz w:val="20"/>
                <w:szCs w:val="20"/>
              </w:rPr>
              <w:t>Archives New Zealand Standards.</w:t>
            </w:r>
          </w:p>
        </w:tc>
      </w:tr>
      <w:tr w:rsidR="00722BEC" w:rsidRPr="00061DC7" w14:paraId="17572558" w14:textId="77777777" w:rsidTr="00712B15">
        <w:tc>
          <w:tcPr>
            <w:tcW w:w="668" w:type="dxa"/>
          </w:tcPr>
          <w:p w14:paraId="5FEB713A" w14:textId="0540569F" w:rsidR="00722BEC" w:rsidRPr="00772C41" w:rsidRDefault="00722BEC" w:rsidP="00772C41">
            <w:pPr>
              <w:pStyle w:val="BlockText"/>
              <w:spacing w:before="120"/>
              <w:ind w:left="0"/>
              <w:jc w:val="both"/>
              <w:rPr>
                <w:rFonts w:cs="Arial"/>
                <w:b/>
                <w:color w:val="000000" w:themeColor="text1"/>
              </w:rPr>
            </w:pPr>
            <w:r w:rsidRPr="00772C41">
              <w:rPr>
                <w:rFonts w:cs="Arial"/>
                <w:b/>
                <w:color w:val="000000" w:themeColor="text1"/>
              </w:rPr>
              <w:t>7.</w:t>
            </w:r>
          </w:p>
        </w:tc>
        <w:tc>
          <w:tcPr>
            <w:tcW w:w="7978" w:type="dxa"/>
          </w:tcPr>
          <w:p w14:paraId="6663A253" w14:textId="1047C757" w:rsidR="00722BEC" w:rsidRPr="00772C41" w:rsidRDefault="00722BEC" w:rsidP="00772C41">
            <w:pPr>
              <w:widowControl w:val="0"/>
              <w:autoSpaceDE w:val="0"/>
              <w:autoSpaceDN w:val="0"/>
              <w:adjustRightInd w:val="0"/>
              <w:spacing w:before="120" w:after="120"/>
              <w:jc w:val="both"/>
              <w:rPr>
                <w:rFonts w:ascii="Arial" w:eastAsia="Times New Roman" w:hAnsi="Arial" w:cs="Arial"/>
                <w:b/>
                <w:color w:val="000000" w:themeColor="text1"/>
                <w:sz w:val="20"/>
                <w:szCs w:val="20"/>
                <w:lang w:val="en-US"/>
              </w:rPr>
            </w:pPr>
            <w:r w:rsidRPr="00772C41">
              <w:rPr>
                <w:rFonts w:ascii="Arial" w:eastAsia="Times New Roman" w:hAnsi="Arial" w:cs="Arial"/>
                <w:b/>
                <w:color w:val="000000" w:themeColor="text1"/>
                <w:sz w:val="20"/>
                <w:szCs w:val="20"/>
                <w:lang w:val="en-US"/>
              </w:rPr>
              <w:t>Internet Use</w:t>
            </w:r>
          </w:p>
        </w:tc>
      </w:tr>
      <w:tr w:rsidR="00722BEC" w:rsidRPr="00061DC7" w14:paraId="1C4BABDD" w14:textId="77777777" w:rsidTr="00712B15">
        <w:tc>
          <w:tcPr>
            <w:tcW w:w="668" w:type="dxa"/>
          </w:tcPr>
          <w:p w14:paraId="034B8379" w14:textId="74FD2C37" w:rsidR="00722BEC" w:rsidRPr="00772C41" w:rsidRDefault="00722BEC" w:rsidP="00772C41">
            <w:pPr>
              <w:pStyle w:val="BlockText"/>
              <w:spacing w:before="120"/>
              <w:ind w:left="0"/>
              <w:jc w:val="both"/>
              <w:rPr>
                <w:rFonts w:cs="Arial"/>
                <w:color w:val="000000" w:themeColor="text1"/>
              </w:rPr>
            </w:pPr>
            <w:r w:rsidRPr="00772C41">
              <w:rPr>
                <w:rFonts w:cs="Arial"/>
                <w:color w:val="000000" w:themeColor="text1"/>
              </w:rPr>
              <w:t>7.1</w:t>
            </w:r>
          </w:p>
        </w:tc>
        <w:tc>
          <w:tcPr>
            <w:tcW w:w="7978" w:type="dxa"/>
          </w:tcPr>
          <w:p w14:paraId="31F20ED3" w14:textId="77777777" w:rsidR="00EB23E8" w:rsidRPr="00772C41" w:rsidRDefault="00722BEC" w:rsidP="00772C41">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The internet is primarily available for business use. Personal use must be</w:t>
            </w:r>
            <w:r w:rsidR="0051540E"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reasonable and appropriate, not impact on staff productivity or system</w:t>
            </w:r>
            <w:r w:rsidR="0051540E"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 xml:space="preserve">performance or bring MIT into disrepute. </w:t>
            </w:r>
          </w:p>
          <w:p w14:paraId="70EC404C" w14:textId="77777777" w:rsidR="00722BEC" w:rsidRPr="00772C41" w:rsidRDefault="00722BEC" w:rsidP="00772C41">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A web content control system</w:t>
            </w:r>
            <w:r w:rsidR="0051540E"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monitors and controls website visits.</w:t>
            </w:r>
          </w:p>
          <w:p w14:paraId="04EF2BCE" w14:textId="77777777" w:rsidR="00EF2659" w:rsidRDefault="00255BA6" w:rsidP="00772C41">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Misuse will be handled in accordance with MIT’s Disciplinary Policy.</w:t>
            </w:r>
          </w:p>
          <w:p w14:paraId="02FF6ED6" w14:textId="627A6804" w:rsidR="00255BA6" w:rsidRPr="00772C41" w:rsidRDefault="00EF2659" w:rsidP="00772C41">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Pr>
                <w:rFonts w:ascii="Arial" w:eastAsia="Times New Roman" w:hAnsi="Arial" w:cs="Arial"/>
                <w:color w:val="000000" w:themeColor="text1"/>
                <w:sz w:val="20"/>
                <w:szCs w:val="20"/>
                <w:lang w:val="en-US"/>
              </w:rPr>
              <w:t xml:space="preserve">Refer to section 1.1 of the Internet Policy. </w:t>
            </w:r>
            <w:r w:rsidR="00255BA6" w:rsidRPr="00772C41">
              <w:rPr>
                <w:rFonts w:ascii="Arial" w:eastAsia="Times New Roman" w:hAnsi="Arial" w:cs="Arial"/>
                <w:color w:val="000000" w:themeColor="text1"/>
                <w:sz w:val="20"/>
                <w:szCs w:val="20"/>
                <w:lang w:val="en-US"/>
              </w:rPr>
              <w:t xml:space="preserve"> </w:t>
            </w:r>
          </w:p>
        </w:tc>
      </w:tr>
      <w:tr w:rsidR="00722BEC" w:rsidRPr="00061DC7" w14:paraId="34FBBDD0" w14:textId="77777777" w:rsidTr="00712B15">
        <w:tc>
          <w:tcPr>
            <w:tcW w:w="668" w:type="dxa"/>
          </w:tcPr>
          <w:p w14:paraId="108375F8" w14:textId="2F963EE8" w:rsidR="00722BEC" w:rsidRPr="00772C41" w:rsidRDefault="00722BEC" w:rsidP="00772C41">
            <w:pPr>
              <w:pStyle w:val="BlockText"/>
              <w:spacing w:before="120"/>
              <w:ind w:left="0"/>
              <w:jc w:val="both"/>
              <w:rPr>
                <w:rFonts w:cs="Arial"/>
                <w:color w:val="000000" w:themeColor="text1"/>
              </w:rPr>
            </w:pPr>
            <w:r w:rsidRPr="00772C41">
              <w:rPr>
                <w:rFonts w:cs="Arial"/>
                <w:color w:val="000000" w:themeColor="text1"/>
              </w:rPr>
              <w:t>7.2</w:t>
            </w:r>
          </w:p>
        </w:tc>
        <w:tc>
          <w:tcPr>
            <w:tcW w:w="7978" w:type="dxa"/>
          </w:tcPr>
          <w:p w14:paraId="0CF5476F" w14:textId="77777777" w:rsidR="00722BEC" w:rsidRDefault="00255BA6" w:rsidP="00772C41">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hAnsi="Arial" w:cs="Arial"/>
                <w:color w:val="000000" w:themeColor="text1"/>
                <w:sz w:val="20"/>
                <w:szCs w:val="20"/>
              </w:rPr>
              <w:t>MIT monitors and logs websites visited, files downloaded and social networking accounts. Directors/senior managers can request reports that allow them to monitor and moderate internet usage. Users viewing or downloading content that is deemed inappropriate for the workplace will be subject to the applicable actions as defined by MIT’s Disciplinary Policy</w:t>
            </w:r>
            <w:r w:rsidR="00722BEC" w:rsidRPr="00772C41">
              <w:rPr>
                <w:rFonts w:ascii="Arial" w:eastAsia="Times New Roman" w:hAnsi="Arial" w:cs="Arial"/>
                <w:color w:val="000000" w:themeColor="text1"/>
                <w:sz w:val="20"/>
                <w:szCs w:val="20"/>
                <w:lang w:val="en-US"/>
              </w:rPr>
              <w:t>.</w:t>
            </w:r>
          </w:p>
          <w:p w14:paraId="1E516E28" w14:textId="280D2DB5" w:rsidR="00EF2659" w:rsidRPr="00772C41" w:rsidRDefault="00EF2659" w:rsidP="00772C41">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Pr>
                <w:rFonts w:ascii="Arial" w:eastAsia="Times New Roman" w:hAnsi="Arial" w:cs="Arial"/>
                <w:color w:val="000000" w:themeColor="text1"/>
                <w:sz w:val="20"/>
                <w:szCs w:val="20"/>
                <w:lang w:val="en-US"/>
              </w:rPr>
              <w:t xml:space="preserve">Refer to section 1.2 of the Internet Policy. </w:t>
            </w:r>
          </w:p>
        </w:tc>
      </w:tr>
      <w:tr w:rsidR="00722BEC" w:rsidRPr="00061DC7" w14:paraId="3954E480" w14:textId="77777777" w:rsidTr="00712B15">
        <w:tc>
          <w:tcPr>
            <w:tcW w:w="668" w:type="dxa"/>
          </w:tcPr>
          <w:p w14:paraId="4BBE3EA5" w14:textId="31F806C0" w:rsidR="00722BEC" w:rsidRPr="00772C41" w:rsidRDefault="00722BEC" w:rsidP="00772C41">
            <w:pPr>
              <w:pStyle w:val="BlockText"/>
              <w:spacing w:before="120"/>
              <w:ind w:left="0"/>
              <w:jc w:val="both"/>
              <w:rPr>
                <w:rFonts w:cs="Arial"/>
                <w:color w:val="000000" w:themeColor="text1"/>
              </w:rPr>
            </w:pPr>
            <w:r w:rsidRPr="00772C41">
              <w:rPr>
                <w:rFonts w:cs="Arial"/>
                <w:color w:val="000000" w:themeColor="text1"/>
              </w:rPr>
              <w:t>7.3</w:t>
            </w:r>
          </w:p>
        </w:tc>
        <w:tc>
          <w:tcPr>
            <w:tcW w:w="7978" w:type="dxa"/>
          </w:tcPr>
          <w:p w14:paraId="28BDE2DA" w14:textId="77777777" w:rsidR="00D93A2F" w:rsidRPr="00772C41" w:rsidRDefault="00D93A2F" w:rsidP="00772C41">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 xml:space="preserve">Users of the internet connection managed by MIT shall not use the connection to visit, interact with, or download content from websites that are offensive, obscene, contain indecent material (such as pornography and violence), contravene human rights legislation or which causes, or could be construed as causing, any form of harassment, discrimination or victimisation of another user for any reason or on any grounds, including on any prohibited grounds. </w:t>
            </w:r>
          </w:p>
          <w:p w14:paraId="1C9F4449" w14:textId="77777777" w:rsidR="00722BEC" w:rsidRDefault="00D93A2F" w:rsidP="00772C41">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Any such activity will be handled in accordance with MIT’s Disciplinary Policy</w:t>
            </w:r>
            <w:r w:rsidR="00722BEC" w:rsidRPr="00772C41">
              <w:rPr>
                <w:rFonts w:ascii="Arial" w:eastAsia="Times New Roman" w:hAnsi="Arial" w:cs="Arial"/>
                <w:color w:val="000000" w:themeColor="text1"/>
                <w:sz w:val="20"/>
                <w:szCs w:val="20"/>
                <w:lang w:val="en-US"/>
              </w:rPr>
              <w:t>.</w:t>
            </w:r>
          </w:p>
          <w:p w14:paraId="5C7616C8" w14:textId="14872099" w:rsidR="00EF2659" w:rsidRPr="00772C41" w:rsidRDefault="00EF2659" w:rsidP="00772C41">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Pr>
                <w:rFonts w:ascii="Arial" w:eastAsia="Times New Roman" w:hAnsi="Arial" w:cs="Arial"/>
                <w:color w:val="000000" w:themeColor="text1"/>
                <w:sz w:val="20"/>
                <w:szCs w:val="20"/>
                <w:lang w:val="en-US"/>
              </w:rPr>
              <w:t xml:space="preserve">Refer to section 1.4 of the Internet Policy. </w:t>
            </w:r>
          </w:p>
        </w:tc>
      </w:tr>
      <w:tr w:rsidR="00722BEC" w:rsidRPr="00061DC7" w14:paraId="6A17B660" w14:textId="77777777" w:rsidTr="00712B15">
        <w:tc>
          <w:tcPr>
            <w:tcW w:w="668" w:type="dxa"/>
          </w:tcPr>
          <w:p w14:paraId="58F058B8" w14:textId="5A5B7FCF" w:rsidR="00722BEC" w:rsidRPr="00772C41" w:rsidRDefault="00722BEC" w:rsidP="00FF3AAA">
            <w:pPr>
              <w:pStyle w:val="BlockText"/>
              <w:keepNext/>
              <w:spacing w:before="120"/>
              <w:ind w:left="0"/>
              <w:jc w:val="both"/>
              <w:rPr>
                <w:rFonts w:cs="Arial"/>
                <w:color w:val="000000" w:themeColor="text1"/>
              </w:rPr>
            </w:pPr>
            <w:r w:rsidRPr="00772C41">
              <w:rPr>
                <w:rFonts w:cs="Arial"/>
                <w:color w:val="000000" w:themeColor="text1"/>
              </w:rPr>
              <w:lastRenderedPageBreak/>
              <w:t>7.4</w:t>
            </w:r>
          </w:p>
        </w:tc>
        <w:tc>
          <w:tcPr>
            <w:tcW w:w="7978" w:type="dxa"/>
          </w:tcPr>
          <w:p w14:paraId="76D5DE75" w14:textId="77777777" w:rsidR="0083493A" w:rsidRPr="00772C41" w:rsidRDefault="00722BEC" w:rsidP="00FF3AAA">
            <w:pPr>
              <w:keepNext/>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The internet connection must not be used for any illegal or unethical activity or</w:t>
            </w:r>
            <w:r w:rsidR="0051540E"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personal business activity and must not be used to compromise the security of</w:t>
            </w:r>
            <w:r w:rsidR="0051540E"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any computer system or network whether owned or managed by MIT or not.</w:t>
            </w:r>
            <w:r w:rsidR="0051540E" w:rsidRPr="00772C41">
              <w:rPr>
                <w:rFonts w:ascii="Arial" w:eastAsia="Times New Roman" w:hAnsi="Arial" w:cs="Arial"/>
                <w:color w:val="000000" w:themeColor="text1"/>
                <w:sz w:val="20"/>
                <w:szCs w:val="20"/>
                <w:lang w:val="en-US"/>
              </w:rPr>
              <w:t xml:space="preserve"> </w:t>
            </w:r>
          </w:p>
          <w:p w14:paraId="1F66C484" w14:textId="12BB8A0F" w:rsidR="00445309" w:rsidRPr="00772C41" w:rsidRDefault="00445309" w:rsidP="00FF3AAA">
            <w:pPr>
              <w:keepNext/>
              <w:widowControl w:val="0"/>
              <w:autoSpaceDE w:val="0"/>
              <w:autoSpaceDN w:val="0"/>
              <w:adjustRightInd w:val="0"/>
              <w:spacing w:before="120" w:after="120"/>
              <w:jc w:val="both"/>
              <w:rPr>
                <w:rFonts w:ascii="Arial" w:hAnsi="Arial" w:cs="Arial"/>
                <w:color w:val="000000" w:themeColor="text1"/>
                <w:sz w:val="20"/>
                <w:szCs w:val="20"/>
              </w:rPr>
            </w:pPr>
            <w:r w:rsidRPr="00772C41">
              <w:rPr>
                <w:rFonts w:ascii="Arial" w:hAnsi="Arial" w:cs="Arial"/>
                <w:color w:val="000000" w:themeColor="text1"/>
                <w:sz w:val="20"/>
                <w:szCs w:val="20"/>
              </w:rPr>
              <w:t xml:space="preserve">Misuse must be reported to a director/senior manager or People </w:t>
            </w:r>
            <w:r w:rsidR="00896AD4">
              <w:rPr>
                <w:rFonts w:ascii="Arial" w:hAnsi="Arial" w:cs="Arial"/>
                <w:color w:val="000000" w:themeColor="text1"/>
                <w:sz w:val="20"/>
                <w:szCs w:val="20"/>
              </w:rPr>
              <w:t>&amp;</w:t>
            </w:r>
            <w:r w:rsidRPr="00772C41">
              <w:rPr>
                <w:rFonts w:ascii="Arial" w:hAnsi="Arial" w:cs="Arial"/>
                <w:color w:val="000000" w:themeColor="text1"/>
                <w:sz w:val="20"/>
                <w:szCs w:val="20"/>
              </w:rPr>
              <w:t xml:space="preserve"> Culture immediately. Reports of misuse will be investigated and handled in accordance to MIT’s Disciplinary Policy. Examples of unacceptable internet use include (but not limited to)</w:t>
            </w:r>
          </w:p>
          <w:p w14:paraId="7D19A36B" w14:textId="57318639" w:rsidR="00722BEC" w:rsidRPr="00772C41" w:rsidRDefault="0083493A" w:rsidP="00FF3AAA">
            <w:pPr>
              <w:pStyle w:val="ListParagraph"/>
              <w:keepNext/>
              <w:widowControl w:val="0"/>
              <w:numPr>
                <w:ilvl w:val="0"/>
                <w:numId w:val="16"/>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C</w:t>
            </w:r>
            <w:r w:rsidR="00722BEC" w:rsidRPr="00772C41">
              <w:rPr>
                <w:rFonts w:ascii="Arial" w:eastAsia="Times New Roman" w:hAnsi="Arial" w:cs="Arial"/>
                <w:color w:val="000000" w:themeColor="text1"/>
                <w:sz w:val="20"/>
                <w:szCs w:val="20"/>
                <w:lang w:val="en-US"/>
              </w:rPr>
              <w:t>omputer hacking (accessing another's electronic data or computer</w:t>
            </w:r>
            <w:r w:rsidRPr="00772C41">
              <w:rPr>
                <w:rFonts w:ascii="Arial" w:eastAsia="Times New Roman" w:hAnsi="Arial" w:cs="Arial"/>
                <w:color w:val="000000" w:themeColor="text1"/>
                <w:sz w:val="20"/>
                <w:szCs w:val="20"/>
                <w:lang w:val="en-US"/>
              </w:rPr>
              <w:t xml:space="preserve"> </w:t>
            </w:r>
            <w:r w:rsidR="00722BEC" w:rsidRPr="00772C41">
              <w:rPr>
                <w:rFonts w:ascii="Arial" w:eastAsia="Times New Roman" w:hAnsi="Arial" w:cs="Arial"/>
                <w:color w:val="000000" w:themeColor="text1"/>
                <w:sz w:val="20"/>
                <w:szCs w:val="20"/>
                <w:lang w:val="en-US"/>
              </w:rPr>
              <w:t>without permission)</w:t>
            </w:r>
            <w:r w:rsidR="00A72FFA" w:rsidRPr="00772C41">
              <w:rPr>
                <w:rFonts w:ascii="Arial" w:eastAsia="Times New Roman" w:hAnsi="Arial" w:cs="Arial"/>
                <w:color w:val="000000" w:themeColor="text1"/>
                <w:sz w:val="20"/>
                <w:szCs w:val="20"/>
                <w:lang w:val="en-US"/>
              </w:rPr>
              <w:t>.</w:t>
            </w:r>
          </w:p>
          <w:p w14:paraId="5B9F46AA" w14:textId="21F71818" w:rsidR="00722BEC" w:rsidRPr="00772C41" w:rsidRDefault="0083493A" w:rsidP="00FF3AAA">
            <w:pPr>
              <w:pStyle w:val="ListParagraph"/>
              <w:keepNext/>
              <w:widowControl w:val="0"/>
              <w:numPr>
                <w:ilvl w:val="0"/>
                <w:numId w:val="16"/>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P</w:t>
            </w:r>
            <w:r w:rsidR="00722BEC" w:rsidRPr="00772C41">
              <w:rPr>
                <w:rFonts w:ascii="Arial" w:eastAsia="Times New Roman" w:hAnsi="Arial" w:cs="Arial"/>
                <w:color w:val="000000" w:themeColor="text1"/>
                <w:sz w:val="20"/>
                <w:szCs w:val="20"/>
                <w:lang w:val="en-US"/>
              </w:rPr>
              <w:t>roviding access to unauthorised persons (including minors)</w:t>
            </w:r>
            <w:r w:rsidR="00A72FFA" w:rsidRPr="00772C41">
              <w:rPr>
                <w:rFonts w:ascii="Arial" w:eastAsia="Times New Roman" w:hAnsi="Arial" w:cs="Arial"/>
                <w:color w:val="000000" w:themeColor="text1"/>
                <w:sz w:val="20"/>
                <w:szCs w:val="20"/>
                <w:lang w:val="en-US"/>
              </w:rPr>
              <w:t>.</w:t>
            </w:r>
          </w:p>
          <w:p w14:paraId="0866DF46" w14:textId="1F640CF7" w:rsidR="00722BEC" w:rsidRPr="00772C41" w:rsidRDefault="0083493A" w:rsidP="00FF3AAA">
            <w:pPr>
              <w:pStyle w:val="ListParagraph"/>
              <w:keepNext/>
              <w:widowControl w:val="0"/>
              <w:numPr>
                <w:ilvl w:val="0"/>
                <w:numId w:val="16"/>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I</w:t>
            </w:r>
            <w:r w:rsidR="00722BEC" w:rsidRPr="00772C41">
              <w:rPr>
                <w:rFonts w:ascii="Arial" w:eastAsia="Times New Roman" w:hAnsi="Arial" w:cs="Arial"/>
                <w:color w:val="000000" w:themeColor="text1"/>
                <w:sz w:val="20"/>
                <w:szCs w:val="20"/>
                <w:lang w:val="en-US"/>
              </w:rPr>
              <w:t>mpersonation</w:t>
            </w:r>
            <w:r w:rsidR="00A72FFA" w:rsidRPr="00772C41">
              <w:rPr>
                <w:rFonts w:ascii="Arial" w:eastAsia="Times New Roman" w:hAnsi="Arial" w:cs="Arial"/>
                <w:color w:val="000000" w:themeColor="text1"/>
                <w:sz w:val="20"/>
                <w:szCs w:val="20"/>
                <w:lang w:val="en-US"/>
              </w:rPr>
              <w:t>.</w:t>
            </w:r>
          </w:p>
          <w:p w14:paraId="6D90290A" w14:textId="5C5214B4" w:rsidR="00722BEC" w:rsidRPr="00772C41" w:rsidRDefault="0083493A" w:rsidP="00FF3AAA">
            <w:pPr>
              <w:pStyle w:val="ListParagraph"/>
              <w:keepNext/>
              <w:widowControl w:val="0"/>
              <w:numPr>
                <w:ilvl w:val="0"/>
                <w:numId w:val="16"/>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F</w:t>
            </w:r>
            <w:r w:rsidR="00722BEC" w:rsidRPr="00772C41">
              <w:rPr>
                <w:rFonts w:ascii="Arial" w:eastAsia="Times New Roman" w:hAnsi="Arial" w:cs="Arial"/>
                <w:color w:val="000000" w:themeColor="text1"/>
                <w:sz w:val="20"/>
                <w:szCs w:val="20"/>
                <w:lang w:val="en-US"/>
              </w:rPr>
              <w:t>ile downloads (except for work related reasons)</w:t>
            </w:r>
            <w:r w:rsidR="00A72FFA" w:rsidRPr="00772C41">
              <w:rPr>
                <w:rFonts w:ascii="Arial" w:eastAsia="Times New Roman" w:hAnsi="Arial" w:cs="Arial"/>
                <w:color w:val="000000" w:themeColor="text1"/>
                <w:sz w:val="20"/>
                <w:szCs w:val="20"/>
                <w:lang w:val="en-US"/>
              </w:rPr>
              <w:t>.</w:t>
            </w:r>
          </w:p>
          <w:p w14:paraId="4E834FB4" w14:textId="53F12757" w:rsidR="00722BEC" w:rsidRPr="00772C41" w:rsidRDefault="0083493A" w:rsidP="00FF3AAA">
            <w:pPr>
              <w:pStyle w:val="ListParagraph"/>
              <w:keepNext/>
              <w:widowControl w:val="0"/>
              <w:numPr>
                <w:ilvl w:val="0"/>
                <w:numId w:val="16"/>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U</w:t>
            </w:r>
            <w:r w:rsidR="00722BEC" w:rsidRPr="00772C41">
              <w:rPr>
                <w:rFonts w:ascii="Arial" w:eastAsia="Times New Roman" w:hAnsi="Arial" w:cs="Arial"/>
                <w:color w:val="000000" w:themeColor="text1"/>
                <w:sz w:val="20"/>
                <w:szCs w:val="20"/>
                <w:lang w:val="en-US"/>
              </w:rPr>
              <w:t>se of the internet for personal gain</w:t>
            </w:r>
            <w:r w:rsidR="00A72FFA" w:rsidRPr="00772C41">
              <w:rPr>
                <w:rFonts w:ascii="Arial" w:eastAsia="Times New Roman" w:hAnsi="Arial" w:cs="Arial"/>
                <w:color w:val="000000" w:themeColor="text1"/>
                <w:sz w:val="20"/>
                <w:szCs w:val="20"/>
                <w:lang w:val="en-US"/>
              </w:rPr>
              <w:t>.</w:t>
            </w:r>
          </w:p>
          <w:p w14:paraId="1E959BF6" w14:textId="657F084C" w:rsidR="00722BEC" w:rsidRPr="00772C41" w:rsidRDefault="0083493A" w:rsidP="00FF3AAA">
            <w:pPr>
              <w:pStyle w:val="ListParagraph"/>
              <w:keepNext/>
              <w:widowControl w:val="0"/>
              <w:numPr>
                <w:ilvl w:val="0"/>
                <w:numId w:val="16"/>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G</w:t>
            </w:r>
            <w:r w:rsidR="00722BEC" w:rsidRPr="00772C41">
              <w:rPr>
                <w:rFonts w:ascii="Arial" w:eastAsia="Times New Roman" w:hAnsi="Arial" w:cs="Arial"/>
                <w:color w:val="000000" w:themeColor="text1"/>
                <w:sz w:val="20"/>
                <w:szCs w:val="20"/>
                <w:lang w:val="en-US"/>
              </w:rPr>
              <w:t>aming, wagering or betting</w:t>
            </w:r>
            <w:r w:rsidR="00A72FFA" w:rsidRPr="00772C41">
              <w:rPr>
                <w:rFonts w:ascii="Arial" w:eastAsia="Times New Roman" w:hAnsi="Arial" w:cs="Arial"/>
                <w:color w:val="000000" w:themeColor="text1"/>
                <w:sz w:val="20"/>
                <w:szCs w:val="20"/>
                <w:lang w:val="en-US"/>
              </w:rPr>
              <w:t>.</w:t>
            </w:r>
          </w:p>
          <w:p w14:paraId="6C8CF199" w14:textId="556E47B1" w:rsidR="00722BEC" w:rsidRPr="00772C41" w:rsidRDefault="0083493A" w:rsidP="00FF3AAA">
            <w:pPr>
              <w:pStyle w:val="ListParagraph"/>
              <w:keepNext/>
              <w:widowControl w:val="0"/>
              <w:numPr>
                <w:ilvl w:val="0"/>
                <w:numId w:val="16"/>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P</w:t>
            </w:r>
            <w:r w:rsidR="00722BEC" w:rsidRPr="00772C41">
              <w:rPr>
                <w:rFonts w:ascii="Arial" w:eastAsia="Times New Roman" w:hAnsi="Arial" w:cs="Arial"/>
                <w:color w:val="000000" w:themeColor="text1"/>
                <w:sz w:val="20"/>
                <w:szCs w:val="20"/>
                <w:lang w:val="en-US"/>
              </w:rPr>
              <w:t>laying games</w:t>
            </w:r>
            <w:r w:rsidR="00A72FFA" w:rsidRPr="00772C41">
              <w:rPr>
                <w:rFonts w:ascii="Arial" w:eastAsia="Times New Roman" w:hAnsi="Arial" w:cs="Arial"/>
                <w:color w:val="000000" w:themeColor="text1"/>
                <w:sz w:val="20"/>
                <w:szCs w:val="20"/>
                <w:lang w:val="en-US"/>
              </w:rPr>
              <w:t>.</w:t>
            </w:r>
          </w:p>
          <w:p w14:paraId="7CDD2AA7" w14:textId="7157427E" w:rsidR="0083493A" w:rsidRPr="00772C41" w:rsidRDefault="0083493A" w:rsidP="00FF3AAA">
            <w:pPr>
              <w:pStyle w:val="ListParagraph"/>
              <w:keepNext/>
              <w:widowControl w:val="0"/>
              <w:numPr>
                <w:ilvl w:val="0"/>
                <w:numId w:val="16"/>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T</w:t>
            </w:r>
            <w:r w:rsidR="00722BEC" w:rsidRPr="00772C41">
              <w:rPr>
                <w:rFonts w:ascii="Arial" w:eastAsia="Times New Roman" w:hAnsi="Arial" w:cs="Arial"/>
                <w:color w:val="000000" w:themeColor="text1"/>
                <w:sz w:val="20"/>
                <w:szCs w:val="20"/>
                <w:lang w:val="en-US"/>
              </w:rPr>
              <w:t>he intentional transmission in any way of viruses or files that cause a</w:t>
            </w:r>
            <w:r w:rsidRPr="00772C41">
              <w:rPr>
                <w:rFonts w:ascii="Arial" w:eastAsia="Times New Roman" w:hAnsi="Arial" w:cs="Arial"/>
                <w:color w:val="000000" w:themeColor="text1"/>
                <w:sz w:val="20"/>
                <w:szCs w:val="20"/>
                <w:lang w:val="en-US"/>
              </w:rPr>
              <w:t xml:space="preserve"> </w:t>
            </w:r>
            <w:r w:rsidR="00722BEC" w:rsidRPr="00772C41">
              <w:rPr>
                <w:rFonts w:ascii="Arial" w:eastAsia="Times New Roman" w:hAnsi="Arial" w:cs="Arial"/>
                <w:color w:val="000000" w:themeColor="text1"/>
                <w:sz w:val="20"/>
                <w:szCs w:val="20"/>
                <w:lang w:val="en-US"/>
              </w:rPr>
              <w:t>negative impact on computer systems (e.g. unauthorised email</w:t>
            </w:r>
            <w:r w:rsidRPr="00772C41">
              <w:rPr>
                <w:rFonts w:ascii="Arial" w:eastAsia="Times New Roman" w:hAnsi="Arial" w:cs="Arial"/>
                <w:color w:val="000000" w:themeColor="text1"/>
                <w:sz w:val="20"/>
                <w:szCs w:val="20"/>
                <w:lang w:val="en-US"/>
              </w:rPr>
              <w:t xml:space="preserve"> </w:t>
            </w:r>
            <w:r w:rsidR="00722BEC" w:rsidRPr="00772C41">
              <w:rPr>
                <w:rFonts w:ascii="Arial" w:eastAsia="Times New Roman" w:hAnsi="Arial" w:cs="Arial"/>
                <w:color w:val="000000" w:themeColor="text1"/>
                <w:sz w:val="20"/>
                <w:szCs w:val="20"/>
                <w:lang w:val="en-US"/>
              </w:rPr>
              <w:t>attachments such as video, audio and executable files)</w:t>
            </w:r>
            <w:r w:rsidRPr="00772C41">
              <w:rPr>
                <w:rFonts w:ascii="Arial" w:eastAsia="Times New Roman" w:hAnsi="Arial" w:cs="Arial"/>
                <w:color w:val="000000" w:themeColor="text1"/>
                <w:sz w:val="20"/>
                <w:szCs w:val="20"/>
                <w:lang w:val="en-US"/>
              </w:rPr>
              <w:t>.</w:t>
            </w:r>
          </w:p>
          <w:p w14:paraId="22CF7085" w14:textId="02C1235A" w:rsidR="00722BEC" w:rsidRPr="00772C41" w:rsidRDefault="0083493A" w:rsidP="00FF3AAA">
            <w:pPr>
              <w:pStyle w:val="ListParagraph"/>
              <w:keepNext/>
              <w:widowControl w:val="0"/>
              <w:numPr>
                <w:ilvl w:val="0"/>
                <w:numId w:val="16"/>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D</w:t>
            </w:r>
            <w:r w:rsidR="00722BEC" w:rsidRPr="00772C41">
              <w:rPr>
                <w:rFonts w:ascii="Arial" w:eastAsia="Times New Roman" w:hAnsi="Arial" w:cs="Arial"/>
                <w:color w:val="000000" w:themeColor="text1"/>
                <w:sz w:val="20"/>
                <w:szCs w:val="20"/>
                <w:lang w:val="en-US"/>
              </w:rPr>
              <w:t>ownloading or distributing information subject to copyright</w:t>
            </w:r>
            <w:r w:rsidRPr="00772C41">
              <w:rPr>
                <w:rFonts w:ascii="Arial" w:eastAsia="Times New Roman" w:hAnsi="Arial" w:cs="Arial"/>
                <w:color w:val="000000" w:themeColor="text1"/>
                <w:sz w:val="20"/>
                <w:szCs w:val="20"/>
                <w:lang w:val="en-US"/>
              </w:rPr>
              <w:t xml:space="preserve"> </w:t>
            </w:r>
            <w:r w:rsidR="00722BEC" w:rsidRPr="00772C41">
              <w:rPr>
                <w:rFonts w:ascii="Arial" w:eastAsia="Times New Roman" w:hAnsi="Arial" w:cs="Arial"/>
                <w:color w:val="000000" w:themeColor="text1"/>
                <w:sz w:val="20"/>
                <w:szCs w:val="20"/>
                <w:lang w:val="en-US"/>
              </w:rPr>
              <w:t>requirements (such as licensed software or protected internet</w:t>
            </w:r>
            <w:r w:rsidRPr="00772C41">
              <w:rPr>
                <w:rFonts w:ascii="Arial" w:eastAsia="Times New Roman" w:hAnsi="Arial" w:cs="Arial"/>
                <w:color w:val="000000" w:themeColor="text1"/>
                <w:sz w:val="20"/>
                <w:szCs w:val="20"/>
                <w:lang w:val="en-US"/>
              </w:rPr>
              <w:t xml:space="preserve"> </w:t>
            </w:r>
            <w:r w:rsidR="00722BEC" w:rsidRPr="00772C41">
              <w:rPr>
                <w:rFonts w:ascii="Arial" w:eastAsia="Times New Roman" w:hAnsi="Arial" w:cs="Arial"/>
                <w:color w:val="000000" w:themeColor="text1"/>
                <w:sz w:val="20"/>
                <w:szCs w:val="20"/>
                <w:lang w:val="en-US"/>
              </w:rPr>
              <w:t>applications)</w:t>
            </w:r>
            <w:r w:rsidR="00A72FFA" w:rsidRPr="00772C41">
              <w:rPr>
                <w:rFonts w:ascii="Arial" w:eastAsia="Times New Roman" w:hAnsi="Arial" w:cs="Arial"/>
                <w:color w:val="000000" w:themeColor="text1"/>
                <w:sz w:val="20"/>
                <w:szCs w:val="20"/>
                <w:lang w:val="en-US"/>
              </w:rPr>
              <w:t>.</w:t>
            </w:r>
          </w:p>
          <w:p w14:paraId="64B89AE4" w14:textId="4675E333" w:rsidR="00722BEC" w:rsidRPr="00772C41" w:rsidRDefault="0083493A" w:rsidP="00FF3AAA">
            <w:pPr>
              <w:pStyle w:val="ListParagraph"/>
              <w:keepNext/>
              <w:widowControl w:val="0"/>
              <w:numPr>
                <w:ilvl w:val="0"/>
                <w:numId w:val="16"/>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D</w:t>
            </w:r>
            <w:r w:rsidR="00722BEC" w:rsidRPr="00772C41">
              <w:rPr>
                <w:rFonts w:ascii="Arial" w:eastAsia="Times New Roman" w:hAnsi="Arial" w:cs="Arial"/>
                <w:color w:val="000000" w:themeColor="text1"/>
                <w:sz w:val="20"/>
                <w:szCs w:val="20"/>
                <w:lang w:val="en-US"/>
              </w:rPr>
              <w:t>isclosing private or confidential information including passwords or</w:t>
            </w:r>
            <w:r w:rsidRPr="00772C41">
              <w:rPr>
                <w:rFonts w:ascii="Arial" w:eastAsia="Times New Roman" w:hAnsi="Arial" w:cs="Arial"/>
                <w:color w:val="000000" w:themeColor="text1"/>
                <w:sz w:val="20"/>
                <w:szCs w:val="20"/>
                <w:lang w:val="en-US"/>
              </w:rPr>
              <w:t xml:space="preserve"> </w:t>
            </w:r>
            <w:r w:rsidR="00722BEC" w:rsidRPr="00772C41">
              <w:rPr>
                <w:rFonts w:ascii="Arial" w:eastAsia="Times New Roman" w:hAnsi="Arial" w:cs="Arial"/>
                <w:color w:val="000000" w:themeColor="text1"/>
                <w:sz w:val="20"/>
                <w:szCs w:val="20"/>
                <w:lang w:val="en-US"/>
              </w:rPr>
              <w:t>other information that may compromise the security of the computer</w:t>
            </w:r>
            <w:r w:rsidRPr="00772C41">
              <w:rPr>
                <w:rFonts w:ascii="Arial" w:eastAsia="Times New Roman" w:hAnsi="Arial" w:cs="Arial"/>
                <w:color w:val="000000" w:themeColor="text1"/>
                <w:sz w:val="20"/>
                <w:szCs w:val="20"/>
                <w:lang w:val="en-US"/>
              </w:rPr>
              <w:t xml:space="preserve"> </w:t>
            </w:r>
            <w:r w:rsidR="00722BEC" w:rsidRPr="00772C41">
              <w:rPr>
                <w:rFonts w:ascii="Arial" w:eastAsia="Times New Roman" w:hAnsi="Arial" w:cs="Arial"/>
                <w:color w:val="000000" w:themeColor="text1"/>
                <w:sz w:val="20"/>
                <w:szCs w:val="20"/>
                <w:lang w:val="en-US"/>
              </w:rPr>
              <w:t>systems</w:t>
            </w:r>
            <w:r w:rsidR="00A72FFA" w:rsidRPr="00772C41">
              <w:rPr>
                <w:rFonts w:ascii="Arial" w:eastAsia="Times New Roman" w:hAnsi="Arial" w:cs="Arial"/>
                <w:color w:val="000000" w:themeColor="text1"/>
                <w:sz w:val="20"/>
                <w:szCs w:val="20"/>
                <w:lang w:val="en-US"/>
              </w:rPr>
              <w:t>.</w:t>
            </w:r>
          </w:p>
          <w:p w14:paraId="3740A9CD" w14:textId="77777777" w:rsidR="00722BEC" w:rsidRPr="00772C41" w:rsidRDefault="0083493A" w:rsidP="00FF3AAA">
            <w:pPr>
              <w:pStyle w:val="ListParagraph"/>
              <w:keepNext/>
              <w:widowControl w:val="0"/>
              <w:numPr>
                <w:ilvl w:val="0"/>
                <w:numId w:val="16"/>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E</w:t>
            </w:r>
            <w:r w:rsidR="00722BEC" w:rsidRPr="00772C41">
              <w:rPr>
                <w:rFonts w:ascii="Arial" w:eastAsia="Times New Roman" w:hAnsi="Arial" w:cs="Arial"/>
                <w:color w:val="000000" w:themeColor="text1"/>
                <w:sz w:val="20"/>
                <w:szCs w:val="20"/>
                <w:lang w:val="en-US"/>
              </w:rPr>
              <w:t>ngaging in any illegal activity, including dissemination of material in</w:t>
            </w:r>
            <w:r w:rsidRPr="00772C41">
              <w:rPr>
                <w:rFonts w:ascii="Arial" w:eastAsia="Times New Roman" w:hAnsi="Arial" w:cs="Arial"/>
                <w:color w:val="000000" w:themeColor="text1"/>
                <w:sz w:val="20"/>
                <w:szCs w:val="20"/>
                <w:lang w:val="en-US"/>
              </w:rPr>
              <w:t xml:space="preserve"> </w:t>
            </w:r>
            <w:r w:rsidR="00722BEC" w:rsidRPr="00772C41">
              <w:rPr>
                <w:rFonts w:ascii="Arial" w:eastAsia="Times New Roman" w:hAnsi="Arial" w:cs="Arial"/>
                <w:color w:val="000000" w:themeColor="text1"/>
                <w:sz w:val="20"/>
                <w:szCs w:val="20"/>
                <w:lang w:val="en-US"/>
              </w:rPr>
              <w:t>breach of legislation</w:t>
            </w:r>
            <w:r w:rsidR="00A72FFA" w:rsidRPr="00772C41">
              <w:rPr>
                <w:rFonts w:ascii="Arial" w:eastAsia="Times New Roman" w:hAnsi="Arial" w:cs="Arial"/>
                <w:color w:val="000000" w:themeColor="text1"/>
                <w:sz w:val="20"/>
                <w:szCs w:val="20"/>
                <w:lang w:val="en-US"/>
              </w:rPr>
              <w:t>.</w:t>
            </w:r>
          </w:p>
          <w:p w14:paraId="1EFA3B97" w14:textId="77777777" w:rsidR="00445309" w:rsidRPr="00EF2659" w:rsidRDefault="00445309" w:rsidP="00FF3AAA">
            <w:pPr>
              <w:pStyle w:val="ListParagraph"/>
              <w:keepNext/>
              <w:widowControl w:val="0"/>
              <w:numPr>
                <w:ilvl w:val="0"/>
                <w:numId w:val="16"/>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hAnsi="Arial" w:cs="Arial"/>
                <w:color w:val="000000" w:themeColor="text1"/>
                <w:sz w:val="20"/>
                <w:szCs w:val="20"/>
              </w:rPr>
              <w:t>Bypassing MIT’s security, fire walls and authentication mechanisms.</w:t>
            </w:r>
          </w:p>
          <w:p w14:paraId="17887C5D" w14:textId="5E46AEFB" w:rsidR="00EF2659" w:rsidRPr="00EF2659" w:rsidRDefault="00EF2659" w:rsidP="00FF3AAA">
            <w:pPr>
              <w:keepNext/>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Pr>
                <w:rFonts w:ascii="Arial" w:eastAsia="Times New Roman" w:hAnsi="Arial" w:cs="Arial"/>
                <w:color w:val="000000" w:themeColor="text1"/>
                <w:sz w:val="20"/>
                <w:szCs w:val="20"/>
                <w:lang w:val="en-US"/>
              </w:rPr>
              <w:t xml:space="preserve">Refer to section 1.5 of the Internet Policy. </w:t>
            </w:r>
          </w:p>
        </w:tc>
      </w:tr>
      <w:tr w:rsidR="00722BEC" w:rsidRPr="00061DC7" w14:paraId="7A7B3E24" w14:textId="77777777" w:rsidTr="00712B15">
        <w:tc>
          <w:tcPr>
            <w:tcW w:w="668" w:type="dxa"/>
          </w:tcPr>
          <w:p w14:paraId="3B1AC32C" w14:textId="0343050A" w:rsidR="00722BEC" w:rsidRPr="00772C41" w:rsidRDefault="00722BEC" w:rsidP="00772C41">
            <w:pPr>
              <w:pStyle w:val="BlockText"/>
              <w:spacing w:before="120"/>
              <w:ind w:left="0"/>
              <w:jc w:val="both"/>
              <w:rPr>
                <w:rFonts w:cs="Arial"/>
                <w:color w:val="000000" w:themeColor="text1"/>
              </w:rPr>
            </w:pPr>
            <w:r w:rsidRPr="00772C41">
              <w:rPr>
                <w:rFonts w:cs="Arial"/>
                <w:color w:val="000000" w:themeColor="text1"/>
              </w:rPr>
              <w:t>7.5</w:t>
            </w:r>
          </w:p>
        </w:tc>
        <w:tc>
          <w:tcPr>
            <w:tcW w:w="7978" w:type="dxa"/>
          </w:tcPr>
          <w:p w14:paraId="58B3AD2C" w14:textId="77777777" w:rsidR="00722BEC" w:rsidRDefault="00B674A3" w:rsidP="002335C6">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hAnsi="Arial" w:cs="Arial"/>
                <w:color w:val="000000" w:themeColor="text1"/>
                <w:sz w:val="20"/>
                <w:szCs w:val="20"/>
              </w:rPr>
              <w:t xml:space="preserve">Peer to peer file sharing is not permitted. This requirement includes (but not limited to) sharing or downloading of movies, music, ebooks, applications, games </w:t>
            </w:r>
            <w:r w:rsidR="002335C6">
              <w:rPr>
                <w:rFonts w:ascii="Arial" w:hAnsi="Arial" w:cs="Arial"/>
                <w:color w:val="000000" w:themeColor="text1"/>
                <w:sz w:val="20"/>
                <w:szCs w:val="20"/>
              </w:rPr>
              <w:t>and so forth</w:t>
            </w:r>
            <w:r w:rsidR="00B11DB1" w:rsidRPr="00772C41">
              <w:rPr>
                <w:rFonts w:ascii="Arial" w:eastAsia="Times New Roman" w:hAnsi="Arial" w:cs="Arial"/>
                <w:color w:val="000000" w:themeColor="text1"/>
                <w:sz w:val="20"/>
                <w:szCs w:val="20"/>
                <w:lang w:val="en-US"/>
              </w:rPr>
              <w:t>.</w:t>
            </w:r>
          </w:p>
          <w:p w14:paraId="0CBE4575" w14:textId="0B27E539" w:rsidR="00EF2659" w:rsidRPr="00772C41" w:rsidRDefault="00EF2659" w:rsidP="002335C6">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Pr>
                <w:rFonts w:ascii="Arial" w:eastAsia="Times New Roman" w:hAnsi="Arial" w:cs="Arial"/>
                <w:color w:val="000000" w:themeColor="text1"/>
                <w:sz w:val="20"/>
                <w:szCs w:val="20"/>
                <w:lang w:val="en-US"/>
              </w:rPr>
              <w:t xml:space="preserve">Refer to section 1.6 of the Internet Policy. </w:t>
            </w:r>
          </w:p>
        </w:tc>
      </w:tr>
      <w:tr w:rsidR="00B674A3" w:rsidRPr="00061DC7" w14:paraId="0F66CC20" w14:textId="77777777" w:rsidTr="00712B15">
        <w:tc>
          <w:tcPr>
            <w:tcW w:w="668" w:type="dxa"/>
          </w:tcPr>
          <w:p w14:paraId="36D40677" w14:textId="75B18E36" w:rsidR="00B674A3" w:rsidRPr="00772C41" w:rsidRDefault="00B674A3" w:rsidP="00772C41">
            <w:pPr>
              <w:pStyle w:val="BlockText"/>
              <w:spacing w:before="120"/>
              <w:ind w:left="0"/>
              <w:jc w:val="both"/>
              <w:rPr>
                <w:rFonts w:cs="Arial"/>
                <w:color w:val="000000" w:themeColor="text1"/>
              </w:rPr>
            </w:pPr>
            <w:r w:rsidRPr="00772C41">
              <w:rPr>
                <w:rFonts w:cs="Arial"/>
                <w:color w:val="000000" w:themeColor="text1"/>
              </w:rPr>
              <w:t>7.6</w:t>
            </w:r>
          </w:p>
        </w:tc>
        <w:tc>
          <w:tcPr>
            <w:tcW w:w="7978" w:type="dxa"/>
          </w:tcPr>
          <w:p w14:paraId="37A99C5D" w14:textId="77777777" w:rsidR="00B674A3" w:rsidRPr="00772C41" w:rsidRDefault="00B674A3" w:rsidP="00772C41">
            <w:pPr>
              <w:spacing w:before="120" w:after="120"/>
              <w:jc w:val="both"/>
              <w:rPr>
                <w:rFonts w:ascii="Arial" w:hAnsi="Arial" w:cs="Arial"/>
                <w:color w:val="000000" w:themeColor="text1"/>
                <w:sz w:val="20"/>
                <w:szCs w:val="20"/>
              </w:rPr>
            </w:pPr>
            <w:r w:rsidRPr="00772C41">
              <w:rPr>
                <w:rFonts w:ascii="Arial" w:hAnsi="Arial" w:cs="Arial"/>
                <w:color w:val="000000" w:themeColor="text1"/>
                <w:sz w:val="20"/>
                <w:szCs w:val="20"/>
              </w:rPr>
              <w:t xml:space="preserve">When working on their device within MIT’s premises, users must use one of MIT’s internet connections provided. Users must no circumvent internet security by using USB modems, personal hotspots, USB mobile wireless devices and mobile broadband cards. </w:t>
            </w:r>
          </w:p>
          <w:p w14:paraId="1491801F" w14:textId="77777777" w:rsidR="00B674A3" w:rsidRDefault="00B674A3" w:rsidP="00772C41">
            <w:pPr>
              <w:widowControl w:val="0"/>
              <w:autoSpaceDE w:val="0"/>
              <w:autoSpaceDN w:val="0"/>
              <w:adjustRightInd w:val="0"/>
              <w:spacing w:before="120" w:after="120"/>
              <w:jc w:val="both"/>
              <w:rPr>
                <w:rFonts w:ascii="Arial" w:hAnsi="Arial" w:cs="Arial"/>
                <w:color w:val="000000" w:themeColor="text1"/>
                <w:sz w:val="20"/>
                <w:szCs w:val="20"/>
              </w:rPr>
            </w:pPr>
            <w:r w:rsidRPr="00772C41">
              <w:rPr>
                <w:rFonts w:ascii="Arial" w:hAnsi="Arial" w:cs="Arial"/>
                <w:color w:val="000000" w:themeColor="text1"/>
                <w:sz w:val="20"/>
                <w:szCs w:val="20"/>
              </w:rPr>
              <w:t>Use of such alternative methods of connecting to the internet onsite must only be used for testing purposes and must be approved by the Head of ICTS prior to being used.</w:t>
            </w:r>
          </w:p>
          <w:p w14:paraId="7F08CB28" w14:textId="40B994A9" w:rsidR="00EF2659" w:rsidRPr="00772C41" w:rsidRDefault="00EF2659" w:rsidP="00772C41">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Pr>
                <w:rFonts w:ascii="Arial" w:hAnsi="Arial" w:cs="Arial"/>
                <w:color w:val="000000" w:themeColor="text1"/>
                <w:sz w:val="20"/>
                <w:szCs w:val="20"/>
              </w:rPr>
              <w:t xml:space="preserve">Refer to section 1.8 of the Internet Policy. </w:t>
            </w:r>
          </w:p>
        </w:tc>
      </w:tr>
      <w:tr w:rsidR="00722BEC" w:rsidRPr="00061DC7" w14:paraId="73994791" w14:textId="77777777" w:rsidTr="00712B15">
        <w:tc>
          <w:tcPr>
            <w:tcW w:w="668" w:type="dxa"/>
          </w:tcPr>
          <w:p w14:paraId="4EF33A4F" w14:textId="00A817EE" w:rsidR="00722BEC" w:rsidRPr="00772C41" w:rsidRDefault="00722BEC" w:rsidP="00772C41">
            <w:pPr>
              <w:pStyle w:val="BlockText"/>
              <w:spacing w:before="120"/>
              <w:ind w:left="0"/>
              <w:jc w:val="both"/>
              <w:rPr>
                <w:rFonts w:cs="Arial"/>
                <w:color w:val="000000" w:themeColor="text1"/>
              </w:rPr>
            </w:pPr>
            <w:r w:rsidRPr="00772C41">
              <w:rPr>
                <w:rFonts w:cs="Arial"/>
                <w:color w:val="000000" w:themeColor="text1"/>
              </w:rPr>
              <w:t>7.</w:t>
            </w:r>
            <w:r w:rsidR="00C71761" w:rsidRPr="00772C41">
              <w:rPr>
                <w:rFonts w:cs="Arial"/>
                <w:color w:val="000000" w:themeColor="text1"/>
              </w:rPr>
              <w:t>7</w:t>
            </w:r>
          </w:p>
        </w:tc>
        <w:tc>
          <w:tcPr>
            <w:tcW w:w="7978" w:type="dxa"/>
          </w:tcPr>
          <w:p w14:paraId="2E2A1E77" w14:textId="77777777" w:rsidR="00722BEC" w:rsidRDefault="00722BEC" w:rsidP="00772C41">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The internet shall not be accessed from another employee's PC, unless the user</w:t>
            </w:r>
            <w:r w:rsidR="0083493A"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is logged on with their own user name and password.</w:t>
            </w:r>
          </w:p>
          <w:p w14:paraId="6410CD1A" w14:textId="6DAB374A" w:rsidR="00EF2659" w:rsidRPr="00772C41" w:rsidRDefault="00EF2659" w:rsidP="00772C41">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Pr>
                <w:rFonts w:ascii="Arial" w:eastAsia="Times New Roman" w:hAnsi="Arial" w:cs="Arial"/>
                <w:color w:val="000000" w:themeColor="text1"/>
                <w:sz w:val="20"/>
                <w:szCs w:val="20"/>
                <w:lang w:val="en-US"/>
              </w:rPr>
              <w:t xml:space="preserve">Refer to section 1.12 of the Internet Policy. </w:t>
            </w:r>
          </w:p>
        </w:tc>
      </w:tr>
      <w:tr w:rsidR="00722BEC" w:rsidRPr="00061DC7" w14:paraId="1865D070" w14:textId="77777777" w:rsidTr="00712B15">
        <w:tc>
          <w:tcPr>
            <w:tcW w:w="668" w:type="dxa"/>
          </w:tcPr>
          <w:p w14:paraId="131BA0F5" w14:textId="71546C09" w:rsidR="00722BEC" w:rsidRPr="00772C41" w:rsidRDefault="00722BEC" w:rsidP="00FF3AAA">
            <w:pPr>
              <w:pStyle w:val="BlockText"/>
              <w:keepNext/>
              <w:spacing w:before="120"/>
              <w:ind w:left="0"/>
              <w:jc w:val="both"/>
              <w:rPr>
                <w:rFonts w:cs="Arial"/>
                <w:color w:val="000000" w:themeColor="text1"/>
              </w:rPr>
            </w:pPr>
            <w:r w:rsidRPr="00772C41">
              <w:rPr>
                <w:rFonts w:cs="Arial"/>
                <w:color w:val="000000" w:themeColor="text1"/>
              </w:rPr>
              <w:lastRenderedPageBreak/>
              <w:t>7.</w:t>
            </w:r>
            <w:r w:rsidR="00C71761" w:rsidRPr="00772C41">
              <w:rPr>
                <w:rFonts w:cs="Arial"/>
                <w:color w:val="000000" w:themeColor="text1"/>
              </w:rPr>
              <w:t>8</w:t>
            </w:r>
          </w:p>
        </w:tc>
        <w:tc>
          <w:tcPr>
            <w:tcW w:w="7978" w:type="dxa"/>
          </w:tcPr>
          <w:p w14:paraId="12DE0169" w14:textId="77777777" w:rsidR="00BB2A4A" w:rsidRPr="00772C41" w:rsidRDefault="00BB2A4A" w:rsidP="00BB2A4A">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 xml:space="preserve">Membership of, or contribution to social networking groups representing MIT </w:t>
            </w:r>
            <w:r>
              <w:rPr>
                <w:rFonts w:ascii="Arial" w:eastAsia="Times New Roman" w:hAnsi="Arial" w:cs="Arial"/>
                <w:color w:val="000000" w:themeColor="text1"/>
                <w:sz w:val="20"/>
                <w:szCs w:val="20"/>
                <w:lang w:val="en-US"/>
              </w:rPr>
              <w:t>must be in accordance with MIT’s Social Media Policy [under development]</w:t>
            </w:r>
            <w:r w:rsidRPr="00772C41">
              <w:rPr>
                <w:rFonts w:ascii="Arial" w:eastAsia="Times New Roman" w:hAnsi="Arial" w:cs="Arial"/>
                <w:color w:val="000000" w:themeColor="text1"/>
                <w:sz w:val="20"/>
                <w:szCs w:val="20"/>
                <w:lang w:val="en-US"/>
              </w:rPr>
              <w:t>. Use of social media is not a right for all employees</w:t>
            </w:r>
            <w:r>
              <w:rPr>
                <w:rFonts w:ascii="Arial" w:eastAsia="Times New Roman" w:hAnsi="Arial" w:cs="Arial"/>
                <w:color w:val="000000" w:themeColor="text1"/>
                <w:sz w:val="20"/>
                <w:szCs w:val="20"/>
                <w:lang w:val="en-US"/>
              </w:rPr>
              <w:t xml:space="preserve"> and must therefore be used in accordance with the aforementioned policy. </w:t>
            </w:r>
            <w:r w:rsidRPr="00772C41">
              <w:rPr>
                <w:rFonts w:ascii="Arial" w:eastAsia="Times New Roman" w:hAnsi="Arial" w:cs="Arial"/>
                <w:color w:val="000000" w:themeColor="text1"/>
                <w:sz w:val="20"/>
                <w:szCs w:val="20"/>
                <w:lang w:val="en-US"/>
              </w:rPr>
              <w:t>This includes but not limited to:</w:t>
            </w:r>
          </w:p>
          <w:p w14:paraId="69E8DBE8" w14:textId="77777777" w:rsidR="00BB2A4A" w:rsidRPr="00772C41" w:rsidRDefault="00BB2A4A" w:rsidP="00BB2A4A">
            <w:pPr>
              <w:pStyle w:val="ListParagraph"/>
              <w:widowControl w:val="0"/>
              <w:numPr>
                <w:ilvl w:val="0"/>
                <w:numId w:val="17"/>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Social networking sites including Facebook, Bebo, MySpace, Friendster, Twitter.</w:t>
            </w:r>
          </w:p>
          <w:p w14:paraId="25493E0E" w14:textId="77777777" w:rsidR="00BB2A4A" w:rsidRPr="00772C41" w:rsidRDefault="00BB2A4A" w:rsidP="00BB2A4A">
            <w:pPr>
              <w:pStyle w:val="ListParagraph"/>
              <w:widowControl w:val="0"/>
              <w:numPr>
                <w:ilvl w:val="0"/>
                <w:numId w:val="17"/>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Video and photo sharing sites including YouTube, Flickr, Google Picasa Web, Photobucket.</w:t>
            </w:r>
          </w:p>
          <w:p w14:paraId="05DE72B6" w14:textId="77777777" w:rsidR="00BB2A4A" w:rsidRPr="00772C41" w:rsidRDefault="00BB2A4A" w:rsidP="00BB2A4A">
            <w:pPr>
              <w:pStyle w:val="ListParagraph"/>
              <w:widowControl w:val="0"/>
              <w:numPr>
                <w:ilvl w:val="0"/>
                <w:numId w:val="17"/>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Collaborative information sites including Wikipedia.</w:t>
            </w:r>
          </w:p>
          <w:p w14:paraId="41E35881" w14:textId="77777777" w:rsidR="00BB2A4A" w:rsidRPr="00772C41" w:rsidRDefault="00BB2A4A" w:rsidP="00BB2A4A">
            <w:pPr>
              <w:pStyle w:val="ListParagraph"/>
              <w:widowControl w:val="0"/>
              <w:numPr>
                <w:ilvl w:val="0"/>
                <w:numId w:val="17"/>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 xml:space="preserve">Social news sites including Digg, Reddit. </w:t>
            </w:r>
          </w:p>
          <w:p w14:paraId="49C72308" w14:textId="77777777" w:rsidR="00BB2A4A" w:rsidRPr="00772C41" w:rsidRDefault="00BB2A4A" w:rsidP="00BB2A4A">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Personal use of social media sites is permitted as long as use is reasonable, appropriate and does not impact on staff productivity or system performance.</w:t>
            </w:r>
          </w:p>
          <w:p w14:paraId="7797BF65" w14:textId="77777777" w:rsidR="00BB2A4A" w:rsidRPr="00772C41" w:rsidRDefault="00BB2A4A" w:rsidP="00BB2A4A">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If unreasonable personal use or misuse is identified, those rights will be rescinded.</w:t>
            </w:r>
          </w:p>
          <w:p w14:paraId="020B9EF6" w14:textId="13968F90" w:rsidR="00BB2A4A" w:rsidRDefault="00BB2A4A" w:rsidP="00BB2A4A">
            <w:pPr>
              <w:keepNext/>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Pr>
                <w:rFonts w:ascii="Arial" w:eastAsia="Times New Roman" w:hAnsi="Arial" w:cs="Arial"/>
                <w:color w:val="000000" w:themeColor="text1"/>
                <w:sz w:val="20"/>
                <w:szCs w:val="20"/>
                <w:lang w:val="en-US"/>
              </w:rPr>
              <w:t>P</w:t>
            </w:r>
            <w:r w:rsidRPr="00772C41">
              <w:rPr>
                <w:rFonts w:ascii="Arial" w:eastAsia="Times New Roman" w:hAnsi="Arial" w:cs="Arial"/>
                <w:color w:val="000000" w:themeColor="text1"/>
                <w:sz w:val="20"/>
                <w:szCs w:val="20"/>
                <w:lang w:val="en-US"/>
              </w:rPr>
              <w:t xml:space="preserve">articipation in work related social media groups, chat groups, list servers or collaborative sites must be conducted in accordance with the </w:t>
            </w:r>
            <w:r>
              <w:rPr>
                <w:rFonts w:ascii="Arial" w:eastAsia="Times New Roman" w:hAnsi="Arial" w:cs="Arial"/>
                <w:color w:val="000000" w:themeColor="text1"/>
                <w:sz w:val="20"/>
                <w:szCs w:val="20"/>
                <w:lang w:val="en-US"/>
              </w:rPr>
              <w:t>Social Media Policy</w:t>
            </w:r>
            <w:r>
              <w:rPr>
                <w:rFonts w:ascii="Arial" w:eastAsia="Times New Roman" w:hAnsi="Arial" w:cs="Arial"/>
                <w:sz w:val="20"/>
                <w:szCs w:val="20"/>
                <w:lang w:val="en-US"/>
              </w:rPr>
              <w:t>.</w:t>
            </w:r>
          </w:p>
          <w:p w14:paraId="25FA8FA7" w14:textId="4EB4E82D" w:rsidR="00EF2659" w:rsidRPr="00772C41" w:rsidRDefault="00EF2659" w:rsidP="00FF3AAA">
            <w:pPr>
              <w:keepNext/>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Pr>
                <w:rFonts w:ascii="Arial" w:eastAsia="Times New Roman" w:hAnsi="Arial" w:cs="Arial"/>
                <w:color w:val="000000" w:themeColor="text1"/>
                <w:sz w:val="20"/>
                <w:szCs w:val="20"/>
                <w:lang w:val="en-US"/>
              </w:rPr>
              <w:t xml:space="preserve">Refer to section 2.1 of the Internet Policy. </w:t>
            </w:r>
          </w:p>
        </w:tc>
      </w:tr>
      <w:tr w:rsidR="00722BEC" w:rsidRPr="00061DC7" w14:paraId="66EF8531" w14:textId="77777777" w:rsidTr="00712B15">
        <w:tc>
          <w:tcPr>
            <w:tcW w:w="668" w:type="dxa"/>
          </w:tcPr>
          <w:p w14:paraId="425514D3" w14:textId="0E37556D" w:rsidR="00722BEC" w:rsidRPr="00772C41" w:rsidRDefault="00722BEC" w:rsidP="00772C41">
            <w:pPr>
              <w:pStyle w:val="BlockText"/>
              <w:spacing w:before="120"/>
              <w:ind w:left="0"/>
              <w:jc w:val="both"/>
              <w:rPr>
                <w:rFonts w:cs="Arial"/>
                <w:color w:val="000000" w:themeColor="text1"/>
              </w:rPr>
            </w:pPr>
            <w:r w:rsidRPr="00772C41">
              <w:rPr>
                <w:rFonts w:cs="Arial"/>
                <w:color w:val="000000" w:themeColor="text1"/>
              </w:rPr>
              <w:t>7.</w:t>
            </w:r>
            <w:r w:rsidR="00FA5F2C" w:rsidRPr="00772C41">
              <w:rPr>
                <w:rFonts w:cs="Arial"/>
                <w:color w:val="000000" w:themeColor="text1"/>
              </w:rPr>
              <w:t>9</w:t>
            </w:r>
          </w:p>
        </w:tc>
        <w:tc>
          <w:tcPr>
            <w:tcW w:w="7978" w:type="dxa"/>
          </w:tcPr>
          <w:p w14:paraId="0D3BE463" w14:textId="4A0FDE39" w:rsidR="00722BEC" w:rsidRDefault="00FA5F2C" w:rsidP="00772C41">
            <w:pPr>
              <w:widowControl w:val="0"/>
              <w:autoSpaceDE w:val="0"/>
              <w:autoSpaceDN w:val="0"/>
              <w:adjustRightInd w:val="0"/>
              <w:spacing w:before="120" w:after="120"/>
              <w:jc w:val="both"/>
              <w:rPr>
                <w:rFonts w:ascii="Arial" w:hAnsi="Arial" w:cs="Arial"/>
                <w:color w:val="000000" w:themeColor="text1"/>
                <w:sz w:val="20"/>
                <w:szCs w:val="20"/>
              </w:rPr>
            </w:pPr>
            <w:r w:rsidRPr="00772C41">
              <w:rPr>
                <w:rFonts w:ascii="Arial" w:hAnsi="Arial" w:cs="Arial"/>
                <w:color w:val="000000" w:themeColor="text1"/>
                <w:sz w:val="20"/>
                <w:szCs w:val="20"/>
              </w:rPr>
              <w:t xml:space="preserve">Users must not use social media to cause annoyance or anxiety, to harass, to defame or to transmit unsolicited commercial or advertising material. These actions must be reported to a director/senior manager or People </w:t>
            </w:r>
            <w:r w:rsidR="00896AD4">
              <w:rPr>
                <w:rFonts w:ascii="Arial" w:hAnsi="Arial" w:cs="Arial"/>
                <w:color w:val="000000" w:themeColor="text1"/>
                <w:sz w:val="20"/>
                <w:szCs w:val="20"/>
              </w:rPr>
              <w:t>&amp;</w:t>
            </w:r>
            <w:r w:rsidRPr="00772C41">
              <w:rPr>
                <w:rFonts w:ascii="Arial" w:hAnsi="Arial" w:cs="Arial"/>
                <w:color w:val="000000" w:themeColor="text1"/>
                <w:sz w:val="20"/>
                <w:szCs w:val="20"/>
              </w:rPr>
              <w:t xml:space="preserve"> Culture immediately. Such actions will be handled in accordance to MIT’s Disciplinary Policy</w:t>
            </w:r>
            <w:r w:rsidR="00CE04D8">
              <w:rPr>
                <w:rFonts w:ascii="Arial" w:hAnsi="Arial" w:cs="Arial"/>
                <w:color w:val="000000" w:themeColor="text1"/>
                <w:sz w:val="20"/>
                <w:szCs w:val="20"/>
              </w:rPr>
              <w:t>.</w:t>
            </w:r>
          </w:p>
          <w:p w14:paraId="550CCBB3" w14:textId="4DB55BDE" w:rsidR="00EF2659" w:rsidRPr="00772C41" w:rsidRDefault="00EF2659" w:rsidP="00772C41">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Pr>
                <w:rFonts w:ascii="Arial" w:hAnsi="Arial" w:cs="Arial"/>
                <w:color w:val="000000" w:themeColor="text1"/>
                <w:sz w:val="20"/>
                <w:szCs w:val="20"/>
              </w:rPr>
              <w:t xml:space="preserve">Refer to section 2.2 of the Internet Policy. </w:t>
            </w:r>
          </w:p>
        </w:tc>
      </w:tr>
      <w:tr w:rsidR="00722BEC" w:rsidRPr="00061DC7" w14:paraId="42222FE8" w14:textId="77777777" w:rsidTr="00712B15">
        <w:tc>
          <w:tcPr>
            <w:tcW w:w="668" w:type="dxa"/>
          </w:tcPr>
          <w:p w14:paraId="0FDBAB79" w14:textId="4174BCF5" w:rsidR="00722BEC" w:rsidRPr="00772C41" w:rsidRDefault="00722BEC" w:rsidP="001B4740">
            <w:pPr>
              <w:pStyle w:val="BlockText"/>
              <w:keepNext/>
              <w:spacing w:before="120"/>
              <w:ind w:left="0"/>
              <w:jc w:val="both"/>
              <w:rPr>
                <w:rFonts w:cs="Arial"/>
                <w:color w:val="000000" w:themeColor="text1"/>
              </w:rPr>
            </w:pPr>
            <w:r w:rsidRPr="00772C41">
              <w:rPr>
                <w:rFonts w:cs="Arial"/>
                <w:color w:val="000000" w:themeColor="text1"/>
              </w:rPr>
              <w:t>7.</w:t>
            </w:r>
            <w:r w:rsidR="00FA5F2C" w:rsidRPr="00772C41">
              <w:rPr>
                <w:rFonts w:cs="Arial"/>
                <w:color w:val="000000" w:themeColor="text1"/>
              </w:rPr>
              <w:t>10</w:t>
            </w:r>
          </w:p>
        </w:tc>
        <w:tc>
          <w:tcPr>
            <w:tcW w:w="7978" w:type="dxa"/>
          </w:tcPr>
          <w:p w14:paraId="41922C70" w14:textId="0DBC8251" w:rsidR="00722BEC" w:rsidRDefault="00FA5F2C" w:rsidP="001B4740">
            <w:pPr>
              <w:keepNext/>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hAnsi="Arial" w:cs="Arial"/>
                <w:color w:val="000000" w:themeColor="text1"/>
                <w:sz w:val="20"/>
                <w:szCs w:val="20"/>
              </w:rPr>
              <w:t xml:space="preserve">Unless used for academic or business purposes, employees are not permitted to create or maintain a blog, wiki or social networking site on behalf of MIT without the express permission of the </w:t>
            </w:r>
            <w:r w:rsidR="00C705B4">
              <w:rPr>
                <w:rFonts w:ascii="Arial" w:hAnsi="Arial" w:cs="Arial"/>
                <w:color w:val="000000" w:themeColor="text1"/>
                <w:sz w:val="20"/>
                <w:szCs w:val="20"/>
              </w:rPr>
              <w:t>Director of Sales and Marketing</w:t>
            </w:r>
            <w:r w:rsidRPr="00772C41">
              <w:rPr>
                <w:rFonts w:ascii="Arial" w:hAnsi="Arial" w:cs="Arial"/>
                <w:color w:val="000000" w:themeColor="text1"/>
                <w:sz w:val="20"/>
                <w:szCs w:val="20"/>
              </w:rPr>
              <w:t>. Any blog, wiki or shared workspace must have a moderator and approved code of conduct</w:t>
            </w:r>
            <w:r w:rsidR="00722BEC" w:rsidRPr="00772C41">
              <w:rPr>
                <w:rFonts w:ascii="Arial" w:eastAsia="Times New Roman" w:hAnsi="Arial" w:cs="Arial"/>
                <w:color w:val="000000" w:themeColor="text1"/>
                <w:sz w:val="20"/>
                <w:szCs w:val="20"/>
                <w:lang w:val="en-US"/>
              </w:rPr>
              <w:t>.</w:t>
            </w:r>
          </w:p>
          <w:p w14:paraId="794E0BA8" w14:textId="424CF595" w:rsidR="00EF2659" w:rsidRPr="00772C41" w:rsidRDefault="00EF2659" w:rsidP="001B4740">
            <w:pPr>
              <w:keepNext/>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Pr>
                <w:rFonts w:ascii="Arial" w:eastAsia="Times New Roman" w:hAnsi="Arial" w:cs="Arial"/>
                <w:color w:val="000000" w:themeColor="text1"/>
                <w:sz w:val="20"/>
                <w:szCs w:val="20"/>
                <w:lang w:val="en-US"/>
              </w:rPr>
              <w:t xml:space="preserve">Refer to section 2.7 of the Internet Policy. </w:t>
            </w:r>
          </w:p>
        </w:tc>
      </w:tr>
      <w:tr w:rsidR="00722BEC" w:rsidRPr="00061DC7" w14:paraId="297F3241" w14:textId="77777777" w:rsidTr="00712B15">
        <w:tc>
          <w:tcPr>
            <w:tcW w:w="668" w:type="dxa"/>
          </w:tcPr>
          <w:p w14:paraId="3F3EE1AC" w14:textId="4AE6922E" w:rsidR="00722BEC" w:rsidRPr="00772C41" w:rsidRDefault="00722BEC" w:rsidP="00772C41">
            <w:pPr>
              <w:pStyle w:val="BlockText"/>
              <w:spacing w:before="120"/>
              <w:ind w:left="0"/>
              <w:jc w:val="both"/>
              <w:rPr>
                <w:rFonts w:cs="Arial"/>
                <w:b/>
                <w:color w:val="000000" w:themeColor="text1"/>
              </w:rPr>
            </w:pPr>
            <w:r w:rsidRPr="00772C41">
              <w:rPr>
                <w:rFonts w:cs="Arial"/>
                <w:b/>
                <w:color w:val="000000" w:themeColor="text1"/>
              </w:rPr>
              <w:t>8.</w:t>
            </w:r>
          </w:p>
        </w:tc>
        <w:tc>
          <w:tcPr>
            <w:tcW w:w="7978" w:type="dxa"/>
          </w:tcPr>
          <w:p w14:paraId="6A646B8F" w14:textId="0A82CCD3" w:rsidR="00722BEC" w:rsidRPr="00772C41" w:rsidRDefault="00722BEC" w:rsidP="00772C41">
            <w:pPr>
              <w:widowControl w:val="0"/>
              <w:autoSpaceDE w:val="0"/>
              <w:autoSpaceDN w:val="0"/>
              <w:adjustRightInd w:val="0"/>
              <w:spacing w:before="120" w:after="120"/>
              <w:jc w:val="both"/>
              <w:rPr>
                <w:rFonts w:ascii="Arial" w:eastAsia="Times New Roman" w:hAnsi="Arial" w:cs="Arial"/>
                <w:b/>
                <w:color w:val="000000" w:themeColor="text1"/>
                <w:sz w:val="20"/>
                <w:szCs w:val="20"/>
                <w:lang w:val="en-US"/>
              </w:rPr>
            </w:pPr>
            <w:r w:rsidRPr="00772C41">
              <w:rPr>
                <w:rFonts w:ascii="Arial" w:eastAsia="Times New Roman" w:hAnsi="Arial" w:cs="Arial"/>
                <w:b/>
                <w:color w:val="000000" w:themeColor="text1"/>
                <w:sz w:val="20"/>
                <w:szCs w:val="20"/>
                <w:lang w:val="en-US"/>
              </w:rPr>
              <w:t xml:space="preserve">Legal Compliance </w:t>
            </w:r>
          </w:p>
        </w:tc>
      </w:tr>
      <w:tr w:rsidR="00722BEC" w:rsidRPr="00061DC7" w14:paraId="14F932B3" w14:textId="77777777" w:rsidTr="00712B15">
        <w:tc>
          <w:tcPr>
            <w:tcW w:w="668" w:type="dxa"/>
          </w:tcPr>
          <w:p w14:paraId="6510BC91" w14:textId="73C31E6B" w:rsidR="00722BEC" w:rsidRPr="00772C41" w:rsidRDefault="00FC7042" w:rsidP="00772C41">
            <w:pPr>
              <w:pStyle w:val="BlockText"/>
              <w:spacing w:before="120"/>
              <w:ind w:left="0"/>
              <w:jc w:val="both"/>
              <w:rPr>
                <w:rFonts w:cs="Arial"/>
                <w:color w:val="000000" w:themeColor="text1"/>
              </w:rPr>
            </w:pPr>
            <w:r w:rsidRPr="00772C41">
              <w:rPr>
                <w:rFonts w:cs="Arial"/>
                <w:color w:val="000000" w:themeColor="text1"/>
              </w:rPr>
              <w:t>8.1</w:t>
            </w:r>
          </w:p>
        </w:tc>
        <w:tc>
          <w:tcPr>
            <w:tcW w:w="7978" w:type="dxa"/>
          </w:tcPr>
          <w:p w14:paraId="51B0DF5D" w14:textId="7312632F" w:rsidR="00FC7042" w:rsidRPr="00772C41" w:rsidRDefault="00FC7042" w:rsidP="00772C41">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 xml:space="preserve">Users must not disclose any confidential information belonging to </w:t>
            </w:r>
            <w:r w:rsidR="00B11DB1" w:rsidRPr="00772C41">
              <w:rPr>
                <w:rFonts w:ascii="Arial" w:eastAsia="Times New Roman" w:hAnsi="Arial" w:cs="Arial"/>
                <w:color w:val="000000" w:themeColor="text1"/>
                <w:sz w:val="20"/>
                <w:szCs w:val="20"/>
                <w:lang w:val="en-US"/>
              </w:rPr>
              <w:t>MIT</w:t>
            </w:r>
            <w:r w:rsidR="00B11DB1">
              <w:rPr>
                <w:rFonts w:ascii="Arial" w:eastAsia="Times New Roman" w:hAnsi="Arial" w:cs="Arial"/>
                <w:color w:val="000000" w:themeColor="text1"/>
                <w:sz w:val="20"/>
                <w:szCs w:val="20"/>
                <w:lang w:val="en-US"/>
              </w:rPr>
              <w:t xml:space="preserve"> </w:t>
            </w:r>
            <w:r w:rsidR="00B11DB1" w:rsidRPr="00772C41">
              <w:rPr>
                <w:rFonts w:ascii="Arial" w:eastAsia="Times New Roman" w:hAnsi="Arial" w:cs="Arial"/>
                <w:color w:val="000000" w:themeColor="text1"/>
                <w:sz w:val="20"/>
                <w:szCs w:val="20"/>
                <w:lang w:val="en-US"/>
              </w:rPr>
              <w:t>or</w:t>
            </w:r>
            <w:r w:rsidRPr="00772C41">
              <w:rPr>
                <w:rFonts w:ascii="Arial" w:eastAsia="Times New Roman" w:hAnsi="Arial" w:cs="Arial"/>
                <w:color w:val="000000" w:themeColor="text1"/>
                <w:sz w:val="20"/>
                <w:szCs w:val="20"/>
                <w:lang w:val="en-US"/>
              </w:rPr>
              <w:t xml:space="preserve"> otherwise coming into their possession during the course of their</w:t>
            </w:r>
            <w:r w:rsidR="00EE3D41"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 xml:space="preserve">employment, except as expressly permitted under any of the </w:t>
            </w:r>
            <w:r w:rsidR="007D5FA5" w:rsidRPr="00772C41">
              <w:rPr>
                <w:rFonts w:ascii="Arial" w:eastAsia="Times New Roman" w:hAnsi="Arial" w:cs="Arial"/>
                <w:color w:val="000000" w:themeColor="text1"/>
                <w:sz w:val="20"/>
                <w:szCs w:val="20"/>
                <w:lang w:val="en-US"/>
              </w:rPr>
              <w:t xml:space="preserve">MIT’s policies </w:t>
            </w:r>
            <w:r w:rsidRPr="00772C41">
              <w:rPr>
                <w:rFonts w:ascii="Arial" w:eastAsia="Times New Roman" w:hAnsi="Arial" w:cs="Arial"/>
                <w:color w:val="000000" w:themeColor="text1"/>
                <w:sz w:val="20"/>
                <w:szCs w:val="20"/>
                <w:lang w:val="en-US"/>
              </w:rPr>
              <w:t>or as required by law. Users may be required to sign a confidentiality</w:t>
            </w:r>
            <w:r w:rsidR="00EE3D41"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or non-disclosure agreement. Informatio</w:t>
            </w:r>
            <w:r w:rsidR="00EE3D41" w:rsidRPr="00772C41">
              <w:rPr>
                <w:rFonts w:ascii="Arial" w:eastAsia="Times New Roman" w:hAnsi="Arial" w:cs="Arial"/>
                <w:color w:val="000000" w:themeColor="text1"/>
                <w:sz w:val="20"/>
                <w:szCs w:val="20"/>
                <w:lang w:val="en-US"/>
              </w:rPr>
              <w:t>n may be classified as follows:</w:t>
            </w:r>
          </w:p>
          <w:p w14:paraId="0B037C17" w14:textId="7C26C4FA" w:rsidR="00FC7042" w:rsidRPr="00772C41" w:rsidRDefault="00FC7042" w:rsidP="00772C41">
            <w:pPr>
              <w:pStyle w:val="ListParagraph"/>
              <w:widowControl w:val="0"/>
              <w:numPr>
                <w:ilvl w:val="0"/>
                <w:numId w:val="18"/>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 xml:space="preserve">Not to be </w:t>
            </w:r>
            <w:r w:rsidR="00712B15" w:rsidRPr="00772C41">
              <w:rPr>
                <w:rFonts w:ascii="Arial" w:eastAsia="Times New Roman" w:hAnsi="Arial" w:cs="Arial"/>
                <w:color w:val="000000" w:themeColor="text1"/>
                <w:sz w:val="20"/>
                <w:szCs w:val="20"/>
                <w:lang w:val="en-US"/>
              </w:rPr>
              <w:t>s</w:t>
            </w:r>
            <w:r w:rsidRPr="00772C41">
              <w:rPr>
                <w:rFonts w:ascii="Arial" w:eastAsia="Times New Roman" w:hAnsi="Arial" w:cs="Arial"/>
                <w:color w:val="000000" w:themeColor="text1"/>
                <w:sz w:val="20"/>
                <w:szCs w:val="20"/>
                <w:lang w:val="en-US"/>
              </w:rPr>
              <w:t>tored - Information which may not be captured or saved in</w:t>
            </w:r>
            <w:r w:rsidR="00EE3D41"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electronic systems</w:t>
            </w:r>
            <w:r w:rsidR="007D5FA5" w:rsidRPr="00772C41">
              <w:rPr>
                <w:rFonts w:ascii="Arial" w:eastAsia="Times New Roman" w:hAnsi="Arial" w:cs="Arial"/>
                <w:color w:val="000000" w:themeColor="text1"/>
                <w:sz w:val="20"/>
                <w:szCs w:val="20"/>
                <w:lang w:val="en-US"/>
              </w:rPr>
              <w:t>.</w:t>
            </w:r>
          </w:p>
          <w:p w14:paraId="1FBC258C" w14:textId="765F98E3" w:rsidR="00FC7042" w:rsidRPr="00772C41" w:rsidRDefault="00FC7042" w:rsidP="00772C41">
            <w:pPr>
              <w:pStyle w:val="ListParagraph"/>
              <w:widowControl w:val="0"/>
              <w:numPr>
                <w:ilvl w:val="0"/>
                <w:numId w:val="18"/>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Confidential - Information restricted to a small number of people</w:t>
            </w:r>
            <w:r w:rsidR="007D5FA5" w:rsidRPr="00772C41">
              <w:rPr>
                <w:rFonts w:ascii="Arial" w:eastAsia="Times New Roman" w:hAnsi="Arial" w:cs="Arial"/>
                <w:color w:val="000000" w:themeColor="text1"/>
                <w:sz w:val="20"/>
                <w:szCs w:val="20"/>
                <w:lang w:val="en-US"/>
              </w:rPr>
              <w:t>.</w:t>
            </w:r>
          </w:p>
          <w:p w14:paraId="6331180B" w14:textId="4BFF70B0" w:rsidR="00FC7042" w:rsidRPr="00772C41" w:rsidRDefault="00FC7042" w:rsidP="00772C41">
            <w:pPr>
              <w:pStyle w:val="ListParagraph"/>
              <w:widowControl w:val="0"/>
              <w:numPr>
                <w:ilvl w:val="0"/>
                <w:numId w:val="18"/>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Internal Use Only - Information which may be known by staff, but not by</w:t>
            </w:r>
            <w:r w:rsidR="00EE3D41"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 xml:space="preserve">anyone external to </w:t>
            </w:r>
            <w:r w:rsidR="00324E0F" w:rsidRPr="00772C41">
              <w:rPr>
                <w:rFonts w:ascii="Arial" w:eastAsia="Times New Roman" w:hAnsi="Arial" w:cs="Arial"/>
                <w:color w:val="000000" w:themeColor="text1"/>
                <w:sz w:val="20"/>
                <w:szCs w:val="20"/>
                <w:lang w:val="en-US"/>
              </w:rPr>
              <w:t>MIT</w:t>
            </w:r>
            <w:r w:rsidR="007D5FA5" w:rsidRPr="00772C41">
              <w:rPr>
                <w:rFonts w:ascii="Arial" w:eastAsia="Times New Roman" w:hAnsi="Arial" w:cs="Arial"/>
                <w:color w:val="000000" w:themeColor="text1"/>
                <w:sz w:val="20"/>
                <w:szCs w:val="20"/>
                <w:lang w:val="en-US"/>
              </w:rPr>
              <w:t>.</w:t>
            </w:r>
          </w:p>
          <w:p w14:paraId="4E1EF711" w14:textId="3E35693D" w:rsidR="00722BEC" w:rsidRPr="00772C41" w:rsidRDefault="00FC7042" w:rsidP="00772C41">
            <w:pPr>
              <w:pStyle w:val="ListParagraph"/>
              <w:widowControl w:val="0"/>
              <w:numPr>
                <w:ilvl w:val="0"/>
                <w:numId w:val="18"/>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Public - Information that is approved for public dissemination.</w:t>
            </w:r>
          </w:p>
        </w:tc>
      </w:tr>
      <w:tr w:rsidR="00722BEC" w:rsidRPr="00061DC7" w14:paraId="6F3C23A0" w14:textId="77777777" w:rsidTr="00712B15">
        <w:tc>
          <w:tcPr>
            <w:tcW w:w="668" w:type="dxa"/>
          </w:tcPr>
          <w:p w14:paraId="517BF088" w14:textId="1F72EB7B" w:rsidR="00722BEC" w:rsidRPr="00772C41" w:rsidRDefault="00FC7042" w:rsidP="00772C41">
            <w:pPr>
              <w:pStyle w:val="BlockText"/>
              <w:spacing w:before="120"/>
              <w:ind w:left="0"/>
              <w:jc w:val="both"/>
              <w:rPr>
                <w:rFonts w:cs="Arial"/>
                <w:color w:val="000000" w:themeColor="text1"/>
              </w:rPr>
            </w:pPr>
            <w:r w:rsidRPr="00772C41">
              <w:rPr>
                <w:rFonts w:cs="Arial"/>
                <w:color w:val="000000" w:themeColor="text1"/>
              </w:rPr>
              <w:t>8.2</w:t>
            </w:r>
          </w:p>
        </w:tc>
        <w:tc>
          <w:tcPr>
            <w:tcW w:w="7978" w:type="dxa"/>
          </w:tcPr>
          <w:p w14:paraId="1AC76A0D" w14:textId="21095E17" w:rsidR="00722BEC" w:rsidRPr="00772C41" w:rsidRDefault="00FC7042" w:rsidP="00772C41">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All intellectual property (including patents, copyrights, trade marks, inventions,</w:t>
            </w:r>
            <w:r w:rsidR="00EE3D41"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designs or other intellectual property) created and/or developed by the</w:t>
            </w:r>
            <w:r w:rsidR="00EE3D41" w:rsidRPr="00772C41">
              <w:rPr>
                <w:rFonts w:ascii="Arial" w:eastAsia="Times New Roman" w:hAnsi="Arial" w:cs="Arial"/>
                <w:color w:val="000000" w:themeColor="text1"/>
                <w:sz w:val="20"/>
                <w:szCs w:val="20"/>
                <w:lang w:val="en-US"/>
              </w:rPr>
              <w:t xml:space="preserve"> </w:t>
            </w:r>
            <w:r w:rsidR="007D5FA5" w:rsidRPr="00772C41">
              <w:rPr>
                <w:rFonts w:ascii="Arial" w:eastAsia="Times New Roman" w:hAnsi="Arial" w:cs="Arial"/>
                <w:color w:val="000000" w:themeColor="text1"/>
                <w:sz w:val="20"/>
                <w:szCs w:val="20"/>
                <w:lang w:val="en-US"/>
              </w:rPr>
              <w:t>MIT’s</w:t>
            </w:r>
            <w:r w:rsidRPr="00772C41">
              <w:rPr>
                <w:rFonts w:ascii="Arial" w:eastAsia="Times New Roman" w:hAnsi="Arial" w:cs="Arial"/>
                <w:color w:val="000000" w:themeColor="text1"/>
                <w:sz w:val="20"/>
                <w:szCs w:val="20"/>
                <w:lang w:val="en-US"/>
              </w:rPr>
              <w:t xml:space="preserve"> employees while at work or while using the </w:t>
            </w:r>
            <w:r w:rsidR="007D5FA5" w:rsidRPr="00772C41">
              <w:rPr>
                <w:rFonts w:ascii="Arial" w:eastAsia="Times New Roman" w:hAnsi="Arial" w:cs="Arial"/>
                <w:color w:val="000000" w:themeColor="text1"/>
                <w:sz w:val="20"/>
                <w:szCs w:val="20"/>
                <w:lang w:val="en-US"/>
              </w:rPr>
              <w:t xml:space="preserve">MIT’s </w:t>
            </w:r>
            <w:r w:rsidRPr="00772C41">
              <w:rPr>
                <w:rFonts w:ascii="Arial" w:eastAsia="Times New Roman" w:hAnsi="Arial" w:cs="Arial"/>
                <w:color w:val="000000" w:themeColor="text1"/>
                <w:sz w:val="20"/>
                <w:szCs w:val="20"/>
                <w:lang w:val="en-US"/>
              </w:rPr>
              <w:t xml:space="preserve">equipment </w:t>
            </w:r>
            <w:r w:rsidR="007D5FA5" w:rsidRPr="00772C41">
              <w:rPr>
                <w:rFonts w:ascii="Arial" w:eastAsia="Times New Roman" w:hAnsi="Arial" w:cs="Arial"/>
                <w:color w:val="000000" w:themeColor="text1"/>
                <w:sz w:val="20"/>
                <w:szCs w:val="20"/>
                <w:lang w:val="en-US"/>
              </w:rPr>
              <w:t>shall be subject to MIT’s Intellectual Property Policy</w:t>
            </w:r>
            <w:r w:rsidRPr="00772C41">
              <w:rPr>
                <w:rFonts w:ascii="Arial" w:eastAsia="Times New Roman" w:hAnsi="Arial" w:cs="Arial"/>
                <w:color w:val="000000" w:themeColor="text1"/>
                <w:sz w:val="20"/>
                <w:szCs w:val="20"/>
                <w:lang w:val="en-US"/>
              </w:rPr>
              <w:t>.</w:t>
            </w:r>
          </w:p>
        </w:tc>
      </w:tr>
      <w:tr w:rsidR="00722BEC" w:rsidRPr="00061DC7" w14:paraId="7C716904" w14:textId="77777777" w:rsidTr="00712B15">
        <w:tc>
          <w:tcPr>
            <w:tcW w:w="668" w:type="dxa"/>
          </w:tcPr>
          <w:p w14:paraId="3E9EA02C" w14:textId="16C083DC" w:rsidR="00722BEC" w:rsidRPr="00772C41" w:rsidRDefault="00FC7042" w:rsidP="00896AD4">
            <w:pPr>
              <w:pStyle w:val="BlockText"/>
              <w:keepNext/>
              <w:spacing w:before="120"/>
              <w:ind w:left="0"/>
              <w:jc w:val="both"/>
              <w:rPr>
                <w:rFonts w:cs="Arial"/>
                <w:color w:val="000000" w:themeColor="text1"/>
              </w:rPr>
            </w:pPr>
            <w:r w:rsidRPr="00772C41">
              <w:rPr>
                <w:rFonts w:cs="Arial"/>
                <w:color w:val="000000" w:themeColor="text1"/>
              </w:rPr>
              <w:lastRenderedPageBreak/>
              <w:t>8.3</w:t>
            </w:r>
          </w:p>
        </w:tc>
        <w:tc>
          <w:tcPr>
            <w:tcW w:w="7978" w:type="dxa"/>
          </w:tcPr>
          <w:p w14:paraId="66739D96" w14:textId="18313A28" w:rsidR="00722BEC" w:rsidRPr="00772C41" w:rsidRDefault="00FC7042" w:rsidP="00896AD4">
            <w:pPr>
              <w:keepNext/>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Third party software in the possession of MIT must not be copied or installed</w:t>
            </w:r>
            <w:r w:rsidR="00EE3D41"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multiple times unless this is allowed by the licence agreement. In all other</w:t>
            </w:r>
            <w:r w:rsidR="00EE3D41"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cases the number of installations should be equal to the number of licences</w:t>
            </w:r>
            <w:r w:rsidR="00EE3D41"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held. Systems will be monitored to ensure software licence conditions are</w:t>
            </w:r>
            <w:r w:rsidR="00EE3D41"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being complied with and licence numbers are not being exceeded.</w:t>
            </w:r>
          </w:p>
        </w:tc>
      </w:tr>
      <w:tr w:rsidR="00722BEC" w:rsidRPr="00061DC7" w14:paraId="7C892E81" w14:textId="77777777" w:rsidTr="00712B15">
        <w:tc>
          <w:tcPr>
            <w:tcW w:w="668" w:type="dxa"/>
          </w:tcPr>
          <w:p w14:paraId="40E415A2" w14:textId="728F4EE8" w:rsidR="00722BEC" w:rsidRPr="00772C41" w:rsidRDefault="00FC7042" w:rsidP="00772C41">
            <w:pPr>
              <w:pStyle w:val="BlockText"/>
              <w:spacing w:before="120"/>
              <w:ind w:left="0"/>
              <w:jc w:val="both"/>
              <w:rPr>
                <w:rFonts w:cs="Arial"/>
                <w:color w:val="000000" w:themeColor="text1"/>
              </w:rPr>
            </w:pPr>
            <w:r w:rsidRPr="00772C41">
              <w:rPr>
                <w:rFonts w:cs="Arial"/>
                <w:color w:val="000000" w:themeColor="text1"/>
              </w:rPr>
              <w:t>8.4</w:t>
            </w:r>
          </w:p>
        </w:tc>
        <w:tc>
          <w:tcPr>
            <w:tcW w:w="7978" w:type="dxa"/>
          </w:tcPr>
          <w:p w14:paraId="091EC571" w14:textId="60C56A83" w:rsidR="00722BEC" w:rsidRPr="00772C41" w:rsidRDefault="00FC7042" w:rsidP="00772C41">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 xml:space="preserve">Information </w:t>
            </w:r>
            <w:r w:rsidR="00B5253F" w:rsidRPr="00772C41">
              <w:rPr>
                <w:rFonts w:ascii="Arial" w:eastAsia="Times New Roman" w:hAnsi="Arial" w:cs="Arial"/>
                <w:color w:val="000000" w:themeColor="text1"/>
                <w:sz w:val="20"/>
                <w:szCs w:val="20"/>
                <w:lang w:val="en-US"/>
              </w:rPr>
              <w:t xml:space="preserve">that constitutes ‘personal information’ and is </w:t>
            </w:r>
            <w:r w:rsidRPr="00772C41">
              <w:rPr>
                <w:rFonts w:ascii="Arial" w:eastAsia="Times New Roman" w:hAnsi="Arial" w:cs="Arial"/>
                <w:color w:val="000000" w:themeColor="text1"/>
                <w:sz w:val="20"/>
                <w:szCs w:val="20"/>
                <w:lang w:val="en-US"/>
              </w:rPr>
              <w:t>held in all computer systems and networks owned or managed by</w:t>
            </w:r>
            <w:r w:rsidR="00EE3D41"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 xml:space="preserve">MIT is subject to the provisions of Privacy </w:t>
            </w:r>
            <w:r w:rsidR="001337F9" w:rsidRPr="00772C41">
              <w:rPr>
                <w:rFonts w:ascii="Arial" w:eastAsia="Times New Roman" w:hAnsi="Arial" w:cs="Arial"/>
                <w:color w:val="000000" w:themeColor="text1"/>
                <w:sz w:val="20"/>
                <w:szCs w:val="20"/>
                <w:lang w:val="en-US"/>
              </w:rPr>
              <w:t xml:space="preserve">Act 1993 and MIT’s Privacy Policy </w:t>
            </w:r>
            <w:r w:rsidRPr="00772C41">
              <w:rPr>
                <w:rFonts w:ascii="Arial" w:eastAsia="Times New Roman" w:hAnsi="Arial" w:cs="Arial"/>
                <w:color w:val="000000" w:themeColor="text1"/>
                <w:sz w:val="20"/>
                <w:szCs w:val="20"/>
                <w:lang w:val="en-US"/>
              </w:rPr>
              <w:t>and users should be</w:t>
            </w:r>
            <w:r w:rsidR="00EE3D41"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 xml:space="preserve">aware of their obligations in respect of managing and using </w:t>
            </w:r>
            <w:r w:rsidR="001337F9" w:rsidRPr="00772C41">
              <w:rPr>
                <w:rFonts w:ascii="Arial" w:eastAsia="Times New Roman" w:hAnsi="Arial" w:cs="Arial"/>
                <w:color w:val="000000" w:themeColor="text1"/>
                <w:sz w:val="20"/>
                <w:szCs w:val="20"/>
                <w:lang w:val="en-US"/>
              </w:rPr>
              <w:t>personal</w:t>
            </w:r>
            <w:r w:rsidRPr="00772C41">
              <w:rPr>
                <w:rFonts w:ascii="Arial" w:eastAsia="Times New Roman" w:hAnsi="Arial" w:cs="Arial"/>
                <w:color w:val="000000" w:themeColor="text1"/>
                <w:sz w:val="20"/>
                <w:szCs w:val="20"/>
                <w:lang w:val="en-US"/>
              </w:rPr>
              <w:t xml:space="preserve"> information and</w:t>
            </w:r>
            <w:r w:rsidR="00EE3D41"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 xml:space="preserve">providing </w:t>
            </w:r>
            <w:r w:rsidR="001337F9" w:rsidRPr="00772C41">
              <w:rPr>
                <w:rFonts w:ascii="Arial" w:eastAsia="Times New Roman" w:hAnsi="Arial" w:cs="Arial"/>
                <w:color w:val="000000" w:themeColor="text1"/>
                <w:sz w:val="20"/>
                <w:szCs w:val="20"/>
                <w:lang w:val="en-US"/>
              </w:rPr>
              <w:t xml:space="preserve">personal </w:t>
            </w:r>
            <w:r w:rsidRPr="00772C41">
              <w:rPr>
                <w:rFonts w:ascii="Arial" w:eastAsia="Times New Roman" w:hAnsi="Arial" w:cs="Arial"/>
                <w:color w:val="000000" w:themeColor="text1"/>
                <w:sz w:val="20"/>
                <w:szCs w:val="20"/>
                <w:lang w:val="en-US"/>
              </w:rPr>
              <w:t>information to third parties.</w:t>
            </w:r>
          </w:p>
        </w:tc>
      </w:tr>
      <w:tr w:rsidR="00FC7042" w:rsidRPr="00061DC7" w14:paraId="08115EA0" w14:textId="77777777" w:rsidTr="00712B15">
        <w:tc>
          <w:tcPr>
            <w:tcW w:w="668" w:type="dxa"/>
          </w:tcPr>
          <w:p w14:paraId="229DB0A9" w14:textId="583E616D" w:rsidR="00FC7042" w:rsidRPr="00772C41" w:rsidRDefault="00FC7042" w:rsidP="00772C41">
            <w:pPr>
              <w:pStyle w:val="BlockText"/>
              <w:spacing w:before="120"/>
              <w:ind w:left="0"/>
              <w:jc w:val="both"/>
              <w:rPr>
                <w:rFonts w:cs="Arial"/>
                <w:b/>
                <w:color w:val="000000" w:themeColor="text1"/>
              </w:rPr>
            </w:pPr>
            <w:r w:rsidRPr="00772C41">
              <w:rPr>
                <w:rFonts w:cs="Arial"/>
                <w:b/>
                <w:color w:val="000000" w:themeColor="text1"/>
              </w:rPr>
              <w:t>9.</w:t>
            </w:r>
          </w:p>
        </w:tc>
        <w:tc>
          <w:tcPr>
            <w:tcW w:w="7978" w:type="dxa"/>
          </w:tcPr>
          <w:p w14:paraId="168F0722" w14:textId="6C2C6BD6" w:rsidR="00FC7042" w:rsidRPr="00772C41" w:rsidRDefault="00FC7042" w:rsidP="00772C41">
            <w:pPr>
              <w:widowControl w:val="0"/>
              <w:autoSpaceDE w:val="0"/>
              <w:autoSpaceDN w:val="0"/>
              <w:adjustRightInd w:val="0"/>
              <w:spacing w:before="120" w:after="120"/>
              <w:jc w:val="both"/>
              <w:rPr>
                <w:rFonts w:ascii="Arial" w:eastAsia="Times New Roman" w:hAnsi="Arial" w:cs="Arial"/>
                <w:b/>
                <w:color w:val="000000" w:themeColor="text1"/>
                <w:sz w:val="20"/>
                <w:szCs w:val="20"/>
                <w:lang w:val="en-US"/>
              </w:rPr>
            </w:pPr>
            <w:r w:rsidRPr="00772C41">
              <w:rPr>
                <w:rFonts w:ascii="Arial" w:eastAsia="Times New Roman" w:hAnsi="Arial" w:cs="Arial"/>
                <w:b/>
                <w:color w:val="000000" w:themeColor="text1"/>
                <w:sz w:val="20"/>
                <w:szCs w:val="20"/>
                <w:lang w:val="en-US"/>
              </w:rPr>
              <w:t>Online Services</w:t>
            </w:r>
          </w:p>
        </w:tc>
      </w:tr>
      <w:tr w:rsidR="00FC7042" w:rsidRPr="00061DC7" w14:paraId="52D0358A" w14:textId="77777777" w:rsidTr="00712B15">
        <w:tc>
          <w:tcPr>
            <w:tcW w:w="668" w:type="dxa"/>
          </w:tcPr>
          <w:p w14:paraId="621622D4" w14:textId="7F31D764" w:rsidR="00FC7042" w:rsidRPr="00772C41" w:rsidRDefault="00FC7042" w:rsidP="00772C41">
            <w:pPr>
              <w:pStyle w:val="BlockText"/>
              <w:spacing w:before="120"/>
              <w:ind w:left="0"/>
              <w:jc w:val="both"/>
              <w:rPr>
                <w:rFonts w:cs="Arial"/>
                <w:color w:val="000000" w:themeColor="text1"/>
              </w:rPr>
            </w:pPr>
            <w:r w:rsidRPr="00772C41">
              <w:rPr>
                <w:rFonts w:cs="Arial"/>
                <w:color w:val="000000" w:themeColor="text1"/>
              </w:rPr>
              <w:t>9.1</w:t>
            </w:r>
          </w:p>
        </w:tc>
        <w:tc>
          <w:tcPr>
            <w:tcW w:w="7978" w:type="dxa"/>
          </w:tcPr>
          <w:p w14:paraId="0642FC28" w14:textId="259C6C5C" w:rsidR="00FC7042" w:rsidRPr="00772C41" w:rsidRDefault="00FC7042" w:rsidP="00772C41">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 xml:space="preserve">When using the </w:t>
            </w:r>
            <w:r w:rsidR="00324E0F" w:rsidRPr="00772C41">
              <w:rPr>
                <w:rFonts w:ascii="Arial" w:eastAsia="Times New Roman" w:hAnsi="Arial" w:cs="Arial"/>
                <w:color w:val="000000" w:themeColor="text1"/>
                <w:sz w:val="20"/>
                <w:szCs w:val="20"/>
                <w:lang w:val="en-US"/>
              </w:rPr>
              <w:t>MIT’s</w:t>
            </w:r>
            <w:r w:rsidRPr="00772C41">
              <w:rPr>
                <w:rFonts w:ascii="Arial" w:eastAsia="Times New Roman" w:hAnsi="Arial" w:cs="Arial"/>
                <w:color w:val="000000" w:themeColor="text1"/>
                <w:sz w:val="20"/>
                <w:szCs w:val="20"/>
                <w:lang w:val="en-US"/>
              </w:rPr>
              <w:t xml:space="preserve"> computer systems, or when conducting </w:t>
            </w:r>
            <w:r w:rsidR="00324E0F" w:rsidRPr="00772C41">
              <w:rPr>
                <w:rFonts w:ascii="Arial" w:eastAsia="Times New Roman" w:hAnsi="Arial" w:cs="Arial"/>
                <w:color w:val="000000" w:themeColor="text1"/>
                <w:sz w:val="20"/>
                <w:szCs w:val="20"/>
                <w:lang w:val="en-US"/>
              </w:rPr>
              <w:t>MIT’s</w:t>
            </w:r>
            <w:r w:rsidRPr="00772C41">
              <w:rPr>
                <w:rFonts w:ascii="Arial" w:eastAsia="Times New Roman" w:hAnsi="Arial" w:cs="Arial"/>
                <w:color w:val="000000" w:themeColor="text1"/>
                <w:sz w:val="20"/>
                <w:szCs w:val="20"/>
                <w:lang w:val="en-US"/>
              </w:rPr>
              <w:t xml:space="preserve"> business, staff must not deliberately misrepresent themselves and,</w:t>
            </w:r>
            <w:r w:rsidR="00EE3D41"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where possible, provide full contact details.</w:t>
            </w:r>
          </w:p>
        </w:tc>
      </w:tr>
      <w:tr w:rsidR="00FC7042" w:rsidRPr="00061DC7" w14:paraId="27E74C6E" w14:textId="77777777" w:rsidTr="00712B15">
        <w:tc>
          <w:tcPr>
            <w:tcW w:w="668" w:type="dxa"/>
          </w:tcPr>
          <w:p w14:paraId="63A69ABA" w14:textId="362111D6" w:rsidR="00FC7042" w:rsidRPr="00772C41" w:rsidRDefault="00FC7042" w:rsidP="00772C41">
            <w:pPr>
              <w:pStyle w:val="BlockText"/>
              <w:spacing w:before="120"/>
              <w:ind w:left="0"/>
              <w:jc w:val="both"/>
              <w:rPr>
                <w:rFonts w:cs="Arial"/>
                <w:color w:val="000000" w:themeColor="text1"/>
              </w:rPr>
            </w:pPr>
            <w:r w:rsidRPr="00772C41">
              <w:rPr>
                <w:rFonts w:cs="Arial"/>
                <w:color w:val="000000" w:themeColor="text1"/>
              </w:rPr>
              <w:t>9.2</w:t>
            </w:r>
          </w:p>
        </w:tc>
        <w:tc>
          <w:tcPr>
            <w:tcW w:w="7978" w:type="dxa"/>
          </w:tcPr>
          <w:p w14:paraId="72089BAA" w14:textId="77777777" w:rsidR="00F33C35" w:rsidRPr="00772C41" w:rsidRDefault="00F33C35" w:rsidP="00772C41">
            <w:pPr>
              <w:spacing w:before="120" w:after="120"/>
              <w:jc w:val="both"/>
              <w:rPr>
                <w:rFonts w:ascii="Arial" w:hAnsi="Arial" w:cs="Arial"/>
                <w:color w:val="000000" w:themeColor="text1"/>
                <w:sz w:val="20"/>
                <w:szCs w:val="20"/>
              </w:rPr>
            </w:pPr>
            <w:r w:rsidRPr="00772C41">
              <w:rPr>
                <w:rFonts w:ascii="Arial" w:hAnsi="Arial" w:cs="Arial"/>
                <w:color w:val="000000" w:themeColor="text1"/>
                <w:sz w:val="20"/>
                <w:szCs w:val="20"/>
              </w:rPr>
              <w:t xml:space="preserve">Unless approval has been obtained in advance from a director or senior manager, users are prohibited from establishing online business to business arrangements or signing up to online services provided via the internet. </w:t>
            </w:r>
          </w:p>
          <w:p w14:paraId="4F48B3AE" w14:textId="77777777" w:rsidR="00F33C35" w:rsidRPr="00772C41" w:rsidRDefault="00F33C35" w:rsidP="00772C41">
            <w:pPr>
              <w:spacing w:before="120" w:after="120"/>
              <w:jc w:val="both"/>
              <w:rPr>
                <w:rFonts w:ascii="Arial" w:hAnsi="Arial" w:cs="Arial"/>
                <w:color w:val="000000" w:themeColor="text1"/>
                <w:sz w:val="20"/>
                <w:szCs w:val="20"/>
              </w:rPr>
            </w:pPr>
            <w:r w:rsidRPr="00772C41">
              <w:rPr>
                <w:rFonts w:ascii="Arial" w:hAnsi="Arial" w:cs="Arial"/>
                <w:color w:val="000000" w:themeColor="text1"/>
                <w:sz w:val="20"/>
                <w:szCs w:val="20"/>
              </w:rPr>
              <w:t xml:space="preserve">Where the online system involves payments or receipts, a secure platform for processing transactions must be approved. Examples include (but are not limited to) electronic purchasing, personnel management systems, online database services, Drop Box, iCloud, Skype etc. </w:t>
            </w:r>
          </w:p>
          <w:p w14:paraId="3321FBD8" w14:textId="33ADB95F" w:rsidR="00F33C35" w:rsidRPr="00772C41" w:rsidRDefault="00F33C35" w:rsidP="00772C41">
            <w:pPr>
              <w:spacing w:before="120" w:after="120"/>
              <w:jc w:val="both"/>
              <w:rPr>
                <w:rFonts w:ascii="Arial" w:hAnsi="Arial" w:cs="Arial"/>
                <w:color w:val="000000" w:themeColor="text1"/>
                <w:sz w:val="20"/>
                <w:szCs w:val="20"/>
              </w:rPr>
            </w:pPr>
            <w:r w:rsidRPr="00772C41">
              <w:rPr>
                <w:rFonts w:ascii="Arial" w:hAnsi="Arial" w:cs="Arial"/>
                <w:color w:val="000000" w:themeColor="text1"/>
                <w:sz w:val="20"/>
                <w:szCs w:val="20"/>
              </w:rPr>
              <w:t xml:space="preserve">Requests for a new online business channel or online service should be made on the New Computer Initiative Request template on </w:t>
            </w:r>
            <w:r w:rsidR="00B11DB1" w:rsidRPr="00772C41">
              <w:rPr>
                <w:rFonts w:ascii="Arial" w:hAnsi="Arial" w:cs="Arial"/>
                <w:color w:val="000000" w:themeColor="text1"/>
                <w:sz w:val="20"/>
                <w:szCs w:val="20"/>
              </w:rPr>
              <w:t>MIT</w:t>
            </w:r>
            <w:r w:rsidR="00B11DB1">
              <w:rPr>
                <w:rFonts w:ascii="Arial" w:hAnsi="Arial" w:cs="Arial"/>
                <w:color w:val="000000" w:themeColor="text1"/>
                <w:sz w:val="20"/>
                <w:szCs w:val="20"/>
              </w:rPr>
              <w:t>D</w:t>
            </w:r>
            <w:r w:rsidR="00B11DB1" w:rsidRPr="00772C41">
              <w:rPr>
                <w:rFonts w:ascii="Arial" w:hAnsi="Arial" w:cs="Arial"/>
                <w:color w:val="000000" w:themeColor="text1"/>
                <w:sz w:val="20"/>
                <w:szCs w:val="20"/>
              </w:rPr>
              <w:t>esk</w:t>
            </w:r>
            <w:r w:rsidRPr="00772C41">
              <w:rPr>
                <w:rFonts w:ascii="Arial" w:hAnsi="Arial" w:cs="Arial"/>
                <w:color w:val="000000" w:themeColor="text1"/>
                <w:sz w:val="20"/>
                <w:szCs w:val="20"/>
              </w:rPr>
              <w:t xml:space="preserve">. </w:t>
            </w:r>
          </w:p>
          <w:p w14:paraId="39C75AF2" w14:textId="77777777" w:rsidR="00F33C35" w:rsidRPr="00772C41" w:rsidRDefault="00F33C35" w:rsidP="00772C41">
            <w:pPr>
              <w:spacing w:before="120" w:after="120"/>
              <w:jc w:val="both"/>
              <w:rPr>
                <w:rFonts w:ascii="Arial" w:hAnsi="Arial" w:cs="Arial"/>
                <w:color w:val="000000" w:themeColor="text1"/>
                <w:sz w:val="20"/>
                <w:szCs w:val="20"/>
              </w:rPr>
            </w:pPr>
            <w:r w:rsidRPr="00772C41">
              <w:rPr>
                <w:rFonts w:ascii="Arial" w:hAnsi="Arial" w:cs="Arial"/>
                <w:color w:val="000000" w:themeColor="text1"/>
                <w:sz w:val="20"/>
                <w:szCs w:val="20"/>
              </w:rPr>
              <w:t xml:space="preserve">Any online purchases by MIT staff must comply with the requirements for online purchasing set out in MIT’s Procurement Policy.’ </w:t>
            </w:r>
          </w:p>
          <w:p w14:paraId="14550712" w14:textId="77777777" w:rsidR="00FC7042" w:rsidRDefault="00F33C35" w:rsidP="00772C41">
            <w:pPr>
              <w:widowControl w:val="0"/>
              <w:autoSpaceDE w:val="0"/>
              <w:autoSpaceDN w:val="0"/>
              <w:adjustRightInd w:val="0"/>
              <w:spacing w:before="120" w:after="120"/>
              <w:jc w:val="both"/>
              <w:rPr>
                <w:rFonts w:ascii="Arial" w:hAnsi="Arial" w:cs="Arial"/>
                <w:color w:val="000000" w:themeColor="text1"/>
                <w:sz w:val="20"/>
                <w:szCs w:val="20"/>
              </w:rPr>
            </w:pPr>
            <w:r w:rsidRPr="00772C41">
              <w:rPr>
                <w:rFonts w:ascii="Arial" w:hAnsi="Arial" w:cs="Arial"/>
                <w:color w:val="000000" w:themeColor="text1"/>
                <w:sz w:val="20"/>
                <w:szCs w:val="20"/>
              </w:rPr>
              <w:t>Financial transactions transacted online must comply with legal requirements, be within approved limits of delegated authority for expenditure and meet the requirements MIT’s financial auditors.</w:t>
            </w:r>
          </w:p>
          <w:p w14:paraId="098AABA3" w14:textId="1CFCED59" w:rsidR="00EF2659" w:rsidRPr="00772C41" w:rsidRDefault="00EF2659" w:rsidP="00772C41">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Pr>
                <w:rFonts w:ascii="Arial" w:hAnsi="Arial" w:cs="Arial"/>
                <w:color w:val="000000" w:themeColor="text1"/>
                <w:sz w:val="20"/>
                <w:szCs w:val="20"/>
              </w:rPr>
              <w:t xml:space="preserve">Refer to section 1.9 of the Internet Policy. </w:t>
            </w:r>
          </w:p>
        </w:tc>
      </w:tr>
      <w:tr w:rsidR="00FC7042" w:rsidRPr="00061DC7" w14:paraId="5EB4BFDA" w14:textId="77777777" w:rsidTr="00712B15">
        <w:tc>
          <w:tcPr>
            <w:tcW w:w="668" w:type="dxa"/>
          </w:tcPr>
          <w:p w14:paraId="4304049A" w14:textId="2DB617FC" w:rsidR="00FC7042" w:rsidRPr="00772C41" w:rsidRDefault="00FC7042" w:rsidP="00772C41">
            <w:pPr>
              <w:pStyle w:val="BlockText"/>
              <w:spacing w:before="120"/>
              <w:ind w:left="0"/>
              <w:jc w:val="both"/>
              <w:rPr>
                <w:rFonts w:cs="Arial"/>
                <w:color w:val="000000" w:themeColor="text1"/>
              </w:rPr>
            </w:pPr>
            <w:r w:rsidRPr="00772C41">
              <w:rPr>
                <w:rFonts w:cs="Arial"/>
                <w:color w:val="000000" w:themeColor="text1"/>
              </w:rPr>
              <w:t>9.3</w:t>
            </w:r>
          </w:p>
        </w:tc>
        <w:tc>
          <w:tcPr>
            <w:tcW w:w="7978" w:type="dxa"/>
          </w:tcPr>
          <w:p w14:paraId="0C3169CE" w14:textId="7F254DAA" w:rsidR="00FC7042" w:rsidRPr="00772C41" w:rsidRDefault="00FC7042" w:rsidP="00772C41">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 xml:space="preserve">Users must not publish </w:t>
            </w:r>
            <w:r w:rsidR="00061DC7" w:rsidRPr="00772C41">
              <w:rPr>
                <w:rFonts w:ascii="Arial" w:eastAsia="Times New Roman" w:hAnsi="Arial" w:cs="Arial"/>
                <w:color w:val="000000" w:themeColor="text1"/>
                <w:sz w:val="20"/>
                <w:szCs w:val="20"/>
                <w:lang w:val="en-US"/>
              </w:rPr>
              <w:t>corporate</w:t>
            </w:r>
            <w:r w:rsidR="00124401"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information (applications, internal documents</w:t>
            </w:r>
            <w:r w:rsidR="00C414F1"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or files, press releases, price lists etc.) on any public facing computer system</w:t>
            </w:r>
            <w:r w:rsidR="00C414F1"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 xml:space="preserve">(e.g. website, social media site) unless the item has been authorised by </w:t>
            </w:r>
            <w:r w:rsidR="00124401" w:rsidRPr="00772C41">
              <w:rPr>
                <w:rFonts w:ascii="Arial" w:eastAsia="Times New Roman" w:hAnsi="Arial" w:cs="Arial"/>
                <w:color w:val="000000" w:themeColor="text1"/>
                <w:sz w:val="20"/>
                <w:szCs w:val="20"/>
                <w:lang w:val="en-US"/>
              </w:rPr>
              <w:t xml:space="preserve">Sales and Marketing for public consumption. </w:t>
            </w:r>
          </w:p>
        </w:tc>
      </w:tr>
      <w:tr w:rsidR="00FC7042" w:rsidRPr="00061DC7" w14:paraId="3B210D5A" w14:textId="77777777" w:rsidTr="00712B15">
        <w:tc>
          <w:tcPr>
            <w:tcW w:w="668" w:type="dxa"/>
          </w:tcPr>
          <w:p w14:paraId="3C8BE2B1" w14:textId="77EB8BBC" w:rsidR="00FC7042" w:rsidRPr="00772C41" w:rsidRDefault="00FC7042" w:rsidP="00772C41">
            <w:pPr>
              <w:pStyle w:val="BlockText"/>
              <w:spacing w:before="120"/>
              <w:ind w:left="0"/>
              <w:jc w:val="both"/>
              <w:rPr>
                <w:rFonts w:cs="Arial"/>
                <w:b/>
                <w:color w:val="000000" w:themeColor="text1"/>
              </w:rPr>
            </w:pPr>
            <w:r w:rsidRPr="00772C41">
              <w:rPr>
                <w:rFonts w:cs="Arial"/>
                <w:b/>
                <w:color w:val="000000" w:themeColor="text1"/>
              </w:rPr>
              <w:t>10.</w:t>
            </w:r>
          </w:p>
        </w:tc>
        <w:tc>
          <w:tcPr>
            <w:tcW w:w="7978" w:type="dxa"/>
          </w:tcPr>
          <w:p w14:paraId="5D8464EF" w14:textId="225C9CE4" w:rsidR="00FC7042" w:rsidRPr="00772C41" w:rsidRDefault="00FC7042" w:rsidP="00772C41">
            <w:pPr>
              <w:widowControl w:val="0"/>
              <w:autoSpaceDE w:val="0"/>
              <w:autoSpaceDN w:val="0"/>
              <w:adjustRightInd w:val="0"/>
              <w:spacing w:before="120" w:after="120"/>
              <w:jc w:val="both"/>
              <w:rPr>
                <w:rFonts w:ascii="Arial" w:eastAsia="Times New Roman" w:hAnsi="Arial" w:cs="Arial"/>
                <w:b/>
                <w:color w:val="000000" w:themeColor="text1"/>
                <w:sz w:val="20"/>
                <w:szCs w:val="20"/>
                <w:lang w:val="en-US"/>
              </w:rPr>
            </w:pPr>
            <w:r w:rsidRPr="00772C41">
              <w:rPr>
                <w:rFonts w:ascii="Arial" w:eastAsia="Times New Roman" w:hAnsi="Arial" w:cs="Arial"/>
                <w:b/>
                <w:color w:val="000000" w:themeColor="text1"/>
                <w:sz w:val="20"/>
                <w:szCs w:val="20"/>
                <w:lang w:val="en-US"/>
              </w:rPr>
              <w:t xml:space="preserve">Password and Authentication </w:t>
            </w:r>
          </w:p>
        </w:tc>
      </w:tr>
      <w:tr w:rsidR="00FC7042" w:rsidRPr="00061DC7" w14:paraId="740A33F0" w14:textId="77777777" w:rsidTr="00712B15">
        <w:tc>
          <w:tcPr>
            <w:tcW w:w="668" w:type="dxa"/>
          </w:tcPr>
          <w:p w14:paraId="29526CBD" w14:textId="7A935A72" w:rsidR="00FC7042" w:rsidRPr="00772C41" w:rsidRDefault="00FC7042" w:rsidP="00772C41">
            <w:pPr>
              <w:pStyle w:val="BlockText"/>
              <w:spacing w:before="120"/>
              <w:ind w:left="0"/>
              <w:jc w:val="both"/>
              <w:rPr>
                <w:rFonts w:cs="Arial"/>
                <w:color w:val="000000" w:themeColor="text1"/>
              </w:rPr>
            </w:pPr>
            <w:r w:rsidRPr="00772C41">
              <w:rPr>
                <w:rFonts w:cs="Arial"/>
                <w:color w:val="000000" w:themeColor="text1"/>
              </w:rPr>
              <w:t>10.1</w:t>
            </w:r>
          </w:p>
        </w:tc>
        <w:tc>
          <w:tcPr>
            <w:tcW w:w="7978" w:type="dxa"/>
          </w:tcPr>
          <w:p w14:paraId="5E791C0D" w14:textId="02C6E21B" w:rsidR="00FC7042" w:rsidRPr="00772C41" w:rsidRDefault="00FC7042" w:rsidP="00772C41">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User IDs and passwords must not be disclosed to anyone or shared with</w:t>
            </w:r>
            <w:r w:rsidR="00C414F1"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anyone.</w:t>
            </w:r>
          </w:p>
          <w:p w14:paraId="5A2261AE" w14:textId="3B5A859B" w:rsidR="00FC7042" w:rsidRPr="00772C41" w:rsidRDefault="00FC7042" w:rsidP="00772C41">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Group or generic User IDs and passwords are prohibited as a rule, but in</w:t>
            </w:r>
            <w:r w:rsidR="00C414F1"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special circumstances may be approved by the Head of ICTS who will keep a</w:t>
            </w:r>
            <w:r w:rsidR="00C414F1"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written record of the exceptions.</w:t>
            </w:r>
          </w:p>
        </w:tc>
      </w:tr>
      <w:tr w:rsidR="00FC7042" w:rsidRPr="00061DC7" w14:paraId="7ED54ED6" w14:textId="77777777" w:rsidTr="00712B15">
        <w:tc>
          <w:tcPr>
            <w:tcW w:w="668" w:type="dxa"/>
          </w:tcPr>
          <w:p w14:paraId="0350505D" w14:textId="0201CAB1" w:rsidR="00FC7042" w:rsidRPr="00772C41" w:rsidRDefault="00FC7042" w:rsidP="00772C41">
            <w:pPr>
              <w:pStyle w:val="BlockText"/>
              <w:spacing w:before="120"/>
              <w:ind w:left="0"/>
              <w:jc w:val="both"/>
              <w:rPr>
                <w:rFonts w:cs="Arial"/>
                <w:color w:val="000000" w:themeColor="text1"/>
              </w:rPr>
            </w:pPr>
            <w:r w:rsidRPr="00772C41">
              <w:rPr>
                <w:rFonts w:cs="Arial"/>
                <w:color w:val="000000" w:themeColor="text1"/>
              </w:rPr>
              <w:t>10.2</w:t>
            </w:r>
          </w:p>
        </w:tc>
        <w:tc>
          <w:tcPr>
            <w:tcW w:w="7978" w:type="dxa"/>
          </w:tcPr>
          <w:p w14:paraId="3B27BEF3" w14:textId="495223AA" w:rsidR="00FC7042" w:rsidRPr="00772C41" w:rsidRDefault="00FC7042" w:rsidP="00772C41">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 xml:space="preserve">Passwords must not be written down and left in a place where </w:t>
            </w:r>
            <w:r w:rsidR="00C414F1" w:rsidRPr="00772C41">
              <w:rPr>
                <w:rFonts w:ascii="Arial" w:eastAsia="Times New Roman" w:hAnsi="Arial" w:cs="Arial"/>
                <w:color w:val="000000" w:themeColor="text1"/>
                <w:sz w:val="20"/>
                <w:szCs w:val="20"/>
                <w:lang w:val="en-US"/>
              </w:rPr>
              <w:t xml:space="preserve">unauthorized </w:t>
            </w:r>
            <w:r w:rsidRPr="00772C41">
              <w:rPr>
                <w:rFonts w:ascii="Arial" w:eastAsia="Times New Roman" w:hAnsi="Arial" w:cs="Arial"/>
                <w:color w:val="000000" w:themeColor="text1"/>
                <w:sz w:val="20"/>
                <w:szCs w:val="20"/>
                <w:lang w:val="en-US"/>
              </w:rPr>
              <w:t>persons might discover them.</w:t>
            </w:r>
          </w:p>
        </w:tc>
      </w:tr>
      <w:tr w:rsidR="00FC7042" w:rsidRPr="00061DC7" w14:paraId="2633C3C0" w14:textId="77777777" w:rsidTr="00712B15">
        <w:tc>
          <w:tcPr>
            <w:tcW w:w="668" w:type="dxa"/>
          </w:tcPr>
          <w:p w14:paraId="3F577D90" w14:textId="19C9A4C5" w:rsidR="00FC7042" w:rsidRPr="00772C41" w:rsidRDefault="00FC7042" w:rsidP="00772C41">
            <w:pPr>
              <w:pStyle w:val="BlockText"/>
              <w:spacing w:before="120"/>
              <w:ind w:left="0"/>
              <w:jc w:val="both"/>
              <w:rPr>
                <w:rFonts w:cs="Arial"/>
                <w:color w:val="000000" w:themeColor="text1"/>
              </w:rPr>
            </w:pPr>
            <w:r w:rsidRPr="00772C41">
              <w:rPr>
                <w:rFonts w:cs="Arial"/>
                <w:color w:val="000000" w:themeColor="text1"/>
              </w:rPr>
              <w:t>10.3</w:t>
            </w:r>
          </w:p>
        </w:tc>
        <w:tc>
          <w:tcPr>
            <w:tcW w:w="7978" w:type="dxa"/>
          </w:tcPr>
          <w:p w14:paraId="1A78C53F" w14:textId="69C672A5" w:rsidR="00FC7042" w:rsidRPr="00772C41" w:rsidRDefault="00F33C35" w:rsidP="00772C41">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hAnsi="Arial" w:cs="Arial"/>
                <w:color w:val="000000" w:themeColor="text1"/>
                <w:sz w:val="20"/>
                <w:szCs w:val="20"/>
              </w:rPr>
              <w:t>Staff that use a personal computer at home should use different login credentials for their work and home accounts</w:t>
            </w:r>
            <w:r w:rsidR="00FC7042" w:rsidRPr="00772C41">
              <w:rPr>
                <w:rFonts w:ascii="Arial" w:eastAsia="Times New Roman" w:hAnsi="Arial" w:cs="Arial"/>
                <w:color w:val="000000" w:themeColor="text1"/>
                <w:sz w:val="20"/>
                <w:szCs w:val="20"/>
                <w:lang w:val="en-US"/>
              </w:rPr>
              <w:t>.</w:t>
            </w:r>
          </w:p>
        </w:tc>
      </w:tr>
      <w:tr w:rsidR="00FC7042" w:rsidRPr="00061DC7" w14:paraId="63535623" w14:textId="77777777" w:rsidTr="00712B15">
        <w:tc>
          <w:tcPr>
            <w:tcW w:w="668" w:type="dxa"/>
          </w:tcPr>
          <w:p w14:paraId="4BC39559" w14:textId="67C2E372" w:rsidR="00FC7042" w:rsidRPr="00772C41" w:rsidRDefault="00FC7042" w:rsidP="00FF3AAA">
            <w:pPr>
              <w:pStyle w:val="BlockText"/>
              <w:keepNext/>
              <w:spacing w:before="120"/>
              <w:ind w:left="0"/>
              <w:jc w:val="both"/>
              <w:rPr>
                <w:rFonts w:cs="Arial"/>
                <w:color w:val="000000" w:themeColor="text1"/>
              </w:rPr>
            </w:pPr>
            <w:r w:rsidRPr="00772C41">
              <w:rPr>
                <w:rFonts w:cs="Arial"/>
                <w:color w:val="000000" w:themeColor="text1"/>
              </w:rPr>
              <w:lastRenderedPageBreak/>
              <w:t>10.4</w:t>
            </w:r>
          </w:p>
        </w:tc>
        <w:tc>
          <w:tcPr>
            <w:tcW w:w="7978" w:type="dxa"/>
          </w:tcPr>
          <w:p w14:paraId="29455179" w14:textId="1273EB64" w:rsidR="00FC7042" w:rsidRPr="00772C41" w:rsidRDefault="00A73C09" w:rsidP="00FF3AAA">
            <w:pPr>
              <w:keepNext/>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Users are responsible for all activity performed with their personal user IDs and</w:t>
            </w:r>
            <w:r w:rsidR="00C414F1"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passwords. Users must not allow others to perform any activity with their user</w:t>
            </w:r>
            <w:r w:rsidR="00C414F1"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IDs and are not permitted to perform any activity with IDs belonging to other</w:t>
            </w:r>
            <w:r w:rsidR="00C414F1"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users.</w:t>
            </w:r>
          </w:p>
        </w:tc>
      </w:tr>
      <w:tr w:rsidR="00FC7042" w:rsidRPr="00061DC7" w14:paraId="2DBAB629" w14:textId="77777777" w:rsidTr="00712B15">
        <w:tc>
          <w:tcPr>
            <w:tcW w:w="668" w:type="dxa"/>
          </w:tcPr>
          <w:p w14:paraId="2B97A519" w14:textId="7390F744" w:rsidR="00FC7042" w:rsidRPr="00772C41" w:rsidRDefault="00A73C09" w:rsidP="00772C41">
            <w:pPr>
              <w:pStyle w:val="BlockText"/>
              <w:spacing w:before="120"/>
              <w:ind w:left="0"/>
              <w:jc w:val="both"/>
              <w:rPr>
                <w:rFonts w:cs="Arial"/>
                <w:b/>
                <w:color w:val="000000" w:themeColor="text1"/>
              </w:rPr>
            </w:pPr>
            <w:r w:rsidRPr="00772C41">
              <w:rPr>
                <w:rFonts w:cs="Arial"/>
                <w:b/>
                <w:color w:val="000000" w:themeColor="text1"/>
              </w:rPr>
              <w:t>11.0</w:t>
            </w:r>
          </w:p>
        </w:tc>
        <w:tc>
          <w:tcPr>
            <w:tcW w:w="7978" w:type="dxa"/>
          </w:tcPr>
          <w:p w14:paraId="73A5765D" w14:textId="1B6ACF6F" w:rsidR="00FC7042" w:rsidRPr="00772C41" w:rsidRDefault="00A73C09" w:rsidP="00772C41">
            <w:pPr>
              <w:widowControl w:val="0"/>
              <w:autoSpaceDE w:val="0"/>
              <w:autoSpaceDN w:val="0"/>
              <w:adjustRightInd w:val="0"/>
              <w:spacing w:before="120" w:after="120"/>
              <w:jc w:val="both"/>
              <w:rPr>
                <w:rFonts w:ascii="Arial" w:eastAsia="Times New Roman" w:hAnsi="Arial" w:cs="Arial"/>
                <w:b/>
                <w:color w:val="000000" w:themeColor="text1"/>
                <w:sz w:val="20"/>
                <w:szCs w:val="20"/>
                <w:lang w:val="en-US"/>
              </w:rPr>
            </w:pPr>
            <w:r w:rsidRPr="00772C41">
              <w:rPr>
                <w:rFonts w:ascii="Arial" w:eastAsia="Times New Roman" w:hAnsi="Arial" w:cs="Arial"/>
                <w:b/>
                <w:color w:val="000000" w:themeColor="text1"/>
                <w:sz w:val="20"/>
                <w:szCs w:val="20"/>
                <w:lang w:val="en-US"/>
              </w:rPr>
              <w:t>Personnel Management</w:t>
            </w:r>
          </w:p>
        </w:tc>
      </w:tr>
      <w:tr w:rsidR="00FC7042" w:rsidRPr="00061DC7" w14:paraId="39222F59" w14:textId="77777777" w:rsidTr="00712B15">
        <w:tc>
          <w:tcPr>
            <w:tcW w:w="668" w:type="dxa"/>
          </w:tcPr>
          <w:p w14:paraId="24C2B2F4" w14:textId="6BA4A62B" w:rsidR="00FC7042" w:rsidRPr="00772C41" w:rsidRDefault="00A73C09" w:rsidP="00772C41">
            <w:pPr>
              <w:pStyle w:val="BlockText"/>
              <w:spacing w:before="120"/>
              <w:ind w:left="0"/>
              <w:jc w:val="both"/>
              <w:rPr>
                <w:rFonts w:cs="Arial"/>
                <w:color w:val="000000" w:themeColor="text1"/>
              </w:rPr>
            </w:pPr>
            <w:r w:rsidRPr="00772C41">
              <w:rPr>
                <w:rFonts w:cs="Arial"/>
                <w:color w:val="000000" w:themeColor="text1"/>
              </w:rPr>
              <w:t>11.1</w:t>
            </w:r>
          </w:p>
        </w:tc>
        <w:tc>
          <w:tcPr>
            <w:tcW w:w="7978" w:type="dxa"/>
          </w:tcPr>
          <w:p w14:paraId="508CC5AF" w14:textId="1EB8876C" w:rsidR="00A73C09" w:rsidRPr="00772C41" w:rsidRDefault="00124401" w:rsidP="00772C41">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 xml:space="preserve">All breaches of ICTS policies </w:t>
            </w:r>
            <w:r w:rsidR="00A73C09" w:rsidRPr="00772C41">
              <w:rPr>
                <w:rFonts w:ascii="Arial" w:eastAsia="Times New Roman" w:hAnsi="Arial" w:cs="Arial"/>
                <w:color w:val="000000" w:themeColor="text1"/>
                <w:sz w:val="20"/>
                <w:szCs w:val="20"/>
                <w:lang w:val="en-US"/>
              </w:rPr>
              <w:t xml:space="preserve">and </w:t>
            </w:r>
            <w:r w:rsidR="00C16A37" w:rsidRPr="00772C41">
              <w:rPr>
                <w:rFonts w:ascii="Arial" w:eastAsia="Times New Roman" w:hAnsi="Arial" w:cs="Arial"/>
                <w:color w:val="000000" w:themeColor="text1"/>
                <w:sz w:val="20"/>
                <w:szCs w:val="20"/>
                <w:lang w:val="en-US"/>
              </w:rPr>
              <w:t>guidelines</w:t>
            </w:r>
            <w:r w:rsidR="00A73C09"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 xml:space="preserve">by staff members </w:t>
            </w:r>
            <w:r w:rsidR="00A73C09" w:rsidRPr="00772C41">
              <w:rPr>
                <w:rFonts w:ascii="Arial" w:eastAsia="Times New Roman" w:hAnsi="Arial" w:cs="Arial"/>
                <w:color w:val="000000" w:themeColor="text1"/>
                <w:sz w:val="20"/>
                <w:szCs w:val="20"/>
                <w:lang w:val="en-US"/>
              </w:rPr>
              <w:t xml:space="preserve">will be handled by People </w:t>
            </w:r>
            <w:r w:rsidR="00896AD4">
              <w:rPr>
                <w:rFonts w:ascii="Arial" w:eastAsia="Times New Roman" w:hAnsi="Arial" w:cs="Arial"/>
                <w:color w:val="000000" w:themeColor="text1"/>
                <w:sz w:val="20"/>
                <w:szCs w:val="20"/>
                <w:lang w:val="en-US"/>
              </w:rPr>
              <w:t>&amp;</w:t>
            </w:r>
            <w:r w:rsidR="00C414F1" w:rsidRPr="00772C41">
              <w:rPr>
                <w:rFonts w:ascii="Arial" w:eastAsia="Times New Roman" w:hAnsi="Arial" w:cs="Arial"/>
                <w:color w:val="000000" w:themeColor="text1"/>
                <w:sz w:val="20"/>
                <w:szCs w:val="20"/>
                <w:lang w:val="en-US"/>
              </w:rPr>
              <w:t xml:space="preserve"> </w:t>
            </w:r>
            <w:r w:rsidR="00A73C09" w:rsidRPr="00772C41">
              <w:rPr>
                <w:rFonts w:ascii="Arial" w:eastAsia="Times New Roman" w:hAnsi="Arial" w:cs="Arial"/>
                <w:color w:val="000000" w:themeColor="text1"/>
                <w:sz w:val="20"/>
                <w:szCs w:val="20"/>
                <w:lang w:val="en-US"/>
              </w:rPr>
              <w:t xml:space="preserve">Culture in accordance with MIT's </w:t>
            </w:r>
            <w:r w:rsidRPr="00772C41">
              <w:rPr>
                <w:rFonts w:ascii="Arial" w:eastAsia="Times New Roman" w:hAnsi="Arial" w:cs="Arial"/>
                <w:color w:val="000000" w:themeColor="text1"/>
                <w:sz w:val="20"/>
                <w:szCs w:val="20"/>
                <w:lang w:val="en-US"/>
              </w:rPr>
              <w:t>Disciplinary Policy</w:t>
            </w:r>
            <w:r w:rsidR="00A73C09" w:rsidRPr="00772C41">
              <w:rPr>
                <w:rFonts w:ascii="Arial" w:eastAsia="Times New Roman" w:hAnsi="Arial" w:cs="Arial"/>
                <w:color w:val="000000" w:themeColor="text1"/>
                <w:sz w:val="20"/>
                <w:szCs w:val="20"/>
                <w:lang w:val="en-US"/>
              </w:rPr>
              <w:t xml:space="preserve">. </w:t>
            </w:r>
          </w:p>
          <w:p w14:paraId="5C580E1C" w14:textId="5E55CAC7" w:rsidR="00A57D23" w:rsidRPr="00772C41" w:rsidRDefault="00881529" w:rsidP="00712A28">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 xml:space="preserve">Breaches of ICTS policies and </w:t>
            </w:r>
            <w:r w:rsidR="00712A28">
              <w:rPr>
                <w:rFonts w:ascii="Arial" w:eastAsia="Times New Roman" w:hAnsi="Arial" w:cs="Arial"/>
                <w:color w:val="000000" w:themeColor="text1"/>
                <w:sz w:val="20"/>
                <w:szCs w:val="20"/>
                <w:lang w:val="en-US"/>
              </w:rPr>
              <w:t>guidelines</w:t>
            </w:r>
            <w:r w:rsidRPr="00772C41">
              <w:rPr>
                <w:rFonts w:ascii="Arial" w:eastAsia="Times New Roman" w:hAnsi="Arial" w:cs="Arial"/>
                <w:color w:val="000000" w:themeColor="text1"/>
                <w:sz w:val="20"/>
                <w:szCs w:val="20"/>
                <w:lang w:val="en-US"/>
              </w:rPr>
              <w:t xml:space="preserve"> by students will be handled in accordance with MIT’s Student Misconduct Policy. </w:t>
            </w:r>
          </w:p>
        </w:tc>
      </w:tr>
      <w:tr w:rsidR="00FC7042" w:rsidRPr="00061DC7" w14:paraId="406EED53" w14:textId="77777777" w:rsidTr="00712B15">
        <w:tc>
          <w:tcPr>
            <w:tcW w:w="668" w:type="dxa"/>
          </w:tcPr>
          <w:p w14:paraId="4C81424A" w14:textId="17611E8C" w:rsidR="00FC7042" w:rsidRPr="00772C41" w:rsidRDefault="00A73C09" w:rsidP="00772C41">
            <w:pPr>
              <w:pStyle w:val="BlockText"/>
              <w:spacing w:before="120"/>
              <w:ind w:left="0"/>
              <w:jc w:val="both"/>
              <w:rPr>
                <w:rFonts w:cs="Arial"/>
                <w:b/>
                <w:color w:val="000000" w:themeColor="text1"/>
              </w:rPr>
            </w:pPr>
            <w:r w:rsidRPr="00772C41">
              <w:rPr>
                <w:rFonts w:cs="Arial"/>
                <w:b/>
                <w:color w:val="000000" w:themeColor="text1"/>
              </w:rPr>
              <w:t>12.</w:t>
            </w:r>
          </w:p>
        </w:tc>
        <w:tc>
          <w:tcPr>
            <w:tcW w:w="7978" w:type="dxa"/>
          </w:tcPr>
          <w:p w14:paraId="15D8FD02" w14:textId="03DDA1D4" w:rsidR="00FC7042" w:rsidRPr="00772C41" w:rsidRDefault="00A73C09" w:rsidP="00772C41">
            <w:pPr>
              <w:widowControl w:val="0"/>
              <w:autoSpaceDE w:val="0"/>
              <w:autoSpaceDN w:val="0"/>
              <w:adjustRightInd w:val="0"/>
              <w:spacing w:before="120" w:after="120"/>
              <w:jc w:val="both"/>
              <w:rPr>
                <w:rFonts w:ascii="Arial" w:eastAsia="Times New Roman" w:hAnsi="Arial" w:cs="Arial"/>
                <w:b/>
                <w:color w:val="000000" w:themeColor="text1"/>
                <w:sz w:val="20"/>
                <w:szCs w:val="20"/>
                <w:lang w:val="en-US"/>
              </w:rPr>
            </w:pPr>
            <w:r w:rsidRPr="00772C41">
              <w:rPr>
                <w:rFonts w:ascii="Arial" w:eastAsia="Times New Roman" w:hAnsi="Arial" w:cs="Arial"/>
                <w:b/>
                <w:color w:val="000000" w:themeColor="text1"/>
                <w:sz w:val="20"/>
                <w:szCs w:val="20"/>
                <w:lang w:val="en-US"/>
              </w:rPr>
              <w:t>Remote Access</w:t>
            </w:r>
          </w:p>
        </w:tc>
      </w:tr>
      <w:tr w:rsidR="00A73C09" w:rsidRPr="00061DC7" w14:paraId="2DA83D79" w14:textId="77777777" w:rsidTr="00712B15">
        <w:tc>
          <w:tcPr>
            <w:tcW w:w="668" w:type="dxa"/>
          </w:tcPr>
          <w:p w14:paraId="6AC9FFF9" w14:textId="1CB98F1B" w:rsidR="00A73C09" w:rsidRPr="00772C41" w:rsidRDefault="00A73C09" w:rsidP="00772C41">
            <w:pPr>
              <w:pStyle w:val="BlockText"/>
              <w:spacing w:before="120"/>
              <w:ind w:left="0"/>
              <w:jc w:val="both"/>
              <w:rPr>
                <w:rFonts w:cs="Arial"/>
                <w:color w:val="000000" w:themeColor="text1"/>
              </w:rPr>
            </w:pPr>
            <w:r w:rsidRPr="00772C41">
              <w:rPr>
                <w:rFonts w:cs="Arial"/>
                <w:color w:val="000000" w:themeColor="text1"/>
              </w:rPr>
              <w:t>12.1</w:t>
            </w:r>
          </w:p>
        </w:tc>
        <w:tc>
          <w:tcPr>
            <w:tcW w:w="7978" w:type="dxa"/>
          </w:tcPr>
          <w:p w14:paraId="6C95868C" w14:textId="77777777" w:rsidR="008C5FAB" w:rsidRPr="00772C41" w:rsidRDefault="008C5FAB" w:rsidP="00772C41">
            <w:pPr>
              <w:spacing w:before="120" w:after="120"/>
              <w:jc w:val="both"/>
              <w:rPr>
                <w:rFonts w:ascii="Arial" w:hAnsi="Arial" w:cs="Arial"/>
                <w:color w:val="000000" w:themeColor="text1"/>
                <w:sz w:val="20"/>
                <w:szCs w:val="20"/>
              </w:rPr>
            </w:pPr>
            <w:r w:rsidRPr="00772C41">
              <w:rPr>
                <w:rFonts w:ascii="Arial" w:hAnsi="Arial" w:cs="Arial"/>
                <w:color w:val="000000" w:themeColor="text1"/>
                <w:sz w:val="20"/>
                <w:szCs w:val="20"/>
              </w:rPr>
              <w:t xml:space="preserve">Citrix is the preferred remote access portal. All staff have access to Citrix by default. </w:t>
            </w:r>
          </w:p>
          <w:p w14:paraId="3F579F79" w14:textId="77777777" w:rsidR="008C5FAB" w:rsidRPr="00772C41" w:rsidRDefault="008C5FAB" w:rsidP="00772C41">
            <w:pPr>
              <w:spacing w:before="120" w:after="120"/>
              <w:jc w:val="both"/>
              <w:rPr>
                <w:rFonts w:ascii="Arial" w:hAnsi="Arial" w:cs="Arial"/>
                <w:color w:val="000000" w:themeColor="text1"/>
                <w:sz w:val="20"/>
                <w:szCs w:val="20"/>
              </w:rPr>
            </w:pPr>
            <w:r w:rsidRPr="00772C41">
              <w:rPr>
                <w:rFonts w:ascii="Arial" w:hAnsi="Arial" w:cs="Arial"/>
                <w:color w:val="000000" w:themeColor="text1"/>
                <w:sz w:val="20"/>
                <w:szCs w:val="20"/>
              </w:rPr>
              <w:t>Users (staff or external users) who require access to the virtual private network (VPN) must log a request on MITDesk and obtain approval from the Head of ICTS.</w:t>
            </w:r>
          </w:p>
          <w:p w14:paraId="1F8DAD1E" w14:textId="77777777" w:rsidR="008C5FAB" w:rsidRPr="00772C41" w:rsidRDefault="008C5FAB" w:rsidP="00772C41">
            <w:pPr>
              <w:spacing w:before="120" w:after="120"/>
              <w:jc w:val="both"/>
              <w:rPr>
                <w:rFonts w:ascii="Arial" w:hAnsi="Arial" w:cs="Arial"/>
                <w:color w:val="000000" w:themeColor="text1"/>
                <w:sz w:val="20"/>
                <w:szCs w:val="20"/>
              </w:rPr>
            </w:pPr>
            <w:r w:rsidRPr="00772C41">
              <w:rPr>
                <w:rFonts w:ascii="Arial" w:hAnsi="Arial" w:cs="Arial"/>
                <w:color w:val="000000" w:themeColor="text1"/>
                <w:sz w:val="20"/>
                <w:szCs w:val="20"/>
              </w:rPr>
              <w:t xml:space="preserve">Remote users are only permitted access to applications and systems they have been approved access for the purpose of fulfilling obligations to MIT. All other access is unauthorised. </w:t>
            </w:r>
          </w:p>
          <w:p w14:paraId="1937084E" w14:textId="77777777" w:rsidR="008C5FAB" w:rsidRPr="00772C41" w:rsidRDefault="008C5FAB" w:rsidP="00772C41">
            <w:pPr>
              <w:spacing w:before="120" w:after="120"/>
              <w:jc w:val="both"/>
              <w:rPr>
                <w:rFonts w:ascii="Arial" w:hAnsi="Arial" w:cs="Arial"/>
                <w:color w:val="000000" w:themeColor="text1"/>
                <w:sz w:val="20"/>
                <w:szCs w:val="20"/>
              </w:rPr>
            </w:pPr>
            <w:r w:rsidRPr="00772C41">
              <w:rPr>
                <w:rFonts w:ascii="Arial" w:hAnsi="Arial" w:cs="Arial"/>
                <w:color w:val="000000" w:themeColor="text1"/>
                <w:sz w:val="20"/>
                <w:szCs w:val="20"/>
              </w:rPr>
              <w:t>No VPN access is permitted unless:</w:t>
            </w:r>
          </w:p>
          <w:p w14:paraId="6F4658D9" w14:textId="77777777" w:rsidR="008C5FAB" w:rsidRPr="00772C41" w:rsidRDefault="008C5FAB" w:rsidP="00772C41">
            <w:pPr>
              <w:pStyle w:val="ListParagraph"/>
              <w:numPr>
                <w:ilvl w:val="0"/>
                <w:numId w:val="20"/>
              </w:numPr>
              <w:spacing w:before="120" w:after="120"/>
              <w:contextualSpacing w:val="0"/>
              <w:jc w:val="both"/>
              <w:rPr>
                <w:rFonts w:ascii="Arial" w:hAnsi="Arial" w:cs="Arial"/>
                <w:color w:val="000000" w:themeColor="text1"/>
                <w:sz w:val="20"/>
                <w:szCs w:val="20"/>
              </w:rPr>
            </w:pPr>
            <w:r w:rsidRPr="00772C41">
              <w:rPr>
                <w:rFonts w:ascii="Arial" w:hAnsi="Arial" w:cs="Arial"/>
                <w:color w:val="000000" w:themeColor="text1"/>
                <w:sz w:val="20"/>
                <w:szCs w:val="20"/>
              </w:rPr>
              <w:t>The request is logged on MITDesk.</w:t>
            </w:r>
          </w:p>
          <w:p w14:paraId="78CB65BA" w14:textId="77777777" w:rsidR="008C5FAB" w:rsidRPr="00772C41" w:rsidRDefault="008C5FAB" w:rsidP="00772C41">
            <w:pPr>
              <w:pStyle w:val="ListParagraph"/>
              <w:numPr>
                <w:ilvl w:val="0"/>
                <w:numId w:val="20"/>
              </w:numPr>
              <w:spacing w:before="120" w:after="120"/>
              <w:contextualSpacing w:val="0"/>
              <w:jc w:val="both"/>
              <w:rPr>
                <w:rFonts w:ascii="Arial" w:hAnsi="Arial" w:cs="Arial"/>
                <w:color w:val="000000" w:themeColor="text1"/>
                <w:sz w:val="20"/>
                <w:szCs w:val="20"/>
              </w:rPr>
            </w:pPr>
            <w:r w:rsidRPr="00772C41">
              <w:rPr>
                <w:rFonts w:ascii="Arial" w:hAnsi="Arial" w:cs="Arial"/>
                <w:color w:val="000000" w:themeColor="text1"/>
                <w:sz w:val="20"/>
                <w:szCs w:val="20"/>
              </w:rPr>
              <w:t>The request is approved by ICTS management.</w:t>
            </w:r>
          </w:p>
          <w:p w14:paraId="626DE99E" w14:textId="6815BA04" w:rsidR="00A73C09" w:rsidRPr="00772C41" w:rsidRDefault="008C5FAB" w:rsidP="00772C41">
            <w:pPr>
              <w:pStyle w:val="ListParagraph"/>
              <w:widowControl w:val="0"/>
              <w:numPr>
                <w:ilvl w:val="0"/>
                <w:numId w:val="20"/>
              </w:numPr>
              <w:autoSpaceDE w:val="0"/>
              <w:autoSpaceDN w:val="0"/>
              <w:adjustRightInd w:val="0"/>
              <w:spacing w:before="120" w:after="120"/>
              <w:contextualSpacing w:val="0"/>
              <w:jc w:val="both"/>
              <w:rPr>
                <w:rFonts w:ascii="Arial" w:eastAsia="Times New Roman" w:hAnsi="Arial" w:cs="Arial"/>
                <w:color w:val="000000" w:themeColor="text1"/>
                <w:sz w:val="20"/>
                <w:szCs w:val="20"/>
                <w:lang w:val="en-US"/>
              </w:rPr>
            </w:pPr>
            <w:r w:rsidRPr="00772C41">
              <w:rPr>
                <w:rFonts w:ascii="Arial" w:hAnsi="Arial" w:cs="Arial"/>
                <w:color w:val="000000" w:themeColor="text1"/>
                <w:sz w:val="20"/>
                <w:szCs w:val="20"/>
              </w:rPr>
              <w:t>The Remote Access Agreement has been signed.</w:t>
            </w:r>
          </w:p>
        </w:tc>
      </w:tr>
      <w:tr w:rsidR="00A73C09" w:rsidRPr="00061DC7" w14:paraId="3CDFD1F6" w14:textId="77777777" w:rsidTr="00712B15">
        <w:tc>
          <w:tcPr>
            <w:tcW w:w="668" w:type="dxa"/>
          </w:tcPr>
          <w:p w14:paraId="65DCCF6D" w14:textId="15B3B030" w:rsidR="00A73C09" w:rsidRPr="00772C41" w:rsidRDefault="00A73C09" w:rsidP="00772C41">
            <w:pPr>
              <w:pStyle w:val="BlockText"/>
              <w:spacing w:before="120"/>
              <w:ind w:left="0"/>
              <w:jc w:val="both"/>
              <w:rPr>
                <w:rFonts w:cs="Arial"/>
                <w:color w:val="000000" w:themeColor="text1"/>
              </w:rPr>
            </w:pPr>
            <w:r w:rsidRPr="00772C41">
              <w:rPr>
                <w:rFonts w:cs="Arial"/>
                <w:color w:val="000000" w:themeColor="text1"/>
              </w:rPr>
              <w:t>12.2</w:t>
            </w:r>
          </w:p>
        </w:tc>
        <w:tc>
          <w:tcPr>
            <w:tcW w:w="7978" w:type="dxa"/>
          </w:tcPr>
          <w:p w14:paraId="630E765E" w14:textId="630096B7" w:rsidR="00A73C09" w:rsidRPr="00772C41" w:rsidRDefault="00A73C09" w:rsidP="00772C41">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Users must not be remotely connected to MIT while concurrently connected to</w:t>
            </w:r>
            <w:r w:rsidR="00712B15"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another network or initiate a connection to another network during the period</w:t>
            </w:r>
            <w:r w:rsidR="00712B15" w:rsidRPr="00772C41">
              <w:rPr>
                <w:rFonts w:ascii="Arial" w:eastAsia="Times New Roman" w:hAnsi="Arial" w:cs="Arial"/>
                <w:color w:val="000000" w:themeColor="text1"/>
                <w:sz w:val="20"/>
                <w:szCs w:val="20"/>
                <w:lang w:val="en-US"/>
              </w:rPr>
              <w:t xml:space="preserve"> </w:t>
            </w:r>
            <w:r w:rsidRPr="00772C41">
              <w:rPr>
                <w:rFonts w:ascii="Arial" w:eastAsia="Times New Roman" w:hAnsi="Arial" w:cs="Arial"/>
                <w:color w:val="000000" w:themeColor="text1"/>
                <w:sz w:val="20"/>
                <w:szCs w:val="20"/>
                <w:lang w:val="en-US"/>
              </w:rPr>
              <w:t xml:space="preserve">they are connected to the </w:t>
            </w:r>
            <w:r w:rsidR="00324E0F" w:rsidRPr="00772C41">
              <w:rPr>
                <w:rFonts w:ascii="Arial" w:eastAsia="Times New Roman" w:hAnsi="Arial" w:cs="Arial"/>
                <w:color w:val="000000" w:themeColor="text1"/>
                <w:sz w:val="20"/>
                <w:szCs w:val="20"/>
                <w:lang w:val="en-US"/>
              </w:rPr>
              <w:t>MIT</w:t>
            </w:r>
            <w:r w:rsidRPr="00772C41">
              <w:rPr>
                <w:rFonts w:ascii="Arial" w:eastAsia="Times New Roman" w:hAnsi="Arial" w:cs="Arial"/>
                <w:color w:val="000000" w:themeColor="text1"/>
                <w:sz w:val="20"/>
                <w:szCs w:val="20"/>
                <w:lang w:val="en-US"/>
              </w:rPr>
              <w:t>. This practice is called split tunneling.</w:t>
            </w:r>
          </w:p>
        </w:tc>
      </w:tr>
      <w:tr w:rsidR="00E1705E" w:rsidRPr="00061DC7" w14:paraId="343C7AAD" w14:textId="77777777" w:rsidTr="00712B15">
        <w:tc>
          <w:tcPr>
            <w:tcW w:w="668" w:type="dxa"/>
          </w:tcPr>
          <w:p w14:paraId="51E33271" w14:textId="0F3B0EF3" w:rsidR="00881529" w:rsidRPr="00772C41" w:rsidRDefault="00881529" w:rsidP="00896AD4">
            <w:pPr>
              <w:pStyle w:val="BlockText"/>
              <w:spacing w:before="120"/>
              <w:ind w:left="0"/>
              <w:jc w:val="both"/>
              <w:rPr>
                <w:rFonts w:cs="Arial"/>
                <w:b/>
                <w:color w:val="000000" w:themeColor="text1"/>
              </w:rPr>
            </w:pPr>
            <w:r w:rsidRPr="00772C41">
              <w:rPr>
                <w:rFonts w:cs="Arial"/>
                <w:b/>
                <w:color w:val="000000" w:themeColor="text1"/>
              </w:rPr>
              <w:t>13.</w:t>
            </w:r>
          </w:p>
        </w:tc>
        <w:tc>
          <w:tcPr>
            <w:tcW w:w="7978" w:type="dxa"/>
          </w:tcPr>
          <w:p w14:paraId="1412E734" w14:textId="14A30769" w:rsidR="00881529" w:rsidRPr="00772C41" w:rsidRDefault="00881529" w:rsidP="00896AD4">
            <w:pPr>
              <w:pStyle w:val="Default"/>
              <w:spacing w:before="120" w:after="120"/>
              <w:jc w:val="both"/>
              <w:rPr>
                <w:rFonts w:ascii="Arial" w:hAnsi="Arial" w:cs="Arial"/>
                <w:b/>
                <w:color w:val="000000" w:themeColor="text1"/>
                <w:sz w:val="20"/>
                <w:szCs w:val="20"/>
              </w:rPr>
            </w:pPr>
            <w:r w:rsidRPr="00772C41">
              <w:rPr>
                <w:rFonts w:ascii="Arial" w:hAnsi="Arial" w:cs="Arial"/>
                <w:b/>
                <w:color w:val="000000" w:themeColor="text1"/>
                <w:sz w:val="20"/>
                <w:szCs w:val="20"/>
              </w:rPr>
              <w:t>MIT’s Right to Monitor and Access All Computer Systems</w:t>
            </w:r>
          </w:p>
        </w:tc>
      </w:tr>
      <w:tr w:rsidR="00E1705E" w:rsidRPr="00061DC7" w14:paraId="29F39701" w14:textId="77777777" w:rsidTr="00712B15">
        <w:tc>
          <w:tcPr>
            <w:tcW w:w="668" w:type="dxa"/>
          </w:tcPr>
          <w:p w14:paraId="143FD797" w14:textId="76945221" w:rsidR="00881529" w:rsidRPr="00772C41" w:rsidRDefault="00881529" w:rsidP="00896AD4">
            <w:pPr>
              <w:pStyle w:val="BlockText"/>
              <w:spacing w:before="120"/>
              <w:ind w:left="0"/>
              <w:jc w:val="both"/>
              <w:rPr>
                <w:rFonts w:cs="Arial"/>
                <w:color w:val="000000" w:themeColor="text1"/>
              </w:rPr>
            </w:pPr>
            <w:r w:rsidRPr="00772C41">
              <w:rPr>
                <w:rFonts w:cs="Arial"/>
                <w:color w:val="000000" w:themeColor="text1"/>
              </w:rPr>
              <w:t>13.1</w:t>
            </w:r>
          </w:p>
        </w:tc>
        <w:tc>
          <w:tcPr>
            <w:tcW w:w="7978" w:type="dxa"/>
          </w:tcPr>
          <w:p w14:paraId="00F4CDB8" w14:textId="419CA131" w:rsidR="00881529" w:rsidRPr="00772C41" w:rsidRDefault="00881529" w:rsidP="00896AD4">
            <w:pPr>
              <w:pStyle w:val="Default"/>
              <w:spacing w:before="120" w:after="120"/>
              <w:jc w:val="both"/>
              <w:rPr>
                <w:rFonts w:ascii="Arial" w:hAnsi="Arial" w:cs="Arial"/>
                <w:color w:val="000000" w:themeColor="text1"/>
                <w:sz w:val="20"/>
                <w:szCs w:val="20"/>
              </w:rPr>
            </w:pPr>
            <w:r w:rsidRPr="00772C41">
              <w:rPr>
                <w:rFonts w:ascii="Arial" w:hAnsi="Arial" w:cs="Arial"/>
                <w:color w:val="000000" w:themeColor="text1"/>
                <w:sz w:val="20"/>
                <w:szCs w:val="20"/>
              </w:rPr>
              <w:t xml:space="preserve">In order to protect MIT property, people and technology and ensure compliance with legal and statutory obligations, monitoring of the use of MIT Computer Systems </w:t>
            </w:r>
            <w:r w:rsidR="00F37A74" w:rsidRPr="00772C41">
              <w:rPr>
                <w:rFonts w:ascii="Arial" w:hAnsi="Arial" w:cs="Arial"/>
                <w:color w:val="000000" w:themeColor="text1"/>
                <w:sz w:val="20"/>
                <w:szCs w:val="20"/>
              </w:rPr>
              <w:t>will</w:t>
            </w:r>
            <w:r w:rsidRPr="00772C41">
              <w:rPr>
                <w:rFonts w:ascii="Arial" w:hAnsi="Arial" w:cs="Arial"/>
                <w:color w:val="000000" w:themeColor="text1"/>
                <w:sz w:val="20"/>
                <w:szCs w:val="20"/>
              </w:rPr>
              <w:t xml:space="preserve"> be undertaken. This will apply whether MIT systems are accessed at a MIT site, at home or any other location. Without limitation, monitoring may include: </w:t>
            </w:r>
          </w:p>
          <w:p w14:paraId="4A84C2D7" w14:textId="77777777" w:rsidR="00881529" w:rsidRPr="00772C41" w:rsidRDefault="00881529" w:rsidP="00896AD4">
            <w:pPr>
              <w:pStyle w:val="Default"/>
              <w:pageBreakBefore/>
              <w:spacing w:before="120" w:after="120"/>
              <w:jc w:val="both"/>
              <w:rPr>
                <w:rFonts w:ascii="Arial" w:hAnsi="Arial" w:cs="Arial"/>
                <w:color w:val="000000" w:themeColor="text1"/>
                <w:sz w:val="20"/>
                <w:szCs w:val="20"/>
              </w:rPr>
            </w:pPr>
            <w:r w:rsidRPr="00772C41">
              <w:rPr>
                <w:rFonts w:ascii="Arial" w:hAnsi="Arial" w:cs="Arial"/>
                <w:color w:val="000000" w:themeColor="text1"/>
                <w:sz w:val="20"/>
                <w:szCs w:val="20"/>
              </w:rPr>
              <w:t xml:space="preserve">i. The content and usage of email. </w:t>
            </w:r>
          </w:p>
          <w:p w14:paraId="62339862" w14:textId="77777777" w:rsidR="00881529" w:rsidRPr="00772C41" w:rsidRDefault="00881529" w:rsidP="00896AD4">
            <w:pPr>
              <w:pStyle w:val="Default"/>
              <w:spacing w:before="120" w:after="120"/>
              <w:jc w:val="both"/>
              <w:rPr>
                <w:rFonts w:ascii="Arial" w:hAnsi="Arial" w:cs="Arial"/>
                <w:color w:val="000000" w:themeColor="text1"/>
                <w:sz w:val="20"/>
                <w:szCs w:val="20"/>
              </w:rPr>
            </w:pPr>
            <w:r w:rsidRPr="00772C41">
              <w:rPr>
                <w:rFonts w:ascii="Arial" w:hAnsi="Arial" w:cs="Arial"/>
                <w:color w:val="000000" w:themeColor="text1"/>
                <w:sz w:val="20"/>
                <w:szCs w:val="20"/>
              </w:rPr>
              <w:t xml:space="preserve">ii. Internet usage and participation in discussion forums to: </w:t>
            </w:r>
          </w:p>
          <w:p w14:paraId="7069CA94" w14:textId="1709CF20" w:rsidR="00881529" w:rsidRPr="00772C41" w:rsidRDefault="00881529" w:rsidP="00896AD4">
            <w:pPr>
              <w:pStyle w:val="Default"/>
              <w:numPr>
                <w:ilvl w:val="0"/>
                <w:numId w:val="21"/>
              </w:numPr>
              <w:spacing w:before="120" w:after="120"/>
              <w:ind w:left="533" w:hanging="283"/>
              <w:jc w:val="both"/>
              <w:rPr>
                <w:rFonts w:ascii="Arial" w:hAnsi="Arial" w:cs="Arial"/>
                <w:color w:val="000000" w:themeColor="text1"/>
                <w:sz w:val="20"/>
                <w:szCs w:val="20"/>
              </w:rPr>
            </w:pPr>
            <w:r w:rsidRPr="00772C41">
              <w:rPr>
                <w:rFonts w:ascii="Arial" w:hAnsi="Arial" w:cs="Arial"/>
                <w:color w:val="000000" w:themeColor="text1"/>
                <w:sz w:val="20"/>
                <w:szCs w:val="20"/>
              </w:rPr>
              <w:t xml:space="preserve">Identify inappropriate use. </w:t>
            </w:r>
          </w:p>
          <w:p w14:paraId="258D8DF2" w14:textId="3ADA229B" w:rsidR="00881529" w:rsidRPr="00772C41" w:rsidRDefault="00881529" w:rsidP="00896AD4">
            <w:pPr>
              <w:pStyle w:val="Default"/>
              <w:numPr>
                <w:ilvl w:val="0"/>
                <w:numId w:val="21"/>
              </w:numPr>
              <w:spacing w:before="120" w:after="120"/>
              <w:ind w:left="533" w:hanging="283"/>
              <w:jc w:val="both"/>
              <w:rPr>
                <w:rFonts w:ascii="Arial" w:hAnsi="Arial" w:cs="Arial"/>
                <w:color w:val="000000" w:themeColor="text1"/>
                <w:sz w:val="20"/>
                <w:szCs w:val="20"/>
              </w:rPr>
            </w:pPr>
            <w:r w:rsidRPr="00772C41">
              <w:rPr>
                <w:rFonts w:ascii="Arial" w:hAnsi="Arial" w:cs="Arial"/>
                <w:color w:val="000000" w:themeColor="text1"/>
                <w:sz w:val="20"/>
                <w:szCs w:val="20"/>
              </w:rPr>
              <w:t xml:space="preserve">Protect system security. </w:t>
            </w:r>
          </w:p>
          <w:p w14:paraId="428B5242" w14:textId="5D6E77F6" w:rsidR="00881529" w:rsidRPr="00772C41" w:rsidRDefault="00881529" w:rsidP="00896AD4">
            <w:pPr>
              <w:pStyle w:val="Default"/>
              <w:numPr>
                <w:ilvl w:val="0"/>
                <w:numId w:val="21"/>
              </w:numPr>
              <w:spacing w:before="120" w:after="120"/>
              <w:ind w:left="533" w:hanging="283"/>
              <w:jc w:val="both"/>
              <w:rPr>
                <w:rFonts w:ascii="Arial" w:hAnsi="Arial" w:cs="Arial"/>
                <w:color w:val="000000" w:themeColor="text1"/>
                <w:sz w:val="20"/>
                <w:szCs w:val="20"/>
              </w:rPr>
            </w:pPr>
            <w:r w:rsidRPr="00772C41">
              <w:rPr>
                <w:rFonts w:ascii="Arial" w:hAnsi="Arial" w:cs="Arial"/>
                <w:color w:val="000000" w:themeColor="text1"/>
                <w:sz w:val="20"/>
                <w:szCs w:val="20"/>
              </w:rPr>
              <w:t xml:space="preserve">Maintain system performance. </w:t>
            </w:r>
          </w:p>
          <w:p w14:paraId="75DF838B" w14:textId="71FD0888" w:rsidR="00881529" w:rsidRPr="00772C41" w:rsidRDefault="00881529" w:rsidP="00896AD4">
            <w:pPr>
              <w:pStyle w:val="Default"/>
              <w:numPr>
                <w:ilvl w:val="0"/>
                <w:numId w:val="21"/>
              </w:numPr>
              <w:spacing w:before="120" w:after="120"/>
              <w:ind w:left="533" w:hanging="283"/>
              <w:jc w:val="both"/>
              <w:rPr>
                <w:rFonts w:ascii="Arial" w:hAnsi="Arial" w:cs="Arial"/>
                <w:color w:val="000000" w:themeColor="text1"/>
                <w:sz w:val="20"/>
                <w:szCs w:val="20"/>
              </w:rPr>
            </w:pPr>
            <w:r w:rsidRPr="00772C41">
              <w:rPr>
                <w:rFonts w:ascii="Arial" w:hAnsi="Arial" w:cs="Arial"/>
                <w:color w:val="000000" w:themeColor="text1"/>
                <w:sz w:val="20"/>
                <w:szCs w:val="20"/>
              </w:rPr>
              <w:t xml:space="preserve">Protect the rights and property of MIT. </w:t>
            </w:r>
          </w:p>
          <w:p w14:paraId="1AC655F9" w14:textId="133D4664" w:rsidR="00881529" w:rsidRPr="00772C41" w:rsidRDefault="00881529" w:rsidP="00896AD4">
            <w:pPr>
              <w:pStyle w:val="Default"/>
              <w:numPr>
                <w:ilvl w:val="0"/>
                <w:numId w:val="21"/>
              </w:numPr>
              <w:spacing w:before="120" w:after="120"/>
              <w:ind w:left="533" w:hanging="283"/>
              <w:jc w:val="both"/>
              <w:rPr>
                <w:rFonts w:ascii="Arial" w:hAnsi="Arial" w:cs="Arial"/>
                <w:color w:val="000000" w:themeColor="text1"/>
                <w:sz w:val="20"/>
                <w:szCs w:val="20"/>
              </w:rPr>
            </w:pPr>
            <w:r w:rsidRPr="00772C41">
              <w:rPr>
                <w:rFonts w:ascii="Arial" w:hAnsi="Arial" w:cs="Arial"/>
                <w:color w:val="000000" w:themeColor="text1"/>
                <w:sz w:val="20"/>
                <w:szCs w:val="20"/>
              </w:rPr>
              <w:t xml:space="preserve">Determine compliance with MIT policy. </w:t>
            </w:r>
          </w:p>
          <w:p w14:paraId="45DCE947" w14:textId="77777777" w:rsidR="00881529" w:rsidRPr="00772C41" w:rsidRDefault="00881529" w:rsidP="00896AD4">
            <w:pPr>
              <w:pStyle w:val="Default"/>
              <w:spacing w:before="120" w:after="120"/>
              <w:jc w:val="both"/>
              <w:rPr>
                <w:rFonts w:ascii="Arial" w:hAnsi="Arial" w:cs="Arial"/>
                <w:color w:val="000000" w:themeColor="text1"/>
                <w:sz w:val="20"/>
                <w:szCs w:val="20"/>
              </w:rPr>
            </w:pPr>
            <w:r w:rsidRPr="00772C41">
              <w:rPr>
                <w:rFonts w:ascii="Arial" w:hAnsi="Arial" w:cs="Arial"/>
                <w:color w:val="000000" w:themeColor="text1"/>
                <w:sz w:val="20"/>
                <w:szCs w:val="20"/>
              </w:rPr>
              <w:t xml:space="preserve">iii. Network traffic including: </w:t>
            </w:r>
          </w:p>
          <w:p w14:paraId="46EE2EFF" w14:textId="2A026D74" w:rsidR="00881529" w:rsidRPr="00772C41" w:rsidRDefault="00881529" w:rsidP="00896AD4">
            <w:pPr>
              <w:pStyle w:val="Default"/>
              <w:numPr>
                <w:ilvl w:val="0"/>
                <w:numId w:val="22"/>
              </w:numPr>
              <w:spacing w:before="120" w:after="120"/>
              <w:ind w:left="533" w:hanging="283"/>
              <w:jc w:val="both"/>
              <w:rPr>
                <w:rFonts w:ascii="Arial" w:hAnsi="Arial" w:cs="Arial"/>
                <w:color w:val="000000" w:themeColor="text1"/>
                <w:sz w:val="20"/>
                <w:szCs w:val="20"/>
              </w:rPr>
            </w:pPr>
            <w:r w:rsidRPr="00772C41">
              <w:rPr>
                <w:rFonts w:ascii="Arial" w:hAnsi="Arial" w:cs="Arial"/>
                <w:color w:val="000000" w:themeColor="text1"/>
                <w:sz w:val="20"/>
                <w:szCs w:val="20"/>
              </w:rPr>
              <w:t xml:space="preserve">Email and internet usage. </w:t>
            </w:r>
          </w:p>
          <w:p w14:paraId="3A8DBD2F" w14:textId="175DF899" w:rsidR="00881529" w:rsidRPr="00772C41" w:rsidRDefault="00881529" w:rsidP="00896AD4">
            <w:pPr>
              <w:pStyle w:val="Default"/>
              <w:numPr>
                <w:ilvl w:val="0"/>
                <w:numId w:val="22"/>
              </w:numPr>
              <w:spacing w:before="120" w:after="120"/>
              <w:ind w:left="533" w:hanging="283"/>
              <w:jc w:val="both"/>
              <w:rPr>
                <w:rFonts w:ascii="Arial" w:hAnsi="Arial" w:cs="Arial"/>
                <w:color w:val="000000" w:themeColor="text1"/>
                <w:sz w:val="20"/>
                <w:szCs w:val="20"/>
              </w:rPr>
            </w:pPr>
            <w:r w:rsidRPr="00772C41">
              <w:rPr>
                <w:rFonts w:ascii="Arial" w:hAnsi="Arial" w:cs="Arial"/>
                <w:color w:val="000000" w:themeColor="text1"/>
                <w:sz w:val="20"/>
                <w:szCs w:val="20"/>
              </w:rPr>
              <w:t xml:space="preserve">Usage data such as account names, source and destination accounts and sites. </w:t>
            </w:r>
          </w:p>
          <w:p w14:paraId="6A9F9807" w14:textId="0B16BD7B" w:rsidR="00881529" w:rsidRPr="00772C41" w:rsidRDefault="00881529" w:rsidP="00896AD4">
            <w:pPr>
              <w:pStyle w:val="Default"/>
              <w:numPr>
                <w:ilvl w:val="0"/>
                <w:numId w:val="22"/>
              </w:numPr>
              <w:spacing w:before="120" w:after="120"/>
              <w:ind w:left="533" w:hanging="283"/>
              <w:jc w:val="both"/>
              <w:rPr>
                <w:rFonts w:ascii="Arial" w:hAnsi="Arial" w:cs="Arial"/>
                <w:color w:val="000000" w:themeColor="text1"/>
                <w:sz w:val="20"/>
                <w:szCs w:val="20"/>
              </w:rPr>
            </w:pPr>
            <w:r w:rsidRPr="00772C41">
              <w:rPr>
                <w:rFonts w:ascii="Arial" w:hAnsi="Arial" w:cs="Arial"/>
                <w:color w:val="000000" w:themeColor="text1"/>
                <w:sz w:val="20"/>
                <w:szCs w:val="20"/>
              </w:rPr>
              <w:t xml:space="preserve">Dates and times of transmission or access. </w:t>
            </w:r>
          </w:p>
          <w:p w14:paraId="07982A39" w14:textId="026FDE7F" w:rsidR="00881529" w:rsidRDefault="00881529" w:rsidP="00896AD4">
            <w:pPr>
              <w:pStyle w:val="Default"/>
              <w:numPr>
                <w:ilvl w:val="0"/>
                <w:numId w:val="22"/>
              </w:numPr>
              <w:spacing w:before="120" w:after="120"/>
              <w:ind w:left="533" w:hanging="283"/>
              <w:jc w:val="both"/>
              <w:rPr>
                <w:rFonts w:ascii="Arial" w:hAnsi="Arial" w:cs="Arial"/>
                <w:color w:val="000000" w:themeColor="text1"/>
                <w:sz w:val="20"/>
                <w:szCs w:val="20"/>
              </w:rPr>
            </w:pPr>
            <w:r w:rsidRPr="00772C41">
              <w:rPr>
                <w:rFonts w:ascii="Arial" w:hAnsi="Arial" w:cs="Arial"/>
                <w:color w:val="000000" w:themeColor="text1"/>
                <w:sz w:val="20"/>
                <w:szCs w:val="20"/>
              </w:rPr>
              <w:t xml:space="preserve">Size of transmitted material. </w:t>
            </w:r>
          </w:p>
          <w:p w14:paraId="36094D4B" w14:textId="1FFD79E8" w:rsidR="00881529" w:rsidRPr="00772C41" w:rsidRDefault="00881529" w:rsidP="00896AD4">
            <w:pPr>
              <w:pStyle w:val="Default"/>
              <w:numPr>
                <w:ilvl w:val="0"/>
                <w:numId w:val="22"/>
              </w:numPr>
              <w:spacing w:before="120" w:after="120"/>
              <w:ind w:left="533" w:hanging="283"/>
              <w:jc w:val="both"/>
              <w:rPr>
                <w:rFonts w:ascii="Arial" w:hAnsi="Arial" w:cs="Arial"/>
                <w:color w:val="000000" w:themeColor="text1"/>
                <w:sz w:val="20"/>
                <w:szCs w:val="20"/>
              </w:rPr>
            </w:pPr>
            <w:r w:rsidRPr="00772C41">
              <w:rPr>
                <w:rFonts w:ascii="Arial" w:hAnsi="Arial" w:cs="Arial"/>
                <w:color w:val="000000" w:themeColor="text1"/>
                <w:sz w:val="20"/>
                <w:szCs w:val="20"/>
              </w:rPr>
              <w:lastRenderedPageBreak/>
              <w:t xml:space="preserve">Other usage related data. </w:t>
            </w:r>
            <w:r w:rsidRPr="00772C41">
              <w:rPr>
                <w:rFonts w:ascii="Arial" w:hAnsi="Arial" w:cs="Arial"/>
                <w:bCs/>
                <w:color w:val="000000" w:themeColor="text1"/>
                <w:sz w:val="20"/>
                <w:szCs w:val="20"/>
              </w:rPr>
              <w:t xml:space="preserve"> </w:t>
            </w:r>
          </w:p>
          <w:p w14:paraId="703E87FB" w14:textId="30E0B130" w:rsidR="00E1705E" w:rsidRPr="00772C41" w:rsidRDefault="00E1705E" w:rsidP="00896AD4">
            <w:pPr>
              <w:pStyle w:val="Default"/>
              <w:spacing w:before="120" w:after="120"/>
              <w:jc w:val="both"/>
              <w:rPr>
                <w:rFonts w:ascii="Arial" w:hAnsi="Arial" w:cs="Arial"/>
                <w:color w:val="000000" w:themeColor="text1"/>
                <w:sz w:val="20"/>
                <w:szCs w:val="20"/>
              </w:rPr>
            </w:pPr>
            <w:r w:rsidRPr="00772C41">
              <w:rPr>
                <w:rFonts w:ascii="Arial" w:hAnsi="Arial" w:cs="Arial"/>
                <w:bCs/>
                <w:color w:val="000000" w:themeColor="text1"/>
                <w:sz w:val="20"/>
                <w:szCs w:val="20"/>
              </w:rPr>
              <w:t>iv. Remote access</w:t>
            </w:r>
            <w:r w:rsidR="00F37A74" w:rsidRPr="00772C41">
              <w:rPr>
                <w:rFonts w:ascii="Arial" w:hAnsi="Arial" w:cs="Arial"/>
                <w:bCs/>
                <w:color w:val="000000" w:themeColor="text1"/>
                <w:sz w:val="20"/>
                <w:szCs w:val="20"/>
              </w:rPr>
              <w:t>.</w:t>
            </w:r>
          </w:p>
        </w:tc>
      </w:tr>
      <w:tr w:rsidR="00881529" w:rsidRPr="00061DC7" w14:paraId="6CD1DDF1" w14:textId="77777777" w:rsidTr="00712B15">
        <w:tc>
          <w:tcPr>
            <w:tcW w:w="668" w:type="dxa"/>
          </w:tcPr>
          <w:p w14:paraId="5B5A1883" w14:textId="39C94F84" w:rsidR="00881529" w:rsidRPr="00772C41" w:rsidRDefault="00881529" w:rsidP="00772C41">
            <w:pPr>
              <w:pStyle w:val="BlockText"/>
              <w:spacing w:before="120"/>
              <w:ind w:left="0"/>
              <w:jc w:val="both"/>
              <w:rPr>
                <w:rFonts w:cs="Arial"/>
                <w:color w:val="000000" w:themeColor="text1"/>
              </w:rPr>
            </w:pPr>
            <w:r w:rsidRPr="00772C41">
              <w:rPr>
                <w:rFonts w:cs="Arial"/>
                <w:color w:val="000000" w:themeColor="text1"/>
              </w:rPr>
              <w:lastRenderedPageBreak/>
              <w:t>13.2</w:t>
            </w:r>
          </w:p>
        </w:tc>
        <w:tc>
          <w:tcPr>
            <w:tcW w:w="7978" w:type="dxa"/>
          </w:tcPr>
          <w:p w14:paraId="2A6B2E09" w14:textId="7AEA180D" w:rsidR="00881529" w:rsidRPr="00772C41" w:rsidRDefault="00881529" w:rsidP="00772C41">
            <w:pPr>
              <w:pStyle w:val="Default"/>
              <w:spacing w:before="120" w:after="120"/>
              <w:jc w:val="both"/>
              <w:rPr>
                <w:rFonts w:ascii="Arial" w:hAnsi="Arial" w:cs="Arial"/>
                <w:color w:val="000000" w:themeColor="text1"/>
                <w:sz w:val="20"/>
                <w:szCs w:val="20"/>
              </w:rPr>
            </w:pPr>
            <w:r w:rsidRPr="00772C41">
              <w:rPr>
                <w:rFonts w:ascii="Arial" w:hAnsi="Arial" w:cs="Arial"/>
                <w:color w:val="000000" w:themeColor="text1"/>
                <w:sz w:val="20"/>
                <w:szCs w:val="20"/>
              </w:rPr>
              <w:t>Information obtained may be used for the purposes of accounting, troubleshooting and systems management, and where appropriate disciplinary action.</w:t>
            </w:r>
          </w:p>
        </w:tc>
      </w:tr>
      <w:tr w:rsidR="00881529" w:rsidRPr="00061DC7" w14:paraId="1EA4F7F6" w14:textId="77777777" w:rsidTr="00712B15">
        <w:tc>
          <w:tcPr>
            <w:tcW w:w="668" w:type="dxa"/>
          </w:tcPr>
          <w:p w14:paraId="2FB0B325" w14:textId="7AFC48CD" w:rsidR="00881529" w:rsidRPr="00772C41" w:rsidRDefault="00881529" w:rsidP="00772C41">
            <w:pPr>
              <w:pStyle w:val="BlockText"/>
              <w:spacing w:before="120"/>
              <w:ind w:left="0"/>
              <w:jc w:val="both"/>
              <w:rPr>
                <w:rFonts w:cs="Arial"/>
                <w:color w:val="000000" w:themeColor="text1"/>
              </w:rPr>
            </w:pPr>
            <w:r w:rsidRPr="00772C41">
              <w:rPr>
                <w:rFonts w:cs="Arial"/>
                <w:color w:val="000000" w:themeColor="text1"/>
              </w:rPr>
              <w:t>13.3</w:t>
            </w:r>
          </w:p>
        </w:tc>
        <w:tc>
          <w:tcPr>
            <w:tcW w:w="7978" w:type="dxa"/>
          </w:tcPr>
          <w:p w14:paraId="28D56C35" w14:textId="151705F8" w:rsidR="00E8117C" w:rsidRPr="00772C41" w:rsidRDefault="00881529" w:rsidP="00772C41">
            <w:pPr>
              <w:pStyle w:val="Default"/>
              <w:spacing w:before="120" w:after="120"/>
              <w:jc w:val="both"/>
              <w:rPr>
                <w:rFonts w:ascii="Arial" w:hAnsi="Arial" w:cs="Arial"/>
                <w:color w:val="000000" w:themeColor="text1"/>
                <w:sz w:val="20"/>
                <w:szCs w:val="20"/>
              </w:rPr>
            </w:pPr>
            <w:r w:rsidRPr="00772C41">
              <w:rPr>
                <w:rFonts w:ascii="Arial" w:hAnsi="Arial" w:cs="Arial"/>
                <w:color w:val="000000" w:themeColor="text1"/>
                <w:sz w:val="20"/>
                <w:szCs w:val="20"/>
              </w:rPr>
              <w:t>All information created and/or stored on MIT Computer Systems, may be subject to disclosure by MIT under freedom of information legislation such as the Official Information Act, the Privacy Act, or in the course of the discovery progress if there is litigation in progress (please refer to MITNet for relevant policies).</w:t>
            </w:r>
          </w:p>
        </w:tc>
      </w:tr>
    </w:tbl>
    <w:bookmarkStart w:id="21" w:name="_Toc321122940" w:displacedByCustomXml="next"/>
    <w:bookmarkStart w:id="22" w:name="_Toc321125841" w:displacedByCustomXml="next"/>
    <w:bookmarkStart w:id="23" w:name="_Toc447271720" w:displacedByCustomXml="next"/>
    <w:sdt>
      <w:sdtPr>
        <w:id w:val="-1978832872"/>
        <w:lock w:val="sdtContentLocked"/>
        <w:placeholder>
          <w:docPart w:val="A5E80BCE747D46D281BB8FDE7ADE9EC5"/>
        </w:placeholder>
      </w:sdtPr>
      <w:sdtEndPr/>
      <w:sdtContent>
        <w:p w14:paraId="16F8EC33" w14:textId="77777777" w:rsidR="00CD3903" w:rsidRPr="0096415D" w:rsidRDefault="00CD3903" w:rsidP="00AF2146">
          <w:pPr>
            <w:pStyle w:val="Heading3"/>
          </w:pPr>
          <w:r w:rsidRPr="0096415D">
            <w:t>Procedures</w:t>
          </w:r>
        </w:p>
        <w:bookmarkEnd w:id="21" w:displacedByCustomXml="next"/>
        <w:bookmarkEnd w:id="22" w:displacedByCustomXml="next"/>
      </w:sdtContent>
    </w:sdt>
    <w:bookmarkEnd w:id="23" w:displacedByCustomXml="prev"/>
    <w:p w14:paraId="27BAA5E3" w14:textId="7C8805E8" w:rsidR="00A73C09" w:rsidRPr="0002540A" w:rsidRDefault="00A73C09" w:rsidP="00061DC7">
      <w:pPr>
        <w:pStyle w:val="BlockText"/>
        <w:spacing w:before="120"/>
        <w:rPr>
          <w:b/>
        </w:rPr>
      </w:pPr>
      <w:r>
        <w:t xml:space="preserve">Please refer to </w:t>
      </w:r>
      <w:r w:rsidR="003A58B4">
        <w:t>the policy section</w:t>
      </w:r>
      <w:r>
        <w:t xml:space="preserve">. </w:t>
      </w:r>
    </w:p>
    <w:bookmarkStart w:id="24" w:name="_Toc321122941" w:displacedByCustomXml="next"/>
    <w:bookmarkStart w:id="25" w:name="_Toc321125842" w:displacedByCustomXml="next"/>
    <w:bookmarkStart w:id="26" w:name="_Toc447271721" w:displacedByCustomXml="next"/>
    <w:sdt>
      <w:sdtPr>
        <w:id w:val="817684582"/>
        <w:lock w:val="sdtContentLocked"/>
        <w:placeholder>
          <w:docPart w:val="A5E80BCE747D46D281BB8FDE7ADE9EC5"/>
        </w:placeholder>
      </w:sdtPr>
      <w:sdtEndPr/>
      <w:sdtContent>
        <w:p w14:paraId="5B8CEC42" w14:textId="77777777" w:rsidR="00CD3903" w:rsidRPr="007E1553" w:rsidRDefault="00CD3903" w:rsidP="00AF2146">
          <w:pPr>
            <w:pStyle w:val="Heading3"/>
          </w:pPr>
          <w:r w:rsidRPr="007E1553">
            <w:t>Evaluation/</w:t>
          </w:r>
          <w:r w:rsidRPr="0096415D">
            <w:t>Outcomes</w:t>
          </w:r>
        </w:p>
        <w:bookmarkEnd w:id="24" w:displacedByCustomXml="next"/>
        <w:bookmarkEnd w:id="25" w:displacedByCustomXml="next"/>
      </w:sdtContent>
    </w:sdt>
    <w:bookmarkEnd w:id="26" w:displacedByCustomXml="prev"/>
    <w:p w14:paraId="48507552" w14:textId="5E251E2C" w:rsidR="00CD3903" w:rsidRDefault="003A58B4" w:rsidP="00061DC7">
      <w:pPr>
        <w:pStyle w:val="BlockText"/>
        <w:spacing w:before="120"/>
      </w:pPr>
      <w:r w:rsidRPr="003A58B4">
        <w:rPr>
          <w:b/>
        </w:rPr>
        <w:t>Audit:</w:t>
      </w:r>
      <w:r>
        <w:t xml:space="preserve"> The Risk and Assurance Manager may audit compliance with this policy as part of internal audit work programmes.</w:t>
      </w:r>
    </w:p>
    <w:p w14:paraId="0E6BF1BA" w14:textId="6E534444" w:rsidR="003A58B4" w:rsidRPr="0002540A" w:rsidRDefault="003A58B4" w:rsidP="00061DC7">
      <w:pPr>
        <w:pStyle w:val="BlockText"/>
        <w:spacing w:before="120"/>
      </w:pPr>
      <w:r w:rsidRPr="003A58B4">
        <w:rPr>
          <w:b/>
        </w:rPr>
        <w:t>Compliance:</w:t>
      </w:r>
      <w:r>
        <w:t xml:space="preserve"> The Head of ICTS will monitor compliance. </w:t>
      </w:r>
    </w:p>
    <w:p w14:paraId="2661AD89" w14:textId="77777777" w:rsidR="00CD3903" w:rsidRDefault="00CD3903" w:rsidP="00AF2146">
      <w:pPr>
        <w:pStyle w:val="Heading1"/>
      </w:pPr>
      <w:r>
        <w:br w:type="page"/>
      </w:r>
      <w:bookmarkStart w:id="27" w:name="_Toc321122942"/>
      <w:bookmarkStart w:id="28" w:name="_Toc321125843"/>
      <w:bookmarkStart w:id="29" w:name="_Toc447271722"/>
      <w:sdt>
        <w:sdtPr>
          <w:id w:val="315538178"/>
          <w:lock w:val="sdtContentLocked"/>
          <w:placeholder>
            <w:docPart w:val="A5E80BCE747D46D281BB8FDE7ADE9EC5"/>
          </w:placeholder>
        </w:sdtPr>
        <w:sdtEndPr/>
        <w:sdtContent>
          <w:r>
            <w:t>Additional Information</w:t>
          </w:r>
          <w:bookmarkEnd w:id="27"/>
          <w:bookmarkEnd w:id="28"/>
        </w:sdtContent>
      </w:sdt>
      <w:bookmarkEnd w:id="29"/>
    </w:p>
    <w:p w14:paraId="0C4B1885" w14:textId="77777777" w:rsidR="0096415D" w:rsidRPr="0096415D" w:rsidRDefault="0096415D" w:rsidP="0096415D">
      <w:pPr>
        <w:pStyle w:val="HeadingLine"/>
      </w:pPr>
    </w:p>
    <w:bookmarkStart w:id="30" w:name="_Toc321122943" w:displacedByCustomXml="next"/>
    <w:bookmarkStart w:id="31" w:name="_Toc321125844" w:displacedByCustomXml="next"/>
    <w:bookmarkStart w:id="32" w:name="_Toc447271723" w:displacedByCustomXml="next"/>
    <w:sdt>
      <w:sdtPr>
        <w:id w:val="-130018276"/>
        <w:lock w:val="sdtContentLocked"/>
        <w:placeholder>
          <w:docPart w:val="A5E80BCE747D46D281BB8FDE7ADE9EC5"/>
        </w:placeholder>
      </w:sdtPr>
      <w:sdtEndPr/>
      <w:sdtContent>
        <w:p w14:paraId="37F85F30" w14:textId="77777777" w:rsidR="00CD3903" w:rsidRPr="00976A5D" w:rsidRDefault="00CD3903" w:rsidP="00AF2146">
          <w:pPr>
            <w:pStyle w:val="Heading3"/>
          </w:pPr>
          <w:r w:rsidRPr="00976A5D">
            <w:t>Glossary</w:t>
          </w:r>
        </w:p>
        <w:bookmarkEnd w:id="30" w:displacedByCustomXml="next"/>
        <w:bookmarkEnd w:id="31" w:displacedByCustomXml="next"/>
      </w:sdtContent>
    </w:sdt>
    <w:bookmarkEnd w:id="32" w:displacedByCustomXml="prev"/>
    <w:tbl>
      <w:tblPr>
        <w:tblW w:w="8560" w:type="dxa"/>
        <w:tblInd w:w="1242"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ayout w:type="fixed"/>
        <w:tblLook w:val="01E0" w:firstRow="1" w:lastRow="1" w:firstColumn="1" w:lastColumn="1" w:noHBand="0" w:noVBand="0"/>
      </w:tblPr>
      <w:tblGrid>
        <w:gridCol w:w="3119"/>
        <w:gridCol w:w="5441"/>
      </w:tblGrid>
      <w:tr w:rsidR="00CD3903" w14:paraId="67F52329" w14:textId="77777777" w:rsidTr="007125DA">
        <w:tc>
          <w:tcPr>
            <w:tcW w:w="3119" w:type="dxa"/>
            <w:shd w:val="clear" w:color="auto" w:fill="808080"/>
          </w:tcPr>
          <w:sdt>
            <w:sdtPr>
              <w:id w:val="-931503650"/>
              <w:lock w:val="sdtContentLocked"/>
              <w:placeholder>
                <w:docPart w:val="A5E80BCE747D46D281BB8FDE7ADE9EC5"/>
              </w:placeholder>
            </w:sdtPr>
            <w:sdtEndPr/>
            <w:sdtContent>
              <w:p w14:paraId="4E68891B" w14:textId="77777777" w:rsidR="00CD3903" w:rsidRPr="00892EF9" w:rsidRDefault="00CD3903" w:rsidP="00892EF9">
                <w:pPr>
                  <w:pStyle w:val="TableHdg"/>
                </w:pPr>
                <w:r w:rsidRPr="00892EF9">
                  <w:t>Term</w:t>
                </w:r>
              </w:p>
            </w:sdtContent>
          </w:sdt>
        </w:tc>
        <w:tc>
          <w:tcPr>
            <w:tcW w:w="5441" w:type="dxa"/>
            <w:shd w:val="clear" w:color="auto" w:fill="808080"/>
          </w:tcPr>
          <w:sdt>
            <w:sdtPr>
              <w:id w:val="-1140803880"/>
              <w:lock w:val="sdtContentLocked"/>
              <w:placeholder>
                <w:docPart w:val="A5E80BCE747D46D281BB8FDE7ADE9EC5"/>
              </w:placeholder>
            </w:sdtPr>
            <w:sdtEndPr/>
            <w:sdtContent>
              <w:p w14:paraId="1B60B464" w14:textId="77777777" w:rsidR="00CD3903" w:rsidRPr="00892EF9" w:rsidRDefault="00CD3903" w:rsidP="00892EF9">
                <w:pPr>
                  <w:pStyle w:val="TableHdg"/>
                </w:pPr>
                <w:r w:rsidRPr="00892EF9">
                  <w:t xml:space="preserve">Definition </w:t>
                </w:r>
              </w:p>
            </w:sdtContent>
          </w:sdt>
        </w:tc>
      </w:tr>
      <w:tr w:rsidR="00CC621C" w14:paraId="63C7880C" w14:textId="77777777" w:rsidTr="007125DA">
        <w:tc>
          <w:tcPr>
            <w:tcW w:w="3119" w:type="dxa"/>
            <w:shd w:val="clear" w:color="auto" w:fill="auto"/>
          </w:tcPr>
          <w:p w14:paraId="6B145B87" w14:textId="77777777" w:rsidR="00CC621C" w:rsidRPr="00061DC7" w:rsidRDefault="00CC621C" w:rsidP="00D712FA">
            <w:pPr>
              <w:pStyle w:val="TableText"/>
              <w:spacing w:before="120" w:after="120"/>
              <w:rPr>
                <w:rFonts w:cs="Arial"/>
              </w:rPr>
            </w:pPr>
            <w:r w:rsidRPr="00061DC7">
              <w:rPr>
                <w:rFonts w:cs="Arial"/>
              </w:rPr>
              <w:t xml:space="preserve">Approved online application store </w:t>
            </w:r>
          </w:p>
        </w:tc>
        <w:tc>
          <w:tcPr>
            <w:tcW w:w="5441" w:type="dxa"/>
            <w:shd w:val="clear" w:color="auto" w:fill="auto"/>
          </w:tcPr>
          <w:p w14:paraId="0708483A" w14:textId="3EA238E0" w:rsidR="00CC621C" w:rsidRPr="00061DC7" w:rsidRDefault="00CC621C" w:rsidP="005B5661">
            <w:pPr>
              <w:pStyle w:val="TableText"/>
              <w:spacing w:before="120" w:after="120"/>
              <w:jc w:val="both"/>
              <w:rPr>
                <w:rFonts w:cs="Arial"/>
              </w:rPr>
            </w:pPr>
            <w:r w:rsidRPr="00061DC7">
              <w:rPr>
                <w:rFonts w:cs="Arial"/>
              </w:rPr>
              <w:t xml:space="preserve">Online store created, developed and supported by operating system companies such as Apple, Microsoft, Android. </w:t>
            </w:r>
          </w:p>
        </w:tc>
      </w:tr>
      <w:tr w:rsidR="003A58B4" w14:paraId="22B3E7EC" w14:textId="77777777" w:rsidTr="007125DA">
        <w:tc>
          <w:tcPr>
            <w:tcW w:w="3119" w:type="dxa"/>
            <w:shd w:val="clear" w:color="auto" w:fill="auto"/>
          </w:tcPr>
          <w:p w14:paraId="11D643FB" w14:textId="6AD504AD" w:rsidR="003A58B4" w:rsidRPr="00061DC7" w:rsidRDefault="003A58B4" w:rsidP="00D712FA">
            <w:pPr>
              <w:pStyle w:val="TableText"/>
              <w:spacing w:before="120" w:after="120"/>
              <w:rPr>
                <w:rFonts w:cs="Arial"/>
              </w:rPr>
            </w:pPr>
            <w:r w:rsidRPr="00061DC7">
              <w:rPr>
                <w:rFonts w:cs="Arial"/>
              </w:rPr>
              <w:t>BYOD</w:t>
            </w:r>
          </w:p>
        </w:tc>
        <w:tc>
          <w:tcPr>
            <w:tcW w:w="5441" w:type="dxa"/>
            <w:shd w:val="clear" w:color="auto" w:fill="auto"/>
          </w:tcPr>
          <w:p w14:paraId="63FAAC61" w14:textId="092146AE" w:rsidR="003A58B4" w:rsidRPr="00061DC7" w:rsidRDefault="003A58B4" w:rsidP="005B5661">
            <w:pPr>
              <w:pStyle w:val="TableText"/>
              <w:spacing w:before="120" w:after="120"/>
              <w:jc w:val="both"/>
              <w:rPr>
                <w:rFonts w:cs="Arial"/>
              </w:rPr>
            </w:pPr>
            <w:r w:rsidRPr="00061DC7">
              <w:rPr>
                <w:rFonts w:cs="Arial"/>
              </w:rPr>
              <w:t xml:space="preserve">Bring your own device. A methodology whereby staff and students may bring personal devices to connect to MIT systems for learning and business purposes. </w:t>
            </w:r>
          </w:p>
        </w:tc>
      </w:tr>
      <w:tr w:rsidR="00CD3903" w14:paraId="7455C830" w14:textId="77777777" w:rsidTr="007125DA">
        <w:tc>
          <w:tcPr>
            <w:tcW w:w="3119" w:type="dxa"/>
            <w:shd w:val="clear" w:color="auto" w:fill="auto"/>
          </w:tcPr>
          <w:p w14:paraId="4252DCFF" w14:textId="1F8366FA" w:rsidR="00CD3903" w:rsidRPr="00061DC7" w:rsidRDefault="00D908BF" w:rsidP="00D712FA">
            <w:pPr>
              <w:pStyle w:val="TableText"/>
              <w:spacing w:before="120" w:after="120"/>
              <w:rPr>
                <w:rFonts w:cs="Arial"/>
              </w:rPr>
            </w:pPr>
            <w:r w:rsidRPr="00061DC7">
              <w:rPr>
                <w:rFonts w:cs="Arial"/>
              </w:rPr>
              <w:t>Designated agent</w:t>
            </w:r>
          </w:p>
        </w:tc>
        <w:tc>
          <w:tcPr>
            <w:tcW w:w="5441" w:type="dxa"/>
            <w:shd w:val="clear" w:color="auto" w:fill="auto"/>
          </w:tcPr>
          <w:p w14:paraId="7FF4FB33" w14:textId="7E529471" w:rsidR="00CD3903" w:rsidRPr="00061DC7" w:rsidRDefault="00D908BF" w:rsidP="005B5661">
            <w:pPr>
              <w:pStyle w:val="TableText"/>
              <w:spacing w:before="120" w:after="120"/>
              <w:jc w:val="both"/>
              <w:rPr>
                <w:rFonts w:cs="Arial"/>
              </w:rPr>
            </w:pPr>
            <w:r w:rsidRPr="00061DC7">
              <w:rPr>
                <w:rFonts w:cs="Arial"/>
              </w:rPr>
              <w:t xml:space="preserve">MIT preferred supplier. </w:t>
            </w:r>
          </w:p>
        </w:tc>
      </w:tr>
      <w:tr w:rsidR="00FF3CFC" w14:paraId="55B70F3C" w14:textId="77777777" w:rsidTr="007125DA">
        <w:tc>
          <w:tcPr>
            <w:tcW w:w="3119" w:type="dxa"/>
            <w:shd w:val="clear" w:color="auto" w:fill="auto"/>
          </w:tcPr>
          <w:p w14:paraId="49AFB9C3" w14:textId="6E98D428" w:rsidR="00FF3CFC" w:rsidRPr="00061DC7" w:rsidRDefault="00FF3CFC" w:rsidP="00D712FA">
            <w:pPr>
              <w:pStyle w:val="TableText"/>
              <w:spacing w:before="120" w:after="120"/>
              <w:rPr>
                <w:rFonts w:cs="Arial"/>
              </w:rPr>
            </w:pPr>
            <w:r w:rsidRPr="00BD6130">
              <w:t xml:space="preserve">Intellectual property </w:t>
            </w:r>
            <w:r>
              <w:t>rights</w:t>
            </w:r>
          </w:p>
        </w:tc>
        <w:tc>
          <w:tcPr>
            <w:tcW w:w="5441" w:type="dxa"/>
            <w:shd w:val="clear" w:color="auto" w:fill="auto"/>
          </w:tcPr>
          <w:p w14:paraId="7810049B" w14:textId="77777777" w:rsidR="00FF3CFC" w:rsidRPr="00BD6130" w:rsidRDefault="00FF3CFC" w:rsidP="00CD092F">
            <w:pPr>
              <w:tabs>
                <w:tab w:val="left" w:pos="1440"/>
                <w:tab w:val="left" w:pos="2268"/>
                <w:tab w:val="left" w:pos="5040"/>
                <w:tab w:val="left" w:pos="6946"/>
              </w:tabs>
              <w:spacing w:before="120" w:after="120"/>
              <w:jc w:val="both"/>
              <w:rPr>
                <w:rFonts w:ascii="Arial" w:hAnsi="Arial" w:cs="Arial"/>
                <w:sz w:val="20"/>
                <w:szCs w:val="20"/>
              </w:rPr>
            </w:pPr>
            <w:r w:rsidRPr="00BD6130">
              <w:rPr>
                <w:rFonts w:ascii="Arial" w:hAnsi="Arial" w:cs="Arial"/>
                <w:sz w:val="20"/>
                <w:szCs w:val="20"/>
              </w:rPr>
              <w:t>‘Intellectual property</w:t>
            </w:r>
            <w:r>
              <w:rPr>
                <w:rFonts w:ascii="Arial" w:hAnsi="Arial" w:cs="Arial"/>
                <w:sz w:val="20"/>
                <w:szCs w:val="20"/>
              </w:rPr>
              <w:t>’</w:t>
            </w:r>
            <w:r w:rsidRPr="00BD6130">
              <w:rPr>
                <w:rFonts w:ascii="Arial" w:hAnsi="Arial" w:cs="Arial"/>
                <w:sz w:val="20"/>
                <w:szCs w:val="20"/>
              </w:rPr>
              <w:t xml:space="preserve"> means proprietary rights concerning all original work governed by the Copyright Act 1994, the Patents Act 1953, the Designs Act 1953, the Trade Marks Act 2002, the Layout Designs Act 1994, the Plant Varieties Act 1987 any amendments to these or subsequent acts and any other intellectual property law.  It includes, but is not limited to:</w:t>
            </w:r>
          </w:p>
          <w:p w14:paraId="198D94BD" w14:textId="77777777" w:rsidR="00FF3CFC" w:rsidRPr="00BD6130" w:rsidRDefault="00FF3CFC" w:rsidP="00FF3CFC">
            <w:pPr>
              <w:pStyle w:val="BodyText2"/>
              <w:numPr>
                <w:ilvl w:val="0"/>
                <w:numId w:val="29"/>
              </w:numPr>
              <w:tabs>
                <w:tab w:val="clear" w:pos="720"/>
                <w:tab w:val="left" w:pos="0"/>
              </w:tabs>
              <w:spacing w:before="120" w:after="120"/>
              <w:ind w:left="317" w:hanging="317"/>
              <w:rPr>
                <w:rFonts w:cs="Arial"/>
                <w:sz w:val="20"/>
              </w:rPr>
            </w:pPr>
            <w:r w:rsidRPr="00BD6130">
              <w:rPr>
                <w:rFonts w:cs="Arial"/>
                <w:sz w:val="20"/>
              </w:rPr>
              <w:t>Courses materials</w:t>
            </w:r>
            <w:r>
              <w:rPr>
                <w:rFonts w:cs="Arial"/>
                <w:sz w:val="20"/>
              </w:rPr>
              <w:t>.</w:t>
            </w:r>
          </w:p>
          <w:p w14:paraId="678FD5D3" w14:textId="77777777" w:rsidR="00FF3CFC" w:rsidRPr="00BD6130" w:rsidRDefault="00FF3CFC" w:rsidP="00FF3CFC">
            <w:pPr>
              <w:pStyle w:val="BodyText2"/>
              <w:numPr>
                <w:ilvl w:val="0"/>
                <w:numId w:val="29"/>
              </w:numPr>
              <w:tabs>
                <w:tab w:val="clear" w:pos="720"/>
                <w:tab w:val="left" w:pos="0"/>
              </w:tabs>
              <w:spacing w:before="120" w:after="120"/>
              <w:ind w:left="317" w:hanging="317"/>
              <w:rPr>
                <w:rFonts w:cs="Arial"/>
                <w:sz w:val="20"/>
              </w:rPr>
            </w:pPr>
            <w:r w:rsidRPr="00BD6130">
              <w:rPr>
                <w:rFonts w:cs="Arial"/>
                <w:sz w:val="20"/>
              </w:rPr>
              <w:t>Research data and outputs</w:t>
            </w:r>
            <w:r>
              <w:rPr>
                <w:rFonts w:cs="Arial"/>
                <w:sz w:val="20"/>
              </w:rPr>
              <w:t>.</w:t>
            </w:r>
          </w:p>
          <w:p w14:paraId="140ADE37" w14:textId="77777777" w:rsidR="00FF3CFC" w:rsidRPr="00BD6130" w:rsidRDefault="00FF3CFC" w:rsidP="00FF3CFC">
            <w:pPr>
              <w:pStyle w:val="BodyText2"/>
              <w:numPr>
                <w:ilvl w:val="0"/>
                <w:numId w:val="29"/>
              </w:numPr>
              <w:tabs>
                <w:tab w:val="clear" w:pos="720"/>
                <w:tab w:val="left" w:pos="0"/>
              </w:tabs>
              <w:spacing w:before="120" w:after="120"/>
              <w:ind w:left="317" w:hanging="317"/>
              <w:rPr>
                <w:rFonts w:cs="Arial"/>
                <w:sz w:val="20"/>
              </w:rPr>
            </w:pPr>
            <w:r w:rsidRPr="00BD6130">
              <w:rPr>
                <w:rFonts w:cs="Arial"/>
                <w:sz w:val="20"/>
              </w:rPr>
              <w:t>Assessment materials</w:t>
            </w:r>
            <w:r>
              <w:rPr>
                <w:rFonts w:cs="Arial"/>
                <w:sz w:val="20"/>
              </w:rPr>
              <w:t>.</w:t>
            </w:r>
          </w:p>
          <w:p w14:paraId="7FFBA04B" w14:textId="77777777" w:rsidR="00FF3CFC" w:rsidRPr="00BD6130" w:rsidRDefault="00FF3CFC" w:rsidP="00FF3CFC">
            <w:pPr>
              <w:pStyle w:val="BodyText2"/>
              <w:numPr>
                <w:ilvl w:val="0"/>
                <w:numId w:val="29"/>
              </w:numPr>
              <w:tabs>
                <w:tab w:val="clear" w:pos="720"/>
                <w:tab w:val="left" w:pos="0"/>
              </w:tabs>
              <w:spacing w:before="120" w:after="120"/>
              <w:ind w:left="317" w:hanging="317"/>
              <w:rPr>
                <w:rFonts w:cs="Arial"/>
                <w:sz w:val="20"/>
              </w:rPr>
            </w:pPr>
            <w:r>
              <w:rPr>
                <w:rFonts w:cs="Arial"/>
                <w:sz w:val="20"/>
              </w:rPr>
              <w:t>Administrative materials.</w:t>
            </w:r>
          </w:p>
          <w:p w14:paraId="734165EA" w14:textId="77777777" w:rsidR="00FF3CFC" w:rsidRPr="00BD6130" w:rsidRDefault="00FF3CFC" w:rsidP="00FF3CFC">
            <w:pPr>
              <w:pStyle w:val="BodyText2"/>
              <w:numPr>
                <w:ilvl w:val="0"/>
                <w:numId w:val="29"/>
              </w:numPr>
              <w:tabs>
                <w:tab w:val="clear" w:pos="720"/>
                <w:tab w:val="left" w:pos="0"/>
              </w:tabs>
              <w:spacing w:before="120" w:after="120"/>
              <w:ind w:left="317" w:hanging="317"/>
              <w:rPr>
                <w:rFonts w:cs="Arial"/>
                <w:sz w:val="20"/>
              </w:rPr>
            </w:pPr>
            <w:r w:rsidRPr="00BD6130">
              <w:rPr>
                <w:rFonts w:cs="Arial"/>
                <w:sz w:val="20"/>
              </w:rPr>
              <w:t>Computer software, videos and recordings</w:t>
            </w:r>
            <w:r>
              <w:rPr>
                <w:rFonts w:cs="Arial"/>
                <w:sz w:val="20"/>
              </w:rPr>
              <w:t>.</w:t>
            </w:r>
          </w:p>
          <w:p w14:paraId="2EEFA7D6" w14:textId="77777777" w:rsidR="00FF3CFC" w:rsidRPr="00BD6130" w:rsidRDefault="00FF3CFC" w:rsidP="00FF3CFC">
            <w:pPr>
              <w:pStyle w:val="BodyText2"/>
              <w:numPr>
                <w:ilvl w:val="0"/>
                <w:numId w:val="29"/>
              </w:numPr>
              <w:tabs>
                <w:tab w:val="clear" w:pos="720"/>
                <w:tab w:val="left" w:pos="0"/>
              </w:tabs>
              <w:spacing w:before="120" w:after="120"/>
              <w:ind w:left="317" w:hanging="317"/>
              <w:rPr>
                <w:rFonts w:cs="Arial"/>
                <w:sz w:val="20"/>
              </w:rPr>
            </w:pPr>
            <w:r w:rsidRPr="00BD6130">
              <w:rPr>
                <w:rFonts w:cs="Arial"/>
                <w:sz w:val="20"/>
              </w:rPr>
              <w:t>Creative, literary works, artwork</w:t>
            </w:r>
            <w:r>
              <w:rPr>
                <w:rFonts w:cs="Arial"/>
                <w:sz w:val="20"/>
              </w:rPr>
              <w:t>.</w:t>
            </w:r>
          </w:p>
          <w:p w14:paraId="3B0690E3" w14:textId="77777777" w:rsidR="00FF3CFC" w:rsidRPr="00BD6130" w:rsidRDefault="00FF3CFC" w:rsidP="00FF3CFC">
            <w:pPr>
              <w:pStyle w:val="BodyText2"/>
              <w:numPr>
                <w:ilvl w:val="0"/>
                <w:numId w:val="29"/>
              </w:numPr>
              <w:tabs>
                <w:tab w:val="clear" w:pos="720"/>
                <w:tab w:val="left" w:pos="0"/>
              </w:tabs>
              <w:spacing w:before="120" w:after="120"/>
              <w:ind w:left="317" w:hanging="317"/>
              <w:rPr>
                <w:rFonts w:cs="Arial"/>
                <w:sz w:val="20"/>
              </w:rPr>
            </w:pPr>
            <w:r>
              <w:rPr>
                <w:rFonts w:cs="Arial"/>
                <w:sz w:val="20"/>
              </w:rPr>
              <w:t>Discoveries</w:t>
            </w:r>
            <w:r w:rsidRPr="00BD6130">
              <w:rPr>
                <w:rFonts w:cs="Arial"/>
                <w:sz w:val="20"/>
              </w:rPr>
              <w:t>/</w:t>
            </w:r>
            <w:r>
              <w:rPr>
                <w:rFonts w:cs="Arial"/>
                <w:sz w:val="20"/>
              </w:rPr>
              <w:t>innovations/i</w:t>
            </w:r>
            <w:r w:rsidRPr="00BD6130">
              <w:rPr>
                <w:rFonts w:cs="Arial"/>
                <w:sz w:val="20"/>
              </w:rPr>
              <w:t>nventions</w:t>
            </w:r>
            <w:r>
              <w:rPr>
                <w:rFonts w:cs="Arial"/>
                <w:sz w:val="20"/>
              </w:rPr>
              <w:t>.</w:t>
            </w:r>
          </w:p>
          <w:p w14:paraId="05F12DA2" w14:textId="77777777" w:rsidR="00FF3CFC" w:rsidRPr="00BD6130" w:rsidRDefault="00FF3CFC" w:rsidP="00FF3CFC">
            <w:pPr>
              <w:pStyle w:val="BodyText2"/>
              <w:numPr>
                <w:ilvl w:val="0"/>
                <w:numId w:val="29"/>
              </w:numPr>
              <w:tabs>
                <w:tab w:val="clear" w:pos="720"/>
                <w:tab w:val="left" w:pos="0"/>
              </w:tabs>
              <w:spacing w:before="120" w:after="120"/>
              <w:ind w:left="317" w:hanging="317"/>
              <w:rPr>
                <w:rFonts w:cs="Arial"/>
                <w:sz w:val="20"/>
              </w:rPr>
            </w:pPr>
            <w:r w:rsidRPr="00BD6130">
              <w:rPr>
                <w:rFonts w:cs="Arial"/>
                <w:sz w:val="20"/>
              </w:rPr>
              <w:t>Patents, Copyright, designs, trademarks</w:t>
            </w:r>
            <w:r>
              <w:rPr>
                <w:rFonts w:cs="Arial"/>
                <w:sz w:val="20"/>
              </w:rPr>
              <w:t>.</w:t>
            </w:r>
          </w:p>
          <w:p w14:paraId="1070592D" w14:textId="77777777" w:rsidR="00FF3CFC" w:rsidRPr="00BD6130" w:rsidRDefault="00FF3CFC" w:rsidP="00FF3CFC">
            <w:pPr>
              <w:pStyle w:val="BodyText2"/>
              <w:numPr>
                <w:ilvl w:val="0"/>
                <w:numId w:val="29"/>
              </w:numPr>
              <w:tabs>
                <w:tab w:val="clear" w:pos="720"/>
                <w:tab w:val="left" w:pos="0"/>
              </w:tabs>
              <w:spacing w:before="120" w:after="120"/>
              <w:ind w:left="317" w:hanging="317"/>
              <w:rPr>
                <w:rFonts w:cs="Arial"/>
                <w:sz w:val="20"/>
              </w:rPr>
            </w:pPr>
            <w:r w:rsidRPr="00BD6130">
              <w:rPr>
                <w:rFonts w:cs="Arial"/>
                <w:sz w:val="20"/>
              </w:rPr>
              <w:t>Patentable and potentially patentable subject matter and associated know how</w:t>
            </w:r>
            <w:r>
              <w:rPr>
                <w:rFonts w:cs="Arial"/>
                <w:sz w:val="20"/>
              </w:rPr>
              <w:t>.</w:t>
            </w:r>
          </w:p>
          <w:p w14:paraId="4119C51A" w14:textId="77777777" w:rsidR="00FF3CFC" w:rsidRPr="00BD6130" w:rsidRDefault="00FF3CFC" w:rsidP="00FF3CFC">
            <w:pPr>
              <w:pStyle w:val="BodyText2"/>
              <w:numPr>
                <w:ilvl w:val="0"/>
                <w:numId w:val="29"/>
              </w:numPr>
              <w:tabs>
                <w:tab w:val="clear" w:pos="720"/>
                <w:tab w:val="left" w:pos="0"/>
              </w:tabs>
              <w:spacing w:before="120" w:after="120"/>
              <w:ind w:left="317" w:hanging="317"/>
              <w:rPr>
                <w:rFonts w:cs="Arial"/>
                <w:sz w:val="20"/>
              </w:rPr>
            </w:pPr>
            <w:r>
              <w:rPr>
                <w:rFonts w:cs="Arial"/>
                <w:sz w:val="20"/>
              </w:rPr>
              <w:t>Plant v</w:t>
            </w:r>
            <w:r w:rsidRPr="00BD6130">
              <w:rPr>
                <w:rFonts w:cs="Arial"/>
                <w:sz w:val="20"/>
              </w:rPr>
              <w:t>ariety</w:t>
            </w:r>
            <w:r>
              <w:rPr>
                <w:rFonts w:cs="Arial"/>
                <w:sz w:val="20"/>
              </w:rPr>
              <w:t>.</w:t>
            </w:r>
          </w:p>
          <w:p w14:paraId="7576480D" w14:textId="14AB414D" w:rsidR="00FF3CFC" w:rsidRPr="00061DC7" w:rsidRDefault="00FF3CFC" w:rsidP="005B5661">
            <w:pPr>
              <w:widowControl w:val="0"/>
              <w:autoSpaceDE w:val="0"/>
              <w:autoSpaceDN w:val="0"/>
              <w:adjustRightInd w:val="0"/>
              <w:spacing w:before="120" w:after="120"/>
              <w:jc w:val="both"/>
              <w:rPr>
                <w:rFonts w:ascii="Arial" w:eastAsia="Times New Roman" w:hAnsi="Arial" w:cs="Arial"/>
                <w:sz w:val="20"/>
                <w:szCs w:val="20"/>
                <w:lang w:val="en-US"/>
              </w:rPr>
            </w:pPr>
            <w:r>
              <w:rPr>
                <w:rFonts w:cs="Arial"/>
                <w:sz w:val="20"/>
              </w:rPr>
              <w:t>MIT</w:t>
            </w:r>
            <w:r w:rsidRPr="00BD6130">
              <w:rPr>
                <w:rFonts w:cs="Arial"/>
                <w:sz w:val="20"/>
              </w:rPr>
              <w:t xml:space="preserve"> data</w:t>
            </w:r>
            <w:r>
              <w:rPr>
                <w:rFonts w:cs="Arial"/>
                <w:sz w:val="20"/>
              </w:rPr>
              <w:t>.</w:t>
            </w:r>
          </w:p>
        </w:tc>
      </w:tr>
      <w:tr w:rsidR="00FF3CFC" w14:paraId="532EEF8E" w14:textId="77777777" w:rsidTr="007125DA">
        <w:tc>
          <w:tcPr>
            <w:tcW w:w="3119" w:type="dxa"/>
            <w:shd w:val="clear" w:color="auto" w:fill="auto"/>
          </w:tcPr>
          <w:p w14:paraId="3EBF87F9" w14:textId="45700E11" w:rsidR="00FF3CFC" w:rsidRPr="00061DC7" w:rsidRDefault="00FF3CFC" w:rsidP="00D712FA">
            <w:pPr>
              <w:pStyle w:val="TableText"/>
              <w:spacing w:before="120" w:after="120"/>
              <w:rPr>
                <w:rFonts w:cs="Arial"/>
              </w:rPr>
            </w:pPr>
            <w:r w:rsidRPr="00061DC7">
              <w:rPr>
                <w:rFonts w:cs="Arial"/>
              </w:rPr>
              <w:t>MITDesk</w:t>
            </w:r>
          </w:p>
        </w:tc>
        <w:tc>
          <w:tcPr>
            <w:tcW w:w="5441" w:type="dxa"/>
            <w:shd w:val="clear" w:color="auto" w:fill="auto"/>
          </w:tcPr>
          <w:p w14:paraId="54D03931" w14:textId="18430651" w:rsidR="00FF3CFC" w:rsidRPr="00061DC7" w:rsidRDefault="00FF3CFC" w:rsidP="005B5661">
            <w:pPr>
              <w:widowControl w:val="0"/>
              <w:autoSpaceDE w:val="0"/>
              <w:autoSpaceDN w:val="0"/>
              <w:adjustRightInd w:val="0"/>
              <w:spacing w:before="120" w:after="120"/>
              <w:jc w:val="both"/>
              <w:rPr>
                <w:rFonts w:ascii="Arial" w:eastAsia="Times New Roman" w:hAnsi="Arial" w:cs="Arial"/>
                <w:sz w:val="20"/>
                <w:szCs w:val="20"/>
                <w:lang w:val="en-US"/>
              </w:rPr>
            </w:pPr>
            <w:r w:rsidRPr="00061DC7">
              <w:rPr>
                <w:rFonts w:ascii="Arial" w:eastAsia="Times New Roman" w:hAnsi="Arial" w:cs="Arial"/>
                <w:sz w:val="20"/>
                <w:szCs w:val="20"/>
                <w:lang w:val="en-US"/>
              </w:rPr>
              <w:t xml:space="preserve">MIT’s service management system. </w:t>
            </w:r>
          </w:p>
        </w:tc>
      </w:tr>
      <w:tr w:rsidR="00FF3CFC" w14:paraId="2BD64CC1" w14:textId="77777777" w:rsidTr="007125DA">
        <w:tc>
          <w:tcPr>
            <w:tcW w:w="3119" w:type="dxa"/>
            <w:shd w:val="clear" w:color="auto" w:fill="auto"/>
          </w:tcPr>
          <w:p w14:paraId="52749647" w14:textId="574B586F" w:rsidR="00FF3CFC" w:rsidRPr="00061DC7" w:rsidRDefault="00FF3CFC" w:rsidP="00D712FA">
            <w:pPr>
              <w:pStyle w:val="TableText"/>
              <w:spacing w:before="120" w:after="120"/>
              <w:rPr>
                <w:rFonts w:cs="Arial"/>
              </w:rPr>
            </w:pPr>
            <w:r w:rsidRPr="00061DC7">
              <w:rPr>
                <w:rFonts w:cs="Arial"/>
              </w:rPr>
              <w:t>MITNet</w:t>
            </w:r>
          </w:p>
        </w:tc>
        <w:tc>
          <w:tcPr>
            <w:tcW w:w="5441" w:type="dxa"/>
            <w:shd w:val="clear" w:color="auto" w:fill="auto"/>
          </w:tcPr>
          <w:p w14:paraId="5DB60B24" w14:textId="33292243" w:rsidR="00FF3CFC" w:rsidRPr="00061DC7" w:rsidRDefault="00FF3CFC" w:rsidP="005B5661">
            <w:pPr>
              <w:widowControl w:val="0"/>
              <w:autoSpaceDE w:val="0"/>
              <w:autoSpaceDN w:val="0"/>
              <w:adjustRightInd w:val="0"/>
              <w:spacing w:before="120" w:after="120"/>
              <w:jc w:val="both"/>
              <w:rPr>
                <w:rFonts w:ascii="Arial" w:eastAsia="Times New Roman" w:hAnsi="Arial" w:cs="Arial"/>
                <w:sz w:val="20"/>
                <w:szCs w:val="20"/>
                <w:lang w:val="en-US"/>
              </w:rPr>
            </w:pPr>
            <w:r w:rsidRPr="00061DC7">
              <w:rPr>
                <w:rFonts w:ascii="Arial" w:eastAsia="Times New Roman" w:hAnsi="Arial" w:cs="Arial"/>
                <w:sz w:val="20"/>
                <w:szCs w:val="20"/>
                <w:lang w:val="en-US"/>
              </w:rPr>
              <w:t xml:space="preserve">MIT’s intranet. </w:t>
            </w:r>
          </w:p>
        </w:tc>
      </w:tr>
      <w:tr w:rsidR="00FF3CFC" w14:paraId="0CEF2826" w14:textId="77777777" w:rsidTr="007125DA">
        <w:tc>
          <w:tcPr>
            <w:tcW w:w="3119" w:type="dxa"/>
            <w:shd w:val="clear" w:color="auto" w:fill="auto"/>
          </w:tcPr>
          <w:p w14:paraId="744792A2" w14:textId="1FC7EE13" w:rsidR="00FF3CFC" w:rsidRPr="00061DC7" w:rsidRDefault="00FF3CFC" w:rsidP="00D712FA">
            <w:pPr>
              <w:pStyle w:val="TableText"/>
              <w:spacing w:before="120" w:after="120"/>
              <w:rPr>
                <w:rFonts w:cs="Arial"/>
              </w:rPr>
            </w:pPr>
            <w:r w:rsidRPr="00061DC7">
              <w:rPr>
                <w:rFonts w:cs="Arial"/>
              </w:rPr>
              <w:t xml:space="preserve">Prohibited grounds as defined in this policy relate to: </w:t>
            </w:r>
          </w:p>
        </w:tc>
        <w:tc>
          <w:tcPr>
            <w:tcW w:w="5441" w:type="dxa"/>
            <w:shd w:val="clear" w:color="auto" w:fill="auto"/>
          </w:tcPr>
          <w:p w14:paraId="5404FFE8" w14:textId="77777777" w:rsidR="00FF3CFC" w:rsidRPr="00061DC7" w:rsidRDefault="00FF3CFC" w:rsidP="005B5661">
            <w:pPr>
              <w:pStyle w:val="ListParagraph"/>
              <w:widowControl w:val="0"/>
              <w:numPr>
                <w:ilvl w:val="0"/>
                <w:numId w:val="10"/>
              </w:numPr>
              <w:autoSpaceDE w:val="0"/>
              <w:autoSpaceDN w:val="0"/>
              <w:adjustRightInd w:val="0"/>
              <w:spacing w:before="120" w:after="120"/>
              <w:ind w:left="250" w:hanging="284"/>
              <w:contextualSpacing w:val="0"/>
              <w:jc w:val="both"/>
              <w:rPr>
                <w:rFonts w:ascii="Arial" w:eastAsia="Times New Roman" w:hAnsi="Arial" w:cs="Arial"/>
                <w:sz w:val="20"/>
                <w:szCs w:val="20"/>
                <w:lang w:val="en-US"/>
              </w:rPr>
            </w:pPr>
            <w:r w:rsidRPr="00061DC7">
              <w:rPr>
                <w:rFonts w:ascii="Arial" w:eastAsia="Times New Roman" w:hAnsi="Arial" w:cs="Arial"/>
                <w:sz w:val="20"/>
                <w:szCs w:val="20"/>
                <w:lang w:val="en-US"/>
              </w:rPr>
              <w:t>Race.</w:t>
            </w:r>
          </w:p>
          <w:p w14:paraId="5EDA392D" w14:textId="77777777" w:rsidR="00FF3CFC" w:rsidRPr="00061DC7" w:rsidRDefault="00FF3CFC" w:rsidP="005B5661">
            <w:pPr>
              <w:pStyle w:val="ListParagraph"/>
              <w:widowControl w:val="0"/>
              <w:numPr>
                <w:ilvl w:val="0"/>
                <w:numId w:val="10"/>
              </w:numPr>
              <w:autoSpaceDE w:val="0"/>
              <w:autoSpaceDN w:val="0"/>
              <w:adjustRightInd w:val="0"/>
              <w:spacing w:before="120" w:after="120"/>
              <w:ind w:left="250" w:hanging="284"/>
              <w:contextualSpacing w:val="0"/>
              <w:jc w:val="both"/>
              <w:rPr>
                <w:rFonts w:ascii="Arial" w:eastAsia="Times New Roman" w:hAnsi="Arial" w:cs="Arial"/>
                <w:sz w:val="20"/>
                <w:szCs w:val="20"/>
                <w:lang w:val="en-US"/>
              </w:rPr>
            </w:pPr>
            <w:r w:rsidRPr="00061DC7">
              <w:rPr>
                <w:rFonts w:ascii="Arial" w:eastAsia="Times New Roman" w:hAnsi="Arial" w:cs="Arial"/>
                <w:sz w:val="20"/>
                <w:szCs w:val="20"/>
                <w:lang w:val="en-US"/>
              </w:rPr>
              <w:t>Religious belief or activity.</w:t>
            </w:r>
          </w:p>
          <w:p w14:paraId="74D061A4" w14:textId="77777777" w:rsidR="00FF3CFC" w:rsidRPr="00061DC7" w:rsidRDefault="00FF3CFC" w:rsidP="005B5661">
            <w:pPr>
              <w:pStyle w:val="ListParagraph"/>
              <w:widowControl w:val="0"/>
              <w:numPr>
                <w:ilvl w:val="0"/>
                <w:numId w:val="10"/>
              </w:numPr>
              <w:autoSpaceDE w:val="0"/>
              <w:autoSpaceDN w:val="0"/>
              <w:adjustRightInd w:val="0"/>
              <w:spacing w:before="120" w:after="120"/>
              <w:ind w:left="250" w:hanging="284"/>
              <w:contextualSpacing w:val="0"/>
              <w:jc w:val="both"/>
              <w:rPr>
                <w:rFonts w:ascii="Arial" w:eastAsia="Times New Roman" w:hAnsi="Arial" w:cs="Arial"/>
                <w:sz w:val="20"/>
                <w:szCs w:val="20"/>
                <w:lang w:val="en-US"/>
              </w:rPr>
            </w:pPr>
            <w:r w:rsidRPr="00061DC7">
              <w:rPr>
                <w:rFonts w:ascii="Arial" w:eastAsia="Times New Roman" w:hAnsi="Arial" w:cs="Arial"/>
                <w:sz w:val="20"/>
                <w:szCs w:val="20"/>
                <w:lang w:val="en-US"/>
              </w:rPr>
              <w:t>Sex.</w:t>
            </w:r>
          </w:p>
          <w:p w14:paraId="793EB8CD" w14:textId="77777777" w:rsidR="00FF3CFC" w:rsidRPr="00061DC7" w:rsidRDefault="00FF3CFC" w:rsidP="005B5661">
            <w:pPr>
              <w:pStyle w:val="ListParagraph"/>
              <w:widowControl w:val="0"/>
              <w:numPr>
                <w:ilvl w:val="0"/>
                <w:numId w:val="10"/>
              </w:numPr>
              <w:autoSpaceDE w:val="0"/>
              <w:autoSpaceDN w:val="0"/>
              <w:adjustRightInd w:val="0"/>
              <w:spacing w:before="120" w:after="120"/>
              <w:ind w:left="250" w:hanging="284"/>
              <w:contextualSpacing w:val="0"/>
              <w:jc w:val="both"/>
              <w:rPr>
                <w:rFonts w:ascii="Arial" w:eastAsia="Times New Roman" w:hAnsi="Arial" w:cs="Arial"/>
                <w:sz w:val="20"/>
                <w:szCs w:val="20"/>
                <w:lang w:val="en-US"/>
              </w:rPr>
            </w:pPr>
            <w:r w:rsidRPr="00061DC7">
              <w:rPr>
                <w:rFonts w:ascii="Arial" w:eastAsia="Times New Roman" w:hAnsi="Arial" w:cs="Arial"/>
                <w:sz w:val="20"/>
                <w:szCs w:val="20"/>
                <w:lang w:val="en-US"/>
              </w:rPr>
              <w:t>Age.</w:t>
            </w:r>
          </w:p>
          <w:p w14:paraId="764483C9" w14:textId="77777777" w:rsidR="00FF3CFC" w:rsidRPr="00061DC7" w:rsidRDefault="00FF3CFC" w:rsidP="005B5661">
            <w:pPr>
              <w:pStyle w:val="ListParagraph"/>
              <w:widowControl w:val="0"/>
              <w:numPr>
                <w:ilvl w:val="0"/>
                <w:numId w:val="10"/>
              </w:numPr>
              <w:autoSpaceDE w:val="0"/>
              <w:autoSpaceDN w:val="0"/>
              <w:adjustRightInd w:val="0"/>
              <w:spacing w:before="120" w:after="120"/>
              <w:ind w:left="250" w:hanging="284"/>
              <w:contextualSpacing w:val="0"/>
              <w:jc w:val="both"/>
              <w:rPr>
                <w:rFonts w:ascii="Arial" w:eastAsia="Times New Roman" w:hAnsi="Arial" w:cs="Arial"/>
                <w:sz w:val="20"/>
                <w:szCs w:val="20"/>
                <w:lang w:val="en-US"/>
              </w:rPr>
            </w:pPr>
            <w:r w:rsidRPr="00061DC7">
              <w:rPr>
                <w:rFonts w:ascii="Arial" w:eastAsia="Times New Roman" w:hAnsi="Arial" w:cs="Arial"/>
                <w:sz w:val="20"/>
                <w:szCs w:val="20"/>
                <w:lang w:val="en-US"/>
              </w:rPr>
              <w:t>Disability.</w:t>
            </w:r>
          </w:p>
          <w:p w14:paraId="3D80A4D7" w14:textId="77777777" w:rsidR="00FF3CFC" w:rsidRPr="00061DC7" w:rsidRDefault="00FF3CFC" w:rsidP="005B5661">
            <w:pPr>
              <w:pStyle w:val="ListParagraph"/>
              <w:widowControl w:val="0"/>
              <w:numPr>
                <w:ilvl w:val="0"/>
                <w:numId w:val="10"/>
              </w:numPr>
              <w:autoSpaceDE w:val="0"/>
              <w:autoSpaceDN w:val="0"/>
              <w:adjustRightInd w:val="0"/>
              <w:spacing w:before="120" w:after="120"/>
              <w:ind w:left="250" w:hanging="284"/>
              <w:contextualSpacing w:val="0"/>
              <w:jc w:val="both"/>
              <w:rPr>
                <w:rFonts w:ascii="Arial" w:eastAsia="Times New Roman" w:hAnsi="Arial" w:cs="Arial"/>
                <w:sz w:val="20"/>
                <w:szCs w:val="20"/>
                <w:lang w:val="en-US"/>
              </w:rPr>
            </w:pPr>
            <w:r w:rsidRPr="00061DC7">
              <w:rPr>
                <w:rFonts w:ascii="Arial" w:eastAsia="Times New Roman" w:hAnsi="Arial" w:cs="Arial"/>
                <w:sz w:val="20"/>
                <w:szCs w:val="20"/>
                <w:lang w:val="en-US"/>
              </w:rPr>
              <w:lastRenderedPageBreak/>
              <w:t>Industrial association.</w:t>
            </w:r>
          </w:p>
          <w:p w14:paraId="0B409876" w14:textId="77777777" w:rsidR="00FF3CFC" w:rsidRPr="00061DC7" w:rsidRDefault="00FF3CFC" w:rsidP="005B5661">
            <w:pPr>
              <w:pStyle w:val="ListParagraph"/>
              <w:widowControl w:val="0"/>
              <w:numPr>
                <w:ilvl w:val="0"/>
                <w:numId w:val="10"/>
              </w:numPr>
              <w:autoSpaceDE w:val="0"/>
              <w:autoSpaceDN w:val="0"/>
              <w:adjustRightInd w:val="0"/>
              <w:spacing w:before="120" w:after="120"/>
              <w:ind w:left="250" w:hanging="284"/>
              <w:contextualSpacing w:val="0"/>
              <w:jc w:val="both"/>
              <w:rPr>
                <w:rFonts w:ascii="Arial" w:eastAsia="Times New Roman" w:hAnsi="Arial" w:cs="Arial"/>
                <w:sz w:val="20"/>
                <w:szCs w:val="20"/>
                <w:lang w:val="en-US"/>
              </w:rPr>
            </w:pPr>
            <w:r w:rsidRPr="00061DC7">
              <w:rPr>
                <w:rFonts w:ascii="Arial" w:eastAsia="Times New Roman" w:hAnsi="Arial" w:cs="Arial"/>
                <w:sz w:val="20"/>
                <w:szCs w:val="20"/>
                <w:lang w:val="en-US"/>
              </w:rPr>
              <w:t>Lawful sexual activity/sexual orientation.</w:t>
            </w:r>
          </w:p>
          <w:p w14:paraId="48259DDD" w14:textId="77777777" w:rsidR="00FF3CFC" w:rsidRPr="00061DC7" w:rsidRDefault="00FF3CFC" w:rsidP="005B5661">
            <w:pPr>
              <w:pStyle w:val="ListParagraph"/>
              <w:widowControl w:val="0"/>
              <w:numPr>
                <w:ilvl w:val="0"/>
                <w:numId w:val="10"/>
              </w:numPr>
              <w:autoSpaceDE w:val="0"/>
              <w:autoSpaceDN w:val="0"/>
              <w:adjustRightInd w:val="0"/>
              <w:spacing w:before="120" w:after="120"/>
              <w:ind w:left="250" w:hanging="284"/>
              <w:contextualSpacing w:val="0"/>
              <w:jc w:val="both"/>
              <w:rPr>
                <w:rFonts w:ascii="Arial" w:eastAsia="Times New Roman" w:hAnsi="Arial" w:cs="Arial"/>
                <w:sz w:val="20"/>
                <w:szCs w:val="20"/>
                <w:lang w:val="en-US"/>
              </w:rPr>
            </w:pPr>
            <w:r w:rsidRPr="00061DC7">
              <w:rPr>
                <w:rFonts w:ascii="Arial" w:eastAsia="Times New Roman" w:hAnsi="Arial" w:cs="Arial"/>
                <w:sz w:val="20"/>
                <w:szCs w:val="20"/>
                <w:lang w:val="en-US"/>
              </w:rPr>
              <w:t>Marital, parental or carer status.</w:t>
            </w:r>
          </w:p>
          <w:p w14:paraId="66260D8F" w14:textId="77777777" w:rsidR="00FF3CFC" w:rsidRPr="00061DC7" w:rsidRDefault="00FF3CFC" w:rsidP="005B5661">
            <w:pPr>
              <w:pStyle w:val="ListParagraph"/>
              <w:widowControl w:val="0"/>
              <w:numPr>
                <w:ilvl w:val="0"/>
                <w:numId w:val="10"/>
              </w:numPr>
              <w:autoSpaceDE w:val="0"/>
              <w:autoSpaceDN w:val="0"/>
              <w:adjustRightInd w:val="0"/>
              <w:spacing w:before="120" w:after="120"/>
              <w:ind w:left="250" w:hanging="284"/>
              <w:contextualSpacing w:val="0"/>
              <w:jc w:val="both"/>
              <w:rPr>
                <w:rFonts w:ascii="Arial" w:eastAsia="Times New Roman" w:hAnsi="Arial" w:cs="Arial"/>
                <w:sz w:val="20"/>
                <w:szCs w:val="20"/>
                <w:lang w:val="en-US"/>
              </w:rPr>
            </w:pPr>
            <w:r w:rsidRPr="00061DC7">
              <w:rPr>
                <w:rFonts w:ascii="Arial" w:eastAsia="Times New Roman" w:hAnsi="Arial" w:cs="Arial"/>
                <w:sz w:val="20"/>
                <w:szCs w:val="20"/>
                <w:lang w:val="en-US"/>
              </w:rPr>
              <w:t>Physical features.</w:t>
            </w:r>
          </w:p>
          <w:p w14:paraId="5CE324D4" w14:textId="77777777" w:rsidR="00FF3CFC" w:rsidRPr="00061DC7" w:rsidRDefault="00FF3CFC" w:rsidP="005B5661">
            <w:pPr>
              <w:pStyle w:val="ListParagraph"/>
              <w:widowControl w:val="0"/>
              <w:numPr>
                <w:ilvl w:val="0"/>
                <w:numId w:val="10"/>
              </w:numPr>
              <w:autoSpaceDE w:val="0"/>
              <w:autoSpaceDN w:val="0"/>
              <w:adjustRightInd w:val="0"/>
              <w:spacing w:before="120" w:after="120"/>
              <w:ind w:left="250" w:hanging="284"/>
              <w:contextualSpacing w:val="0"/>
              <w:jc w:val="both"/>
              <w:rPr>
                <w:rFonts w:ascii="Arial" w:eastAsia="Times New Roman" w:hAnsi="Arial" w:cs="Arial"/>
                <w:sz w:val="20"/>
                <w:szCs w:val="20"/>
                <w:lang w:val="en-US"/>
              </w:rPr>
            </w:pPr>
            <w:r w:rsidRPr="00061DC7">
              <w:rPr>
                <w:rFonts w:ascii="Arial" w:eastAsia="Times New Roman" w:hAnsi="Arial" w:cs="Arial"/>
                <w:sz w:val="20"/>
                <w:szCs w:val="20"/>
                <w:lang w:val="en-US"/>
              </w:rPr>
              <w:t>Political beliefs or activity.</w:t>
            </w:r>
          </w:p>
          <w:p w14:paraId="1108B8DA" w14:textId="77777777" w:rsidR="00FF3CFC" w:rsidRPr="00061DC7" w:rsidRDefault="00FF3CFC" w:rsidP="005B5661">
            <w:pPr>
              <w:pStyle w:val="ListParagraph"/>
              <w:widowControl w:val="0"/>
              <w:numPr>
                <w:ilvl w:val="0"/>
                <w:numId w:val="10"/>
              </w:numPr>
              <w:autoSpaceDE w:val="0"/>
              <w:autoSpaceDN w:val="0"/>
              <w:adjustRightInd w:val="0"/>
              <w:spacing w:before="120" w:after="120"/>
              <w:ind w:left="250" w:hanging="284"/>
              <w:contextualSpacing w:val="0"/>
              <w:jc w:val="both"/>
              <w:rPr>
                <w:rFonts w:ascii="Arial" w:eastAsia="Times New Roman" w:hAnsi="Arial" w:cs="Arial"/>
                <w:sz w:val="20"/>
                <w:szCs w:val="20"/>
                <w:lang w:val="en-US"/>
              </w:rPr>
            </w:pPr>
            <w:r w:rsidRPr="00061DC7">
              <w:rPr>
                <w:rFonts w:ascii="Arial" w:eastAsia="Times New Roman" w:hAnsi="Arial" w:cs="Arial"/>
                <w:sz w:val="20"/>
                <w:szCs w:val="20"/>
                <w:lang w:val="en-US"/>
              </w:rPr>
              <w:t>Pregnancy and maternity.</w:t>
            </w:r>
          </w:p>
          <w:p w14:paraId="16A842E3" w14:textId="77777777" w:rsidR="00FF3CFC" w:rsidRPr="00061DC7" w:rsidRDefault="00FF3CFC" w:rsidP="005B5661">
            <w:pPr>
              <w:pStyle w:val="ListParagraph"/>
              <w:widowControl w:val="0"/>
              <w:numPr>
                <w:ilvl w:val="0"/>
                <w:numId w:val="10"/>
              </w:numPr>
              <w:autoSpaceDE w:val="0"/>
              <w:autoSpaceDN w:val="0"/>
              <w:adjustRightInd w:val="0"/>
              <w:spacing w:before="120" w:after="120"/>
              <w:ind w:left="250" w:hanging="284"/>
              <w:contextualSpacing w:val="0"/>
              <w:jc w:val="both"/>
              <w:rPr>
                <w:rFonts w:ascii="Arial" w:eastAsia="Times New Roman" w:hAnsi="Arial" w:cs="Arial"/>
                <w:sz w:val="20"/>
                <w:szCs w:val="20"/>
                <w:lang w:val="en-US"/>
              </w:rPr>
            </w:pPr>
            <w:r w:rsidRPr="00061DC7">
              <w:rPr>
                <w:rFonts w:ascii="Arial" w:eastAsia="Times New Roman" w:hAnsi="Arial" w:cs="Arial"/>
                <w:sz w:val="20"/>
                <w:szCs w:val="20"/>
                <w:lang w:val="en-US"/>
              </w:rPr>
              <w:t>Personal association with a person who has one of these personal characteristics.</w:t>
            </w:r>
          </w:p>
          <w:p w14:paraId="275006E4" w14:textId="77777777" w:rsidR="00FF3CFC" w:rsidRPr="00061DC7" w:rsidRDefault="00FF3CFC" w:rsidP="005B5661">
            <w:pPr>
              <w:pStyle w:val="ListParagraph"/>
              <w:widowControl w:val="0"/>
              <w:numPr>
                <w:ilvl w:val="0"/>
                <w:numId w:val="10"/>
              </w:numPr>
              <w:autoSpaceDE w:val="0"/>
              <w:autoSpaceDN w:val="0"/>
              <w:adjustRightInd w:val="0"/>
              <w:spacing w:before="120" w:after="120"/>
              <w:ind w:left="250" w:hanging="284"/>
              <w:contextualSpacing w:val="0"/>
              <w:jc w:val="both"/>
              <w:rPr>
                <w:rFonts w:ascii="Arial" w:eastAsia="Times New Roman" w:hAnsi="Arial" w:cs="Arial"/>
                <w:sz w:val="20"/>
                <w:szCs w:val="20"/>
                <w:lang w:val="en-US"/>
              </w:rPr>
            </w:pPr>
            <w:r w:rsidRPr="00061DC7">
              <w:rPr>
                <w:rFonts w:ascii="Arial" w:eastAsia="Times New Roman" w:hAnsi="Arial" w:cs="Arial"/>
                <w:sz w:val="20"/>
                <w:szCs w:val="20"/>
                <w:lang w:val="en-US"/>
              </w:rPr>
              <w:t>Gender.</w:t>
            </w:r>
          </w:p>
          <w:p w14:paraId="78D1351A" w14:textId="44252D46" w:rsidR="00FF3CFC" w:rsidRPr="00061DC7" w:rsidRDefault="00FF3CFC" w:rsidP="005B5661">
            <w:pPr>
              <w:pStyle w:val="ListParagraph"/>
              <w:widowControl w:val="0"/>
              <w:numPr>
                <w:ilvl w:val="0"/>
                <w:numId w:val="10"/>
              </w:numPr>
              <w:autoSpaceDE w:val="0"/>
              <w:autoSpaceDN w:val="0"/>
              <w:adjustRightInd w:val="0"/>
              <w:spacing w:before="120" w:after="120"/>
              <w:ind w:left="250" w:hanging="284"/>
              <w:contextualSpacing w:val="0"/>
              <w:jc w:val="both"/>
              <w:rPr>
                <w:rFonts w:ascii="Arial" w:eastAsia="Times New Roman" w:hAnsi="Arial" w:cs="Arial"/>
                <w:sz w:val="20"/>
                <w:szCs w:val="20"/>
                <w:lang w:val="en-US"/>
              </w:rPr>
            </w:pPr>
            <w:r w:rsidRPr="00061DC7">
              <w:rPr>
                <w:rFonts w:ascii="Arial" w:hAnsi="Arial" w:cs="Arial"/>
                <w:sz w:val="20"/>
                <w:szCs w:val="20"/>
              </w:rPr>
              <w:t>Irrelevant criminal conviction.</w:t>
            </w:r>
          </w:p>
        </w:tc>
      </w:tr>
      <w:tr w:rsidR="00FF3CFC" w14:paraId="16402A14" w14:textId="77777777" w:rsidTr="007125DA">
        <w:tc>
          <w:tcPr>
            <w:tcW w:w="3119" w:type="dxa"/>
            <w:shd w:val="clear" w:color="auto" w:fill="auto"/>
          </w:tcPr>
          <w:p w14:paraId="5F2E2473" w14:textId="369B03F4" w:rsidR="00FF3CFC" w:rsidRPr="00061DC7" w:rsidRDefault="00FF3CFC" w:rsidP="00D712FA">
            <w:pPr>
              <w:pStyle w:val="TableText"/>
              <w:spacing w:before="120" w:after="120"/>
              <w:rPr>
                <w:rFonts w:cs="Arial"/>
              </w:rPr>
            </w:pPr>
            <w:r>
              <w:rPr>
                <w:rFonts w:cs="Arial"/>
              </w:rPr>
              <w:lastRenderedPageBreak/>
              <w:t>Reasonable and appropriate use for mobile phones</w:t>
            </w:r>
          </w:p>
        </w:tc>
        <w:tc>
          <w:tcPr>
            <w:tcW w:w="5441" w:type="dxa"/>
            <w:shd w:val="clear" w:color="auto" w:fill="auto"/>
          </w:tcPr>
          <w:p w14:paraId="151C5BDF" w14:textId="77777777" w:rsidR="00FF3CFC" w:rsidRPr="001374EA" w:rsidRDefault="00FF3CFC" w:rsidP="005B5661">
            <w:pPr>
              <w:pStyle w:val="ListParagraph"/>
              <w:widowControl w:val="0"/>
              <w:numPr>
                <w:ilvl w:val="0"/>
                <w:numId w:val="6"/>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1374EA">
              <w:rPr>
                <w:rFonts w:ascii="Arial" w:eastAsia="Times New Roman" w:hAnsi="Arial" w:cs="Arial"/>
                <w:color w:val="000000" w:themeColor="text1"/>
                <w:sz w:val="20"/>
                <w:szCs w:val="20"/>
                <w:lang w:val="en-US"/>
              </w:rPr>
              <w:t>Minimal calls and text messages.</w:t>
            </w:r>
          </w:p>
          <w:p w14:paraId="7BFD4037" w14:textId="77777777" w:rsidR="00FF3CFC" w:rsidRPr="001374EA" w:rsidRDefault="00FF3CFC" w:rsidP="005B5661">
            <w:pPr>
              <w:pStyle w:val="ListParagraph"/>
              <w:widowControl w:val="0"/>
              <w:numPr>
                <w:ilvl w:val="0"/>
                <w:numId w:val="6"/>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1374EA">
              <w:rPr>
                <w:rFonts w:ascii="Arial" w:eastAsia="Times New Roman" w:hAnsi="Arial" w:cs="Arial"/>
                <w:color w:val="000000" w:themeColor="text1"/>
                <w:sz w:val="20"/>
                <w:szCs w:val="20"/>
                <w:lang w:val="en-US"/>
              </w:rPr>
              <w:t>The data plan must not be exceeded due to personal use.</w:t>
            </w:r>
          </w:p>
          <w:p w14:paraId="083938AE" w14:textId="44D62171" w:rsidR="00FF3CFC" w:rsidRPr="0091105D" w:rsidRDefault="00FF3CFC" w:rsidP="005B5661">
            <w:pPr>
              <w:pStyle w:val="ListParagraph"/>
              <w:widowControl w:val="0"/>
              <w:numPr>
                <w:ilvl w:val="0"/>
                <w:numId w:val="6"/>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1374EA">
              <w:rPr>
                <w:rFonts w:ascii="Arial" w:eastAsia="Times New Roman" w:hAnsi="Arial" w:cs="Arial"/>
                <w:color w:val="000000" w:themeColor="text1"/>
                <w:sz w:val="20"/>
                <w:szCs w:val="20"/>
                <w:lang w:val="en-US"/>
              </w:rPr>
              <w:t xml:space="preserve">Personal use must not cause </w:t>
            </w:r>
            <w:r>
              <w:rPr>
                <w:rFonts w:ascii="Arial" w:eastAsia="Times New Roman" w:hAnsi="Arial" w:cs="Arial"/>
                <w:color w:val="000000" w:themeColor="text1"/>
                <w:sz w:val="20"/>
                <w:szCs w:val="20"/>
                <w:lang w:val="en-US"/>
              </w:rPr>
              <w:t xml:space="preserve">MIT </w:t>
            </w:r>
            <w:r w:rsidRPr="001374EA">
              <w:rPr>
                <w:rFonts w:ascii="Arial" w:eastAsia="Times New Roman" w:hAnsi="Arial" w:cs="Arial"/>
                <w:color w:val="000000" w:themeColor="text1"/>
                <w:sz w:val="20"/>
                <w:szCs w:val="20"/>
                <w:lang w:val="en-US"/>
              </w:rPr>
              <w:t>to incur any additional costs or impact staff productivity.</w:t>
            </w:r>
          </w:p>
        </w:tc>
      </w:tr>
      <w:tr w:rsidR="00FF3CFC" w14:paraId="5A7684DD" w14:textId="77777777" w:rsidTr="007125DA">
        <w:tc>
          <w:tcPr>
            <w:tcW w:w="3119" w:type="dxa"/>
            <w:shd w:val="clear" w:color="auto" w:fill="auto"/>
          </w:tcPr>
          <w:p w14:paraId="0DF9631A" w14:textId="05A28B45" w:rsidR="00FF3CFC" w:rsidRDefault="00FF3CFC" w:rsidP="00D712FA">
            <w:pPr>
              <w:pStyle w:val="TableText"/>
              <w:keepNext/>
              <w:spacing w:before="120" w:after="120"/>
              <w:rPr>
                <w:rFonts w:cs="Arial"/>
              </w:rPr>
            </w:pPr>
            <w:r>
              <w:rPr>
                <w:rFonts w:cs="Arial"/>
              </w:rPr>
              <w:t>Reasonable and appropriate use for computer systems</w:t>
            </w:r>
          </w:p>
        </w:tc>
        <w:tc>
          <w:tcPr>
            <w:tcW w:w="5441" w:type="dxa"/>
            <w:shd w:val="clear" w:color="auto" w:fill="auto"/>
          </w:tcPr>
          <w:p w14:paraId="5041775B" w14:textId="77777777" w:rsidR="00FF3CFC" w:rsidRDefault="00FF3CFC" w:rsidP="005B5661">
            <w:pPr>
              <w:pStyle w:val="ListParagraph"/>
              <w:keepNext/>
              <w:widowControl w:val="0"/>
              <w:numPr>
                <w:ilvl w:val="0"/>
                <w:numId w:val="6"/>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D37F86">
              <w:rPr>
                <w:rFonts w:ascii="Arial" w:eastAsia="Times New Roman" w:hAnsi="Arial" w:cs="Arial"/>
                <w:color w:val="000000" w:themeColor="text1"/>
                <w:sz w:val="20"/>
                <w:szCs w:val="20"/>
                <w:lang w:val="en-US"/>
              </w:rPr>
              <w:t>Minimal personal internet usage.</w:t>
            </w:r>
          </w:p>
          <w:p w14:paraId="56FAB59C" w14:textId="77777777" w:rsidR="00FF3CFC" w:rsidRDefault="00FF3CFC" w:rsidP="005B5661">
            <w:pPr>
              <w:pStyle w:val="ListParagraph"/>
              <w:keepNext/>
              <w:widowControl w:val="0"/>
              <w:numPr>
                <w:ilvl w:val="0"/>
                <w:numId w:val="6"/>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Pr>
                <w:rFonts w:ascii="Arial" w:eastAsia="Times New Roman" w:hAnsi="Arial" w:cs="Arial"/>
                <w:color w:val="000000" w:themeColor="text1"/>
                <w:sz w:val="20"/>
                <w:szCs w:val="20"/>
                <w:lang w:val="en-US"/>
              </w:rPr>
              <w:t>Minimal personal email usage.</w:t>
            </w:r>
          </w:p>
          <w:p w14:paraId="16B74D01" w14:textId="77777777" w:rsidR="00FF3CFC" w:rsidRDefault="00FF3CFC" w:rsidP="005B5661">
            <w:pPr>
              <w:pStyle w:val="ListParagraph"/>
              <w:keepNext/>
              <w:widowControl w:val="0"/>
              <w:numPr>
                <w:ilvl w:val="0"/>
                <w:numId w:val="6"/>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Pr>
                <w:rFonts w:ascii="Arial" w:eastAsia="Times New Roman" w:hAnsi="Arial" w:cs="Arial"/>
                <w:color w:val="000000" w:themeColor="text1"/>
                <w:sz w:val="20"/>
                <w:szCs w:val="20"/>
                <w:lang w:val="en-US"/>
              </w:rPr>
              <w:t xml:space="preserve">Minimal personal printing. </w:t>
            </w:r>
          </w:p>
          <w:p w14:paraId="335B8E80" w14:textId="1111E606" w:rsidR="00FF3CFC" w:rsidRPr="00500927" w:rsidRDefault="00FF3CFC" w:rsidP="005B5661">
            <w:pPr>
              <w:pStyle w:val="ListParagraph"/>
              <w:keepNext/>
              <w:widowControl w:val="0"/>
              <w:numPr>
                <w:ilvl w:val="0"/>
                <w:numId w:val="6"/>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500927">
              <w:rPr>
                <w:rFonts w:ascii="Arial" w:eastAsia="Times New Roman" w:hAnsi="Arial" w:cs="Arial"/>
                <w:color w:val="000000" w:themeColor="text1"/>
                <w:sz w:val="20"/>
                <w:szCs w:val="20"/>
                <w:lang w:val="en-US"/>
              </w:rPr>
              <w:t>Personal use must not cause MIT to incur any additional costs or impact staff productivity.</w:t>
            </w:r>
          </w:p>
        </w:tc>
      </w:tr>
      <w:tr w:rsidR="00FF3CFC" w14:paraId="74A14F99" w14:textId="77777777" w:rsidTr="007125DA">
        <w:tc>
          <w:tcPr>
            <w:tcW w:w="3119" w:type="dxa"/>
            <w:shd w:val="clear" w:color="auto" w:fill="auto"/>
          </w:tcPr>
          <w:p w14:paraId="58E8BFF3" w14:textId="6E61FCB3" w:rsidR="00FF3CFC" w:rsidRDefault="00FF3CFC" w:rsidP="00B22C30">
            <w:pPr>
              <w:pStyle w:val="TableText"/>
              <w:spacing w:before="120" w:after="120"/>
              <w:rPr>
                <w:rFonts w:cs="Arial"/>
              </w:rPr>
            </w:pPr>
            <w:r>
              <w:rPr>
                <w:rFonts w:cs="Arial"/>
              </w:rPr>
              <w:t>Service management system</w:t>
            </w:r>
          </w:p>
        </w:tc>
        <w:tc>
          <w:tcPr>
            <w:tcW w:w="5441" w:type="dxa"/>
            <w:shd w:val="clear" w:color="auto" w:fill="auto"/>
          </w:tcPr>
          <w:p w14:paraId="7418C097" w14:textId="66AF39A1" w:rsidR="00FF3CFC" w:rsidRDefault="00FF3CFC" w:rsidP="005B5661">
            <w:pPr>
              <w:widowControl w:val="0"/>
              <w:autoSpaceDE w:val="0"/>
              <w:autoSpaceDN w:val="0"/>
              <w:adjustRightInd w:val="0"/>
              <w:spacing w:before="120" w:after="120"/>
              <w:jc w:val="both"/>
              <w:rPr>
                <w:rFonts w:ascii="Arial" w:eastAsia="Times New Roman" w:hAnsi="Arial" w:cs="Arial"/>
                <w:sz w:val="20"/>
                <w:szCs w:val="20"/>
                <w:lang w:val="en-US"/>
              </w:rPr>
            </w:pPr>
            <w:r>
              <w:rPr>
                <w:rFonts w:ascii="Arial" w:hAnsi="Arial" w:cs="Arial"/>
                <w:sz w:val="20"/>
                <w:szCs w:val="20"/>
              </w:rPr>
              <w:t>System used to log, track and report on incidents, service requests, problems and changes</w:t>
            </w:r>
            <w:r>
              <w:rPr>
                <w:rFonts w:ascii="Arial" w:eastAsia="Times New Roman" w:hAnsi="Arial" w:cs="Arial"/>
                <w:sz w:val="20"/>
                <w:szCs w:val="20"/>
                <w:lang w:val="en-US"/>
              </w:rPr>
              <w:t xml:space="preserve">. </w:t>
            </w:r>
          </w:p>
        </w:tc>
      </w:tr>
    </w:tbl>
    <w:bookmarkStart w:id="33" w:name="_Toc321122944" w:displacedByCustomXml="next"/>
    <w:bookmarkStart w:id="34" w:name="_Toc321125845" w:displacedByCustomXml="next"/>
    <w:bookmarkStart w:id="35" w:name="_Toc447271724" w:displacedByCustomXml="next"/>
    <w:sdt>
      <w:sdtPr>
        <w:id w:val="-1900899745"/>
        <w:lock w:val="sdtContentLocked"/>
        <w:placeholder>
          <w:docPart w:val="A5E80BCE747D46D281BB8FDE7ADE9EC5"/>
        </w:placeholder>
      </w:sdtPr>
      <w:sdtEndPr/>
      <w:sdtContent>
        <w:p w14:paraId="77C9D5A3" w14:textId="110F5AD5" w:rsidR="00CD3903" w:rsidRPr="00A41EE7" w:rsidRDefault="00CD3903" w:rsidP="00AF2146">
          <w:pPr>
            <w:pStyle w:val="Heading3"/>
          </w:pPr>
          <w:r w:rsidRPr="00A41EE7">
            <w:t>Exemptions and dispensations</w:t>
          </w:r>
        </w:p>
        <w:bookmarkEnd w:id="33" w:displacedByCustomXml="next"/>
        <w:bookmarkEnd w:id="34" w:displacedByCustomXml="next"/>
      </w:sdtContent>
    </w:sdt>
    <w:bookmarkEnd w:id="35" w:displacedByCustomXml="prev"/>
    <w:p w14:paraId="7F01AE92" w14:textId="2E949F71" w:rsidR="00CD3903" w:rsidRPr="0002540A" w:rsidRDefault="003A58B4" w:rsidP="00061DC7">
      <w:pPr>
        <w:pStyle w:val="BlockText"/>
        <w:spacing w:before="120"/>
      </w:pPr>
      <w:r>
        <w:t xml:space="preserve">Any dispensations from the requirements of this policy, including any one-off circumstances, must be approved in writing by the CFO and Director Corporate Services. </w:t>
      </w:r>
    </w:p>
    <w:bookmarkStart w:id="36" w:name="_Toc321122945" w:displacedByCustomXml="next"/>
    <w:bookmarkStart w:id="37" w:name="_Toc321125846" w:displacedByCustomXml="next"/>
    <w:bookmarkStart w:id="38" w:name="_Toc447271725" w:displacedByCustomXml="next"/>
    <w:sdt>
      <w:sdtPr>
        <w:id w:val="-1771689082"/>
        <w:lock w:val="sdtContentLocked"/>
        <w:placeholder>
          <w:docPart w:val="A5E80BCE747D46D281BB8FDE7ADE9EC5"/>
        </w:placeholder>
      </w:sdtPr>
      <w:sdtEndPr/>
      <w:sdtContent>
        <w:p w14:paraId="7E93239A" w14:textId="77777777" w:rsidR="00CD3903" w:rsidRPr="00A41EE7" w:rsidRDefault="00CD3903" w:rsidP="00AF2146">
          <w:pPr>
            <w:pStyle w:val="Heading3"/>
          </w:pPr>
          <w:r w:rsidRPr="00A41EE7">
            <w:t>Delegations</w:t>
          </w:r>
        </w:p>
        <w:bookmarkEnd w:id="36" w:displacedByCustomXml="next"/>
        <w:bookmarkEnd w:id="37" w:displacedByCustomXml="next"/>
      </w:sdtContent>
    </w:sdt>
    <w:bookmarkEnd w:id="38" w:displacedByCustomXml="prev"/>
    <w:p w14:paraId="7C73C655" w14:textId="12633258" w:rsidR="00A73C09" w:rsidRDefault="003A58B4" w:rsidP="00294B98">
      <w:pPr>
        <w:pStyle w:val="BlockText"/>
        <w:numPr>
          <w:ilvl w:val="0"/>
          <w:numId w:val="23"/>
        </w:numPr>
        <w:spacing w:before="120"/>
        <w:ind w:left="1418" w:hanging="284"/>
      </w:pPr>
      <w:bookmarkStart w:id="39" w:name="_Toc321125847"/>
      <w:bookmarkStart w:id="40" w:name="_Toc321122946"/>
      <w:r>
        <w:t>Council Register of Permanent Delegations and Authorisations.</w:t>
      </w:r>
    </w:p>
    <w:p w14:paraId="48E4F3A1" w14:textId="47A721B2" w:rsidR="003A58B4" w:rsidRDefault="003A58B4" w:rsidP="00294B98">
      <w:pPr>
        <w:pStyle w:val="BlockText"/>
        <w:numPr>
          <w:ilvl w:val="0"/>
          <w:numId w:val="23"/>
        </w:numPr>
        <w:spacing w:before="120"/>
        <w:ind w:left="1418" w:hanging="284"/>
      </w:pPr>
      <w:r>
        <w:t>Statute 2: The Delegations and Authorisations Statute.</w:t>
      </w:r>
    </w:p>
    <w:p w14:paraId="028F1F0F" w14:textId="71C479B0" w:rsidR="003A58B4" w:rsidRPr="0002540A" w:rsidRDefault="003A58B4" w:rsidP="00294B98">
      <w:pPr>
        <w:pStyle w:val="BlockText"/>
        <w:numPr>
          <w:ilvl w:val="0"/>
          <w:numId w:val="23"/>
        </w:numPr>
        <w:spacing w:before="120"/>
        <w:ind w:left="1418" w:hanging="284"/>
      </w:pPr>
      <w:r>
        <w:t>Delegated Authorities Policy (FIN2).</w:t>
      </w:r>
    </w:p>
    <w:bookmarkStart w:id="41" w:name="_Toc447271726" w:displacedByCustomXml="next"/>
    <w:sdt>
      <w:sdtPr>
        <w:id w:val="-1302223613"/>
        <w:lock w:val="sdtContentLocked"/>
        <w:placeholder>
          <w:docPart w:val="A5E80BCE747D46D281BB8FDE7ADE9EC5"/>
        </w:placeholder>
      </w:sdtPr>
      <w:sdtEndPr/>
      <w:sdtContent>
        <w:p w14:paraId="701ED296" w14:textId="77777777" w:rsidR="00CD3903" w:rsidRPr="00A41EE7" w:rsidRDefault="00CD3903" w:rsidP="00A57D23">
          <w:pPr>
            <w:pStyle w:val="Heading3"/>
            <w:keepNext/>
          </w:pPr>
          <w:r w:rsidRPr="00A41EE7">
            <w:t>Relevant Legislation</w:t>
          </w:r>
        </w:p>
        <w:bookmarkEnd w:id="40" w:displacedByCustomXml="next"/>
        <w:bookmarkEnd w:id="39" w:displacedByCustomXml="next"/>
      </w:sdtContent>
    </w:sdt>
    <w:bookmarkEnd w:id="41" w:displacedByCustomXml="prev"/>
    <w:p w14:paraId="22B3AFDA" w14:textId="0FD1090F" w:rsidR="003A58B4" w:rsidRPr="00061DC7" w:rsidRDefault="003A58B4" w:rsidP="00A57D23">
      <w:pPr>
        <w:pStyle w:val="ListParagraph"/>
        <w:keepNext/>
        <w:numPr>
          <w:ilvl w:val="0"/>
          <w:numId w:val="24"/>
        </w:numPr>
        <w:spacing w:before="120" w:after="120"/>
        <w:ind w:left="1418" w:hanging="284"/>
        <w:contextualSpacing w:val="0"/>
        <w:rPr>
          <w:rFonts w:ascii="Arial" w:hAnsi="Arial" w:cs="Arial"/>
          <w:sz w:val="20"/>
          <w:szCs w:val="20"/>
        </w:rPr>
      </w:pPr>
      <w:bookmarkStart w:id="42" w:name="_Toc321122947"/>
      <w:bookmarkStart w:id="43" w:name="_Toc321125848"/>
      <w:r w:rsidRPr="00061DC7">
        <w:rPr>
          <w:rFonts w:ascii="Arial" w:hAnsi="Arial" w:cs="Arial"/>
          <w:sz w:val="20"/>
          <w:szCs w:val="20"/>
        </w:rPr>
        <w:t>Copyright Act 1994</w:t>
      </w:r>
      <w:r w:rsidR="00061DC7">
        <w:rPr>
          <w:rFonts w:ascii="Arial" w:hAnsi="Arial" w:cs="Arial"/>
          <w:sz w:val="20"/>
          <w:szCs w:val="20"/>
        </w:rPr>
        <w:t>.</w:t>
      </w:r>
    </w:p>
    <w:p w14:paraId="626E114A" w14:textId="61554722" w:rsidR="003A58B4" w:rsidRPr="00061DC7" w:rsidRDefault="003A58B4" w:rsidP="00A57D23">
      <w:pPr>
        <w:pStyle w:val="ListParagraph"/>
        <w:keepNext/>
        <w:numPr>
          <w:ilvl w:val="0"/>
          <w:numId w:val="24"/>
        </w:numPr>
        <w:spacing w:before="120" w:after="120"/>
        <w:ind w:left="1418" w:hanging="284"/>
        <w:contextualSpacing w:val="0"/>
        <w:rPr>
          <w:rFonts w:ascii="Arial" w:hAnsi="Arial" w:cs="Arial"/>
          <w:sz w:val="20"/>
          <w:szCs w:val="20"/>
        </w:rPr>
      </w:pPr>
      <w:r w:rsidRPr="00061DC7">
        <w:rPr>
          <w:rFonts w:ascii="Arial" w:hAnsi="Arial" w:cs="Arial"/>
          <w:sz w:val="20"/>
          <w:szCs w:val="20"/>
        </w:rPr>
        <w:t>Privacy Act 1993</w:t>
      </w:r>
      <w:r w:rsidR="00061DC7">
        <w:rPr>
          <w:rFonts w:ascii="Arial" w:hAnsi="Arial" w:cs="Arial"/>
          <w:sz w:val="20"/>
          <w:szCs w:val="20"/>
        </w:rPr>
        <w:t>.</w:t>
      </w:r>
    </w:p>
    <w:p w14:paraId="339A2E95" w14:textId="1F96D685" w:rsidR="003A58B4" w:rsidRPr="00061DC7" w:rsidRDefault="003A58B4" w:rsidP="00A57D23">
      <w:pPr>
        <w:pStyle w:val="ListParagraph"/>
        <w:keepNext/>
        <w:numPr>
          <w:ilvl w:val="0"/>
          <w:numId w:val="24"/>
        </w:numPr>
        <w:spacing w:before="120" w:after="120"/>
        <w:ind w:left="1418" w:hanging="284"/>
        <w:contextualSpacing w:val="0"/>
        <w:rPr>
          <w:rFonts w:ascii="Arial" w:hAnsi="Arial" w:cs="Arial"/>
          <w:sz w:val="20"/>
          <w:szCs w:val="20"/>
        </w:rPr>
      </w:pPr>
      <w:r w:rsidRPr="00061DC7">
        <w:rPr>
          <w:rFonts w:ascii="Arial" w:hAnsi="Arial" w:cs="Arial"/>
          <w:sz w:val="20"/>
          <w:szCs w:val="20"/>
        </w:rPr>
        <w:t>Unsolicited Electronic Messages Act 2007</w:t>
      </w:r>
      <w:r w:rsidR="00061DC7">
        <w:rPr>
          <w:rFonts w:ascii="Arial" w:hAnsi="Arial" w:cs="Arial"/>
          <w:sz w:val="20"/>
          <w:szCs w:val="20"/>
        </w:rPr>
        <w:t>.</w:t>
      </w:r>
    </w:p>
    <w:p w14:paraId="3CF9D6C8" w14:textId="78B066C2" w:rsidR="003A58B4" w:rsidRPr="00061DC7" w:rsidRDefault="003A58B4" w:rsidP="00A57D23">
      <w:pPr>
        <w:pStyle w:val="ListParagraph"/>
        <w:keepNext/>
        <w:numPr>
          <w:ilvl w:val="0"/>
          <w:numId w:val="24"/>
        </w:numPr>
        <w:spacing w:before="120" w:after="120"/>
        <w:ind w:left="1418" w:hanging="284"/>
        <w:contextualSpacing w:val="0"/>
        <w:rPr>
          <w:rFonts w:ascii="Arial" w:hAnsi="Arial" w:cs="Arial"/>
          <w:sz w:val="20"/>
          <w:szCs w:val="20"/>
        </w:rPr>
      </w:pPr>
      <w:r w:rsidRPr="00061DC7">
        <w:rPr>
          <w:rFonts w:ascii="Arial" w:hAnsi="Arial" w:cs="Arial"/>
          <w:sz w:val="20"/>
          <w:szCs w:val="20"/>
        </w:rPr>
        <w:t>Education Act 1989</w:t>
      </w:r>
      <w:r w:rsidR="00061DC7">
        <w:rPr>
          <w:rFonts w:ascii="Arial" w:hAnsi="Arial" w:cs="Arial"/>
          <w:sz w:val="20"/>
          <w:szCs w:val="20"/>
        </w:rPr>
        <w:t>.</w:t>
      </w:r>
    </w:p>
    <w:p w14:paraId="57B18987" w14:textId="22631465" w:rsidR="003A58B4" w:rsidRPr="00061DC7" w:rsidRDefault="003A58B4" w:rsidP="00A57D23">
      <w:pPr>
        <w:pStyle w:val="ListParagraph"/>
        <w:keepNext/>
        <w:numPr>
          <w:ilvl w:val="0"/>
          <w:numId w:val="24"/>
        </w:numPr>
        <w:spacing w:before="120" w:after="120"/>
        <w:ind w:left="1418" w:hanging="284"/>
        <w:contextualSpacing w:val="0"/>
        <w:rPr>
          <w:rFonts w:ascii="Arial" w:hAnsi="Arial" w:cs="Arial"/>
          <w:sz w:val="20"/>
          <w:szCs w:val="20"/>
        </w:rPr>
      </w:pPr>
      <w:r w:rsidRPr="00061DC7">
        <w:rPr>
          <w:rFonts w:ascii="Arial" w:hAnsi="Arial" w:cs="Arial"/>
          <w:sz w:val="20"/>
          <w:szCs w:val="20"/>
        </w:rPr>
        <w:t>Fair Trading Act 1986</w:t>
      </w:r>
      <w:r w:rsidR="00061DC7">
        <w:rPr>
          <w:rFonts w:ascii="Arial" w:hAnsi="Arial" w:cs="Arial"/>
          <w:sz w:val="20"/>
          <w:szCs w:val="20"/>
        </w:rPr>
        <w:t>.</w:t>
      </w:r>
    </w:p>
    <w:p w14:paraId="50F5D5D6" w14:textId="4E121A2B" w:rsidR="003A58B4" w:rsidRPr="00061DC7" w:rsidRDefault="003A58B4" w:rsidP="00294B98">
      <w:pPr>
        <w:pStyle w:val="ListParagraph"/>
        <w:numPr>
          <w:ilvl w:val="0"/>
          <w:numId w:val="24"/>
        </w:numPr>
        <w:spacing w:before="120" w:after="120"/>
        <w:ind w:left="1418" w:hanging="284"/>
        <w:contextualSpacing w:val="0"/>
        <w:rPr>
          <w:rFonts w:ascii="Arial" w:hAnsi="Arial" w:cs="Arial"/>
          <w:sz w:val="20"/>
          <w:szCs w:val="20"/>
        </w:rPr>
      </w:pPr>
      <w:r w:rsidRPr="00061DC7">
        <w:rPr>
          <w:rFonts w:ascii="Arial" w:hAnsi="Arial" w:cs="Arial"/>
          <w:sz w:val="20"/>
          <w:szCs w:val="20"/>
        </w:rPr>
        <w:t>Harmful Digital Communications Act 2015</w:t>
      </w:r>
      <w:r w:rsidR="00061DC7">
        <w:rPr>
          <w:rFonts w:ascii="Arial" w:hAnsi="Arial" w:cs="Arial"/>
          <w:sz w:val="20"/>
          <w:szCs w:val="20"/>
        </w:rPr>
        <w:t>.</w:t>
      </w:r>
    </w:p>
    <w:p w14:paraId="02194BC3" w14:textId="2782B54B" w:rsidR="003A58B4" w:rsidRPr="00061DC7" w:rsidRDefault="003A58B4" w:rsidP="00294B98">
      <w:pPr>
        <w:pStyle w:val="ListParagraph"/>
        <w:numPr>
          <w:ilvl w:val="0"/>
          <w:numId w:val="24"/>
        </w:numPr>
        <w:spacing w:before="120" w:after="120"/>
        <w:ind w:left="1418" w:hanging="284"/>
        <w:contextualSpacing w:val="0"/>
        <w:rPr>
          <w:rFonts w:ascii="Arial" w:hAnsi="Arial" w:cs="Arial"/>
          <w:sz w:val="20"/>
          <w:szCs w:val="20"/>
        </w:rPr>
      </w:pPr>
      <w:r w:rsidRPr="00061DC7">
        <w:rPr>
          <w:rFonts w:ascii="Arial" w:hAnsi="Arial" w:cs="Arial"/>
          <w:sz w:val="20"/>
          <w:szCs w:val="20"/>
        </w:rPr>
        <w:t>Human Rights Act 1993</w:t>
      </w:r>
      <w:r w:rsidR="00061DC7">
        <w:rPr>
          <w:rFonts w:ascii="Arial" w:hAnsi="Arial" w:cs="Arial"/>
          <w:sz w:val="20"/>
          <w:szCs w:val="20"/>
        </w:rPr>
        <w:t>.</w:t>
      </w:r>
    </w:p>
    <w:p w14:paraId="404E7F57" w14:textId="5C71D7A2" w:rsidR="003A58B4" w:rsidRPr="00061DC7" w:rsidRDefault="003A58B4" w:rsidP="00294B98">
      <w:pPr>
        <w:pStyle w:val="ListParagraph"/>
        <w:numPr>
          <w:ilvl w:val="0"/>
          <w:numId w:val="24"/>
        </w:numPr>
        <w:spacing w:before="120" w:after="120"/>
        <w:ind w:left="1418" w:hanging="284"/>
        <w:contextualSpacing w:val="0"/>
        <w:rPr>
          <w:rFonts w:ascii="Arial" w:hAnsi="Arial" w:cs="Arial"/>
          <w:sz w:val="20"/>
          <w:szCs w:val="20"/>
        </w:rPr>
      </w:pPr>
      <w:r w:rsidRPr="00061DC7">
        <w:rPr>
          <w:rFonts w:ascii="Arial" w:hAnsi="Arial" w:cs="Arial"/>
          <w:sz w:val="20"/>
          <w:szCs w:val="20"/>
        </w:rPr>
        <w:t>Harassment Act 1997</w:t>
      </w:r>
      <w:r w:rsidR="00061DC7">
        <w:rPr>
          <w:rFonts w:ascii="Arial" w:hAnsi="Arial" w:cs="Arial"/>
          <w:sz w:val="20"/>
          <w:szCs w:val="20"/>
        </w:rPr>
        <w:t>.</w:t>
      </w:r>
    </w:p>
    <w:p w14:paraId="0A0302A3" w14:textId="166A5671" w:rsidR="003A58B4" w:rsidRPr="00061DC7" w:rsidRDefault="003A58B4" w:rsidP="00294B98">
      <w:pPr>
        <w:pStyle w:val="ListParagraph"/>
        <w:numPr>
          <w:ilvl w:val="0"/>
          <w:numId w:val="24"/>
        </w:numPr>
        <w:spacing w:before="120" w:after="120"/>
        <w:ind w:left="1418" w:hanging="284"/>
        <w:contextualSpacing w:val="0"/>
        <w:rPr>
          <w:rFonts w:ascii="Arial" w:hAnsi="Arial" w:cs="Arial"/>
          <w:sz w:val="20"/>
          <w:szCs w:val="20"/>
        </w:rPr>
      </w:pPr>
      <w:r w:rsidRPr="00061DC7">
        <w:rPr>
          <w:rFonts w:ascii="Arial" w:hAnsi="Arial" w:cs="Arial"/>
          <w:sz w:val="20"/>
          <w:szCs w:val="20"/>
        </w:rPr>
        <w:t>Films, Videos and Publications Classification Act 1993</w:t>
      </w:r>
      <w:r w:rsidR="00061DC7">
        <w:rPr>
          <w:rFonts w:ascii="Arial" w:hAnsi="Arial" w:cs="Arial"/>
          <w:sz w:val="20"/>
          <w:szCs w:val="20"/>
        </w:rPr>
        <w:t>.</w:t>
      </w:r>
    </w:p>
    <w:bookmarkStart w:id="44" w:name="_Toc447271727"/>
    <w:p w14:paraId="2F785409" w14:textId="3088D79F" w:rsidR="00CD3903" w:rsidRPr="00A41EE7" w:rsidRDefault="00D56D76" w:rsidP="00AF2146">
      <w:pPr>
        <w:pStyle w:val="Heading3"/>
      </w:pPr>
      <w:sdt>
        <w:sdtPr>
          <w:id w:val="1456058302"/>
          <w:lock w:val="sdtContentLocked"/>
          <w:placeholder>
            <w:docPart w:val="A5E80BCE747D46D281BB8FDE7ADE9EC5"/>
          </w:placeholder>
        </w:sdtPr>
        <w:sdtEndPr/>
        <w:sdtContent>
          <w:r w:rsidR="00CD3903" w:rsidRPr="00A41EE7">
            <w:t>Legal Compliance</w:t>
          </w:r>
          <w:bookmarkEnd w:id="42"/>
          <w:bookmarkEnd w:id="43"/>
        </w:sdtContent>
      </w:sdt>
      <w:bookmarkEnd w:id="44"/>
    </w:p>
    <w:p w14:paraId="56832B96" w14:textId="56953369" w:rsidR="003A58B4" w:rsidRPr="00061DC7" w:rsidRDefault="003A58B4" w:rsidP="00061DC7">
      <w:pPr>
        <w:pStyle w:val="Heading3"/>
        <w:spacing w:before="120" w:after="120"/>
        <w:ind w:left="1134"/>
        <w:rPr>
          <w:b w:val="0"/>
          <w:sz w:val="20"/>
          <w:szCs w:val="20"/>
        </w:rPr>
      </w:pPr>
      <w:bookmarkStart w:id="45" w:name="_Toc447271728"/>
      <w:bookmarkStart w:id="46" w:name="_Toc321122948"/>
      <w:bookmarkStart w:id="47" w:name="_Toc321125849"/>
      <w:r w:rsidRPr="00061DC7">
        <w:rPr>
          <w:b w:val="0"/>
          <w:sz w:val="20"/>
          <w:szCs w:val="20"/>
        </w:rPr>
        <w:t>This policy complies with MIT’s statutes, regulations and relevant legislation.</w:t>
      </w:r>
      <w:bookmarkEnd w:id="45"/>
    </w:p>
    <w:bookmarkStart w:id="48" w:name="_Toc447271729"/>
    <w:p w14:paraId="52DC183F" w14:textId="012C02FF" w:rsidR="00CD3903" w:rsidRPr="00A41EE7" w:rsidRDefault="00D56D76" w:rsidP="00AF2146">
      <w:pPr>
        <w:pStyle w:val="Heading3"/>
      </w:pPr>
      <w:sdt>
        <w:sdtPr>
          <w:id w:val="1935245981"/>
          <w:lock w:val="sdtContentLocked"/>
          <w:placeholder>
            <w:docPart w:val="A5E80BCE747D46D281BB8FDE7ADE9EC5"/>
          </w:placeholder>
        </w:sdtPr>
        <w:sdtEndPr/>
        <w:sdtContent>
          <w:r w:rsidR="00CD3903" w:rsidRPr="00A41EE7">
            <w:t>Associated documents</w:t>
          </w:r>
          <w:bookmarkEnd w:id="46"/>
          <w:bookmarkEnd w:id="47"/>
        </w:sdtContent>
      </w:sdt>
      <w:bookmarkEnd w:id="48"/>
    </w:p>
    <w:p w14:paraId="609B1648" w14:textId="5C2FE5C0" w:rsidR="00CD3903" w:rsidRPr="00061DC7" w:rsidRDefault="00A73C09" w:rsidP="00061DC7">
      <w:pPr>
        <w:pStyle w:val="BlockText"/>
        <w:spacing w:before="120"/>
        <w:rPr>
          <w:rFonts w:cs="Arial"/>
        </w:rPr>
      </w:pPr>
      <w:r w:rsidRPr="00061DC7">
        <w:rPr>
          <w:rFonts w:cs="Arial"/>
        </w:rPr>
        <w:t>The following documents are associated with this policy:</w:t>
      </w:r>
    </w:p>
    <w:p w14:paraId="0CC24757" w14:textId="385B3D85" w:rsidR="003A58B4" w:rsidRPr="00061DC7" w:rsidRDefault="003A58B4" w:rsidP="00294B98">
      <w:pPr>
        <w:pStyle w:val="ListParagraph"/>
        <w:numPr>
          <w:ilvl w:val="0"/>
          <w:numId w:val="25"/>
        </w:numPr>
        <w:spacing w:before="120" w:after="120"/>
        <w:ind w:left="1418" w:hanging="284"/>
        <w:contextualSpacing w:val="0"/>
        <w:rPr>
          <w:rFonts w:ascii="Arial" w:hAnsi="Arial" w:cs="Arial"/>
          <w:sz w:val="20"/>
          <w:szCs w:val="20"/>
        </w:rPr>
      </w:pPr>
      <w:r w:rsidRPr="00061DC7">
        <w:rPr>
          <w:rFonts w:ascii="Arial" w:hAnsi="Arial" w:cs="Arial"/>
          <w:sz w:val="20"/>
          <w:szCs w:val="20"/>
        </w:rPr>
        <w:t>Student Misconduct Policy (AM6).</w:t>
      </w:r>
    </w:p>
    <w:p w14:paraId="14378922" w14:textId="1D09F91C" w:rsidR="003A58B4" w:rsidRPr="00061DC7" w:rsidRDefault="003A58B4" w:rsidP="00294B98">
      <w:pPr>
        <w:pStyle w:val="ListParagraph"/>
        <w:numPr>
          <w:ilvl w:val="0"/>
          <w:numId w:val="25"/>
        </w:numPr>
        <w:spacing w:before="120" w:after="120"/>
        <w:ind w:left="1418" w:hanging="284"/>
        <w:contextualSpacing w:val="0"/>
        <w:rPr>
          <w:rFonts w:ascii="Arial" w:hAnsi="Arial" w:cs="Arial"/>
          <w:sz w:val="20"/>
          <w:szCs w:val="20"/>
        </w:rPr>
      </w:pPr>
      <w:r w:rsidRPr="00061DC7">
        <w:rPr>
          <w:rFonts w:ascii="Arial" w:hAnsi="Arial" w:cs="Arial"/>
          <w:sz w:val="20"/>
          <w:szCs w:val="20"/>
        </w:rPr>
        <w:t>Intellectual Property Policy (AM10).</w:t>
      </w:r>
    </w:p>
    <w:p w14:paraId="31949D7E" w14:textId="2FA661FD" w:rsidR="003A58B4" w:rsidRPr="00061DC7" w:rsidRDefault="003A58B4" w:rsidP="00294B98">
      <w:pPr>
        <w:pStyle w:val="ListParagraph"/>
        <w:numPr>
          <w:ilvl w:val="0"/>
          <w:numId w:val="25"/>
        </w:numPr>
        <w:spacing w:before="120" w:after="120"/>
        <w:ind w:left="1418" w:hanging="284"/>
        <w:contextualSpacing w:val="0"/>
        <w:rPr>
          <w:rFonts w:ascii="Arial" w:hAnsi="Arial" w:cs="Arial"/>
          <w:sz w:val="20"/>
          <w:szCs w:val="20"/>
        </w:rPr>
      </w:pPr>
      <w:r w:rsidRPr="00061DC7">
        <w:rPr>
          <w:rFonts w:ascii="Arial" w:hAnsi="Arial" w:cs="Arial"/>
          <w:sz w:val="20"/>
          <w:szCs w:val="20"/>
        </w:rPr>
        <w:t>Delegated Authorities Policy (FIN2).</w:t>
      </w:r>
    </w:p>
    <w:p w14:paraId="2D6AB0D5" w14:textId="22A6649D" w:rsidR="003A58B4" w:rsidRPr="00061DC7" w:rsidRDefault="003A58B4" w:rsidP="00294B98">
      <w:pPr>
        <w:pStyle w:val="ListParagraph"/>
        <w:numPr>
          <w:ilvl w:val="0"/>
          <w:numId w:val="25"/>
        </w:numPr>
        <w:spacing w:before="120" w:after="120"/>
        <w:ind w:left="1418" w:hanging="284"/>
        <w:contextualSpacing w:val="0"/>
        <w:rPr>
          <w:rFonts w:ascii="Arial" w:hAnsi="Arial" w:cs="Arial"/>
          <w:sz w:val="20"/>
          <w:szCs w:val="20"/>
        </w:rPr>
      </w:pPr>
      <w:r w:rsidRPr="00061DC7">
        <w:rPr>
          <w:rFonts w:ascii="Arial" w:hAnsi="Arial" w:cs="Arial"/>
          <w:sz w:val="20"/>
          <w:szCs w:val="20"/>
        </w:rPr>
        <w:t>Procurement Policy (FIN3).</w:t>
      </w:r>
    </w:p>
    <w:p w14:paraId="710EAED9" w14:textId="646EB2C6" w:rsidR="003A58B4" w:rsidRPr="00061DC7" w:rsidRDefault="003A58B4" w:rsidP="00294B98">
      <w:pPr>
        <w:pStyle w:val="ListParagraph"/>
        <w:numPr>
          <w:ilvl w:val="0"/>
          <w:numId w:val="25"/>
        </w:numPr>
        <w:spacing w:before="120" w:after="120"/>
        <w:ind w:left="1418" w:hanging="284"/>
        <w:contextualSpacing w:val="0"/>
        <w:rPr>
          <w:rFonts w:ascii="Arial" w:hAnsi="Arial" w:cs="Arial"/>
          <w:sz w:val="20"/>
          <w:szCs w:val="20"/>
        </w:rPr>
      </w:pPr>
      <w:r w:rsidRPr="00061DC7">
        <w:rPr>
          <w:rFonts w:ascii="Arial" w:hAnsi="Arial" w:cs="Arial"/>
          <w:sz w:val="20"/>
          <w:szCs w:val="20"/>
        </w:rPr>
        <w:t>Disciplinary Policy (HR7).</w:t>
      </w:r>
    </w:p>
    <w:p w14:paraId="5B56A202" w14:textId="2FB65BD0" w:rsidR="003A58B4" w:rsidRPr="00061DC7" w:rsidRDefault="003A58B4" w:rsidP="00294B98">
      <w:pPr>
        <w:pStyle w:val="ListParagraph"/>
        <w:numPr>
          <w:ilvl w:val="0"/>
          <w:numId w:val="25"/>
        </w:numPr>
        <w:spacing w:before="120" w:after="120"/>
        <w:ind w:left="1418" w:hanging="284"/>
        <w:contextualSpacing w:val="0"/>
        <w:rPr>
          <w:rFonts w:ascii="Arial" w:hAnsi="Arial" w:cs="Arial"/>
          <w:sz w:val="20"/>
          <w:szCs w:val="20"/>
        </w:rPr>
      </w:pPr>
      <w:r w:rsidRPr="00061DC7">
        <w:rPr>
          <w:rFonts w:ascii="Arial" w:hAnsi="Arial" w:cs="Arial"/>
          <w:sz w:val="20"/>
          <w:szCs w:val="20"/>
        </w:rPr>
        <w:t>Harassment, Discrimination and Bullying Policy (HR14).</w:t>
      </w:r>
    </w:p>
    <w:p w14:paraId="25920537" w14:textId="01ECFE4D" w:rsidR="003A58B4" w:rsidRPr="00061DC7" w:rsidRDefault="003A58B4" w:rsidP="00294B98">
      <w:pPr>
        <w:pStyle w:val="ListParagraph"/>
        <w:numPr>
          <w:ilvl w:val="0"/>
          <w:numId w:val="25"/>
        </w:numPr>
        <w:spacing w:before="120" w:after="120"/>
        <w:ind w:left="1418" w:hanging="284"/>
        <w:contextualSpacing w:val="0"/>
        <w:rPr>
          <w:rFonts w:ascii="Arial" w:hAnsi="Arial" w:cs="Arial"/>
          <w:sz w:val="20"/>
          <w:szCs w:val="20"/>
        </w:rPr>
      </w:pPr>
      <w:r w:rsidRPr="00061DC7">
        <w:rPr>
          <w:rFonts w:ascii="Arial" w:hAnsi="Arial" w:cs="Arial"/>
          <w:sz w:val="20"/>
          <w:szCs w:val="20"/>
        </w:rPr>
        <w:t>Fraud Prevention and Response Policy (LC2).</w:t>
      </w:r>
    </w:p>
    <w:p w14:paraId="6DDEC454" w14:textId="7BE48B3D" w:rsidR="003A58B4" w:rsidRPr="00061DC7" w:rsidRDefault="003A58B4" w:rsidP="00294B98">
      <w:pPr>
        <w:pStyle w:val="ListParagraph"/>
        <w:numPr>
          <w:ilvl w:val="0"/>
          <w:numId w:val="25"/>
        </w:numPr>
        <w:spacing w:before="120" w:after="120"/>
        <w:ind w:left="1418" w:hanging="284"/>
        <w:contextualSpacing w:val="0"/>
        <w:rPr>
          <w:rFonts w:ascii="Arial" w:hAnsi="Arial" w:cs="Arial"/>
          <w:sz w:val="20"/>
          <w:szCs w:val="20"/>
        </w:rPr>
      </w:pPr>
      <w:r w:rsidRPr="00061DC7">
        <w:rPr>
          <w:rFonts w:ascii="Arial" w:hAnsi="Arial" w:cs="Arial"/>
          <w:sz w:val="20"/>
          <w:szCs w:val="20"/>
        </w:rPr>
        <w:t>Records Management Policy (LC4).</w:t>
      </w:r>
    </w:p>
    <w:p w14:paraId="161EB0F2" w14:textId="09BE9701" w:rsidR="003A58B4" w:rsidRPr="00061DC7" w:rsidRDefault="003A58B4" w:rsidP="00294B98">
      <w:pPr>
        <w:pStyle w:val="ListParagraph"/>
        <w:numPr>
          <w:ilvl w:val="0"/>
          <w:numId w:val="25"/>
        </w:numPr>
        <w:spacing w:before="120" w:after="120"/>
        <w:ind w:left="1418" w:hanging="284"/>
        <w:contextualSpacing w:val="0"/>
        <w:rPr>
          <w:rFonts w:ascii="Arial" w:hAnsi="Arial" w:cs="Arial"/>
          <w:sz w:val="20"/>
          <w:szCs w:val="20"/>
        </w:rPr>
      </w:pPr>
      <w:r w:rsidRPr="00061DC7">
        <w:rPr>
          <w:rFonts w:ascii="Arial" w:hAnsi="Arial" w:cs="Arial"/>
          <w:sz w:val="20"/>
          <w:szCs w:val="20"/>
        </w:rPr>
        <w:t>Information Act Requests Policy (LC5).</w:t>
      </w:r>
    </w:p>
    <w:p w14:paraId="3276F314" w14:textId="5E94921A" w:rsidR="003A58B4" w:rsidRDefault="003A58B4" w:rsidP="00294B98">
      <w:pPr>
        <w:pStyle w:val="ListParagraph"/>
        <w:numPr>
          <w:ilvl w:val="0"/>
          <w:numId w:val="25"/>
        </w:numPr>
        <w:spacing w:before="120" w:after="120"/>
        <w:ind w:left="1418" w:hanging="284"/>
        <w:contextualSpacing w:val="0"/>
        <w:rPr>
          <w:rFonts w:ascii="Arial" w:hAnsi="Arial" w:cs="Arial"/>
          <w:sz w:val="20"/>
          <w:szCs w:val="20"/>
        </w:rPr>
      </w:pPr>
      <w:r w:rsidRPr="00061DC7">
        <w:rPr>
          <w:rFonts w:ascii="Arial" w:hAnsi="Arial" w:cs="Arial"/>
          <w:sz w:val="20"/>
          <w:szCs w:val="20"/>
        </w:rPr>
        <w:t>Privacy Policy (LC6).</w:t>
      </w:r>
    </w:p>
    <w:p w14:paraId="5FA43C40" w14:textId="04A5AF99" w:rsidR="00A57D23" w:rsidRPr="00061DC7" w:rsidRDefault="00A57D23" w:rsidP="00294B98">
      <w:pPr>
        <w:pStyle w:val="ListParagraph"/>
        <w:numPr>
          <w:ilvl w:val="0"/>
          <w:numId w:val="25"/>
        </w:numPr>
        <w:spacing w:before="120" w:after="120"/>
        <w:ind w:left="1418" w:hanging="284"/>
        <w:contextualSpacing w:val="0"/>
        <w:rPr>
          <w:rFonts w:ascii="Arial" w:hAnsi="Arial" w:cs="Arial"/>
          <w:sz w:val="20"/>
          <w:szCs w:val="20"/>
        </w:rPr>
      </w:pPr>
      <w:r>
        <w:rPr>
          <w:rFonts w:ascii="Arial" w:hAnsi="Arial" w:cs="Arial"/>
          <w:sz w:val="20"/>
          <w:szCs w:val="20"/>
        </w:rPr>
        <w:t>Social Media Policy (under development).</w:t>
      </w:r>
    </w:p>
    <w:p w14:paraId="185824D4" w14:textId="4C45BC54" w:rsidR="003A58B4" w:rsidRPr="00061DC7" w:rsidRDefault="003A58B4" w:rsidP="00294B98">
      <w:pPr>
        <w:pStyle w:val="ListParagraph"/>
        <w:numPr>
          <w:ilvl w:val="0"/>
          <w:numId w:val="25"/>
        </w:numPr>
        <w:spacing w:before="120" w:after="120"/>
        <w:ind w:left="1418" w:hanging="284"/>
        <w:contextualSpacing w:val="0"/>
        <w:rPr>
          <w:rFonts w:ascii="Arial" w:hAnsi="Arial" w:cs="Arial"/>
          <w:sz w:val="20"/>
          <w:szCs w:val="20"/>
        </w:rPr>
      </w:pPr>
      <w:r w:rsidRPr="00061DC7">
        <w:rPr>
          <w:rFonts w:ascii="Arial" w:hAnsi="Arial" w:cs="Arial"/>
          <w:sz w:val="20"/>
          <w:szCs w:val="20"/>
        </w:rPr>
        <w:t xml:space="preserve">Bring Your Own Device </w:t>
      </w:r>
      <w:r w:rsidR="005A6C98">
        <w:rPr>
          <w:rFonts w:ascii="Arial" w:hAnsi="Arial" w:cs="Arial"/>
          <w:sz w:val="20"/>
          <w:szCs w:val="20"/>
        </w:rPr>
        <w:t>Guidelines</w:t>
      </w:r>
      <w:r w:rsidRPr="00061DC7">
        <w:rPr>
          <w:rFonts w:ascii="Arial" w:hAnsi="Arial" w:cs="Arial"/>
          <w:sz w:val="20"/>
          <w:szCs w:val="20"/>
        </w:rPr>
        <w:t>.</w:t>
      </w:r>
    </w:p>
    <w:p w14:paraId="08899556" w14:textId="4407D084" w:rsidR="003A58B4" w:rsidRDefault="003A58B4" w:rsidP="00294B98">
      <w:pPr>
        <w:pStyle w:val="ListParagraph"/>
        <w:numPr>
          <w:ilvl w:val="0"/>
          <w:numId w:val="25"/>
        </w:numPr>
        <w:spacing w:before="120" w:after="120"/>
        <w:ind w:left="1418" w:hanging="284"/>
        <w:contextualSpacing w:val="0"/>
        <w:rPr>
          <w:rFonts w:ascii="Arial" w:hAnsi="Arial" w:cs="Arial"/>
          <w:sz w:val="20"/>
          <w:szCs w:val="20"/>
        </w:rPr>
      </w:pPr>
      <w:r w:rsidRPr="00061DC7">
        <w:rPr>
          <w:rFonts w:ascii="Arial" w:hAnsi="Arial" w:cs="Arial"/>
          <w:sz w:val="20"/>
          <w:szCs w:val="20"/>
        </w:rPr>
        <w:t xml:space="preserve">Employee </w:t>
      </w:r>
      <w:r w:rsidR="00061DC7" w:rsidRPr="00061DC7">
        <w:rPr>
          <w:rFonts w:ascii="Arial" w:hAnsi="Arial" w:cs="Arial"/>
          <w:sz w:val="20"/>
          <w:szCs w:val="20"/>
        </w:rPr>
        <w:t>Acceptance</w:t>
      </w:r>
      <w:r w:rsidRPr="00061DC7">
        <w:rPr>
          <w:rFonts w:ascii="Arial" w:hAnsi="Arial" w:cs="Arial"/>
          <w:sz w:val="20"/>
          <w:szCs w:val="20"/>
        </w:rPr>
        <w:t xml:space="preserve"> </w:t>
      </w:r>
      <w:r w:rsidR="00061DC7" w:rsidRPr="00061DC7">
        <w:rPr>
          <w:rFonts w:ascii="Arial" w:hAnsi="Arial" w:cs="Arial"/>
          <w:sz w:val="20"/>
          <w:szCs w:val="20"/>
        </w:rPr>
        <w:t>Form</w:t>
      </w:r>
      <w:r w:rsidRPr="00061DC7">
        <w:rPr>
          <w:rFonts w:ascii="Arial" w:hAnsi="Arial" w:cs="Arial"/>
          <w:sz w:val="20"/>
          <w:szCs w:val="20"/>
        </w:rPr>
        <w:t>.</w:t>
      </w:r>
    </w:p>
    <w:p w14:paraId="6BD6E45C" w14:textId="30BC088C" w:rsidR="001374EA" w:rsidRDefault="001374EA" w:rsidP="00294B98">
      <w:pPr>
        <w:pStyle w:val="ListParagraph"/>
        <w:numPr>
          <w:ilvl w:val="0"/>
          <w:numId w:val="25"/>
        </w:numPr>
        <w:spacing w:before="120" w:after="120"/>
        <w:ind w:left="1418" w:hanging="284"/>
        <w:contextualSpacing w:val="0"/>
        <w:rPr>
          <w:rFonts w:ascii="Arial" w:hAnsi="Arial" w:cs="Arial"/>
          <w:sz w:val="20"/>
          <w:szCs w:val="20"/>
        </w:rPr>
      </w:pPr>
      <w:r>
        <w:rPr>
          <w:rFonts w:ascii="Arial" w:hAnsi="Arial" w:cs="Arial"/>
          <w:sz w:val="20"/>
          <w:szCs w:val="20"/>
        </w:rPr>
        <w:t>Applicatio</w:t>
      </w:r>
      <w:r w:rsidR="008D70A2">
        <w:rPr>
          <w:rFonts w:ascii="Arial" w:hAnsi="Arial" w:cs="Arial"/>
          <w:sz w:val="20"/>
          <w:szCs w:val="20"/>
        </w:rPr>
        <w:t>n for Remote Access Form</w:t>
      </w:r>
      <w:r>
        <w:rPr>
          <w:rFonts w:ascii="Arial" w:hAnsi="Arial" w:cs="Arial"/>
          <w:sz w:val="20"/>
          <w:szCs w:val="20"/>
        </w:rPr>
        <w:t>.</w:t>
      </w:r>
    </w:p>
    <w:p w14:paraId="2E03863F" w14:textId="34E81F73" w:rsidR="001374EA" w:rsidRDefault="008D70A2" w:rsidP="00294B98">
      <w:pPr>
        <w:pStyle w:val="ListParagraph"/>
        <w:numPr>
          <w:ilvl w:val="0"/>
          <w:numId w:val="25"/>
        </w:numPr>
        <w:spacing w:before="120" w:after="120"/>
        <w:ind w:left="1418" w:hanging="284"/>
        <w:contextualSpacing w:val="0"/>
        <w:rPr>
          <w:rFonts w:ascii="Arial" w:hAnsi="Arial" w:cs="Arial"/>
          <w:sz w:val="20"/>
          <w:szCs w:val="20"/>
        </w:rPr>
      </w:pPr>
      <w:r>
        <w:rPr>
          <w:rFonts w:ascii="Arial" w:hAnsi="Arial" w:cs="Arial"/>
          <w:sz w:val="20"/>
          <w:szCs w:val="20"/>
        </w:rPr>
        <w:t>The Remote Access Agreement</w:t>
      </w:r>
      <w:r w:rsidR="00B11DB1">
        <w:rPr>
          <w:rFonts w:ascii="Arial" w:hAnsi="Arial" w:cs="Arial"/>
          <w:sz w:val="20"/>
          <w:szCs w:val="20"/>
        </w:rPr>
        <w:t xml:space="preserve">. </w:t>
      </w:r>
    </w:p>
    <w:p w14:paraId="7F3CF84E" w14:textId="77777777" w:rsidR="00A73C09" w:rsidRDefault="00A73C09" w:rsidP="00712B15">
      <w:pPr>
        <w:pStyle w:val="Bullet1"/>
        <w:numPr>
          <w:ilvl w:val="0"/>
          <w:numId w:val="0"/>
        </w:numPr>
        <w:ind w:left="1531"/>
      </w:pPr>
    </w:p>
    <w:sectPr w:rsidR="00A73C09" w:rsidSect="00CD3903">
      <w:headerReference w:type="default" r:id="rId9"/>
      <w:footerReference w:type="even" r:id="rId10"/>
      <w:footerReference w:type="default" r:id="rId11"/>
      <w:pgSz w:w="11907" w:h="16840" w:code="9"/>
      <w:pgMar w:top="2410" w:right="1134" w:bottom="567" w:left="1134" w:header="709"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3058DF" w14:textId="77777777" w:rsidR="00D56D76" w:rsidRDefault="00D56D76" w:rsidP="00CD3903">
      <w:pPr>
        <w:pStyle w:val="DocumentTitle"/>
      </w:pPr>
      <w:r>
        <w:separator/>
      </w:r>
    </w:p>
  </w:endnote>
  <w:endnote w:type="continuationSeparator" w:id="0">
    <w:p w14:paraId="51A5A406" w14:textId="77777777" w:rsidR="00D56D76" w:rsidRDefault="00D56D76" w:rsidP="00CD3903">
      <w:pPr>
        <w:pStyle w:val="Document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Italic">
    <w:panose1 w:val="020B0604020202090204"/>
    <w:charset w:val="00"/>
    <w:family w:val="auto"/>
    <w:pitch w:val="variable"/>
    <w:sig w:usb0="E0000AFF" w:usb1="00007843" w:usb2="00000001"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A98DF" w14:textId="1A6F344D" w:rsidR="00845755" w:rsidRDefault="00845755" w:rsidP="00CD3903">
    <w:pPr>
      <w:pStyle w:val="Footer"/>
      <w:ind w:right="360"/>
    </w:pPr>
    <w:r>
      <w:rPr>
        <w:rStyle w:val="PageNumber"/>
      </w:rPr>
      <w:fldChar w:fldCharType="begin"/>
    </w:r>
    <w:r>
      <w:rPr>
        <w:rStyle w:val="PageNumber"/>
      </w:rPr>
      <w:instrText xml:space="preserve">PAGE  </w:instrText>
    </w:r>
    <w:r>
      <w:rPr>
        <w:rStyle w:val="PageNumber"/>
      </w:rPr>
      <w:fldChar w:fldCharType="end"/>
    </w:r>
    <w:r>
      <w:rPr>
        <w:rStyle w:val="PageNumber"/>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55B682" w14:textId="37362AF7" w:rsidR="00845755" w:rsidRDefault="00845755" w:rsidP="00CD3903">
    <w:pPr>
      <w:pStyle w:val="Footer"/>
      <w:ind w:right="360"/>
    </w:pPr>
    <w:r>
      <w:rPr>
        <w:noProof/>
        <w:lang w:val="en-NZ" w:eastAsia="en-NZ"/>
      </w:rPr>
      <mc:AlternateContent>
        <mc:Choice Requires="wps">
          <w:drawing>
            <wp:anchor distT="0" distB="0" distL="114300" distR="114300" simplePos="0" relativeHeight="251655168" behindDoc="0" locked="0" layoutInCell="1" allowOverlap="1" wp14:anchorId="54E60105" wp14:editId="16C1FE00">
              <wp:simplePos x="0" y="0"/>
              <wp:positionH relativeFrom="column">
                <wp:posOffset>-790575</wp:posOffset>
              </wp:positionH>
              <wp:positionV relativeFrom="paragraph">
                <wp:posOffset>90805</wp:posOffset>
              </wp:positionV>
              <wp:extent cx="7991475" cy="561975"/>
              <wp:effectExtent l="15240" t="15240" r="13335" b="41910"/>
              <wp:wrapNone/>
              <wp:docPr id="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1475" cy="561975"/>
                      </a:xfrm>
                      <a:prstGeom prst="rect">
                        <a:avLst/>
                      </a:prstGeom>
                      <a:solidFill>
                        <a:srgbClr val="931823"/>
                      </a:solidFill>
                      <a:ln w="19050">
                        <a:solidFill>
                          <a:srgbClr val="4A7EBB"/>
                        </a:solidFill>
                        <a:miter lim="800000"/>
                        <a:headEnd/>
                        <a:tailEnd/>
                      </a:ln>
                      <a:effectLst>
                        <a:outerShdw blurRad="38100" dist="25400" dir="5400000" algn="ctr" rotWithShape="0">
                          <a:srgbClr val="808080">
                            <a:alpha val="35001"/>
                          </a:srgb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4FFD27" id="Rectangle 9" o:spid="_x0000_s1026" style="position:absolute;margin-left:-62.25pt;margin-top:7.15pt;width:629.25pt;height:44.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5l2eAIAAPQEAAAOAAAAZHJzL2Uyb0RvYy54bWysVNtu2zAMfR+wfxD0vtrOpU2MOkWvw4Bu&#10;K9oNe1Yk2RYmSxqlxMm+fpScZu66p2EJIJAWdcTDQ+r8YtdpspXglTUVLU5ySqThVijTVPTrl7t3&#10;C0p8YEYwbY2s6F56erF6++a8d6Wc2NZqIYEgiPFl7yrahuDKLPO8lR3zJ9ZJg5u1hY4FdKHJBLAe&#10;0TudTfL8NOstCAeWS+/x682wSVcJv64lD5/r2stAdEUxt5BWSOs6rtnqnJUNMNcqfkiD/UMWHVMG&#10;Lz1C3bDAyAbUK6hOcbDe1uGE2y6zda24TByQTZH/weapZU4mLlgc745l8v8Pln/aPgBRoqJTSgzr&#10;UKJHLBozjZZkGcvTO19i1JN7gEjQu3vLv3ti7HWLUfISwPatZAKTKmJ89uJAdDweJev+oxWIzjbB&#10;pkrtaugiINaA7JIg+6MgchcIx49ny2UxO5tTwnFvflos0Y5XsPL5tAMf3kvbkWhUFDD3hM629z4M&#10;oc8hKXurlbhTWicHmvW1BrJl2BzLabGYTA/ofhymDemR2zKf5wn6xaYfY8wuz26vrv6G0amAba5V&#10;V9FFHn8xiJWxbrdGJDswpQcb6WkTt2VqYCQSHbtBiKdW9GStN/DIomSLApGIUJH6ZD4bHOzuaMZL&#10;CNMNjiUPQAnY8E2FNvVULPSrCizy+B+qp13LhrpM53k+6IraD2STAMd0kjfKNOkfJR9aZ23FHuXH&#10;25PG+FSg0Vr4SUmPY1dR/2PDQFKiPxhsIdR7Fud07MDYWY8dZjhCVTQg02Reh2G2Nw5U0+JNReJj&#10;7CW2Xa1SR8SWHLI6NCuOViJxeAbi7I79FPX7sVr9AgAA//8DAFBLAwQUAAYACAAAACEAJt5RTeEA&#10;AAAMAQAADwAAAGRycy9kb3ducmV2LnhtbEyPwU7DMBBE70j8g7VI3FonaYiiEKcqSL1BBQUJjo69&#10;xBGxHcVuG/j6bk9w29E8zc7U69kO7IhT6L0TkC4TYOiU173rBLy/bRclsBCl03LwDgX8YIB1c31V&#10;y0r7k3vF4z52jEJcqKQAE+NYcR6UQSvD0o/oyPvyk5WR5NRxPckThduBZ0lScCt7Rx+MHPHRoPre&#10;H6yAdhxeil/1WTyU2+f5w+zU08YqIW5v5s09sIhz/IPhUp+qQ0OdWn9wOrBBwCLN8jtiyclXwC5E&#10;usppXktXkpXAm5r/H9GcAQAA//8DAFBLAQItABQABgAIAAAAIQC2gziS/gAAAOEBAAATAAAAAAAA&#10;AAAAAAAAAAAAAABbQ29udGVudF9UeXBlc10ueG1sUEsBAi0AFAAGAAgAAAAhADj9If/WAAAAlAEA&#10;AAsAAAAAAAAAAAAAAAAALwEAAF9yZWxzLy5yZWxzUEsBAi0AFAAGAAgAAAAhAEPbmXZ4AgAA9AQA&#10;AA4AAAAAAAAAAAAAAAAALgIAAGRycy9lMm9Eb2MueG1sUEsBAi0AFAAGAAgAAAAhACbeUU3hAAAA&#10;DAEAAA8AAAAAAAAAAAAAAAAA0gQAAGRycy9kb3ducmV2LnhtbFBLBQYAAAAABAAEAPMAAADgBQAA&#10;AAA=&#10;" fillcolor="#931823" strokecolor="#4a7ebb" strokeweight="1.5pt">
              <v:shadow on="t" opacity="22938f" offset="0"/>
              <v:textbox inset=",7.2pt,,7.2pt"/>
            </v:rect>
          </w:pict>
        </mc:Fallback>
      </mc:AlternateContent>
    </w:r>
    <w:r>
      <w:rPr>
        <w:noProof/>
        <w:lang w:val="en-NZ" w:eastAsia="en-NZ"/>
      </w:rPr>
      <mc:AlternateContent>
        <mc:Choice Requires="wps">
          <w:drawing>
            <wp:anchor distT="0" distB="0" distL="114300" distR="114300" simplePos="0" relativeHeight="251658240" behindDoc="0" locked="0" layoutInCell="1" allowOverlap="1" wp14:anchorId="2B3A1008" wp14:editId="6D85C810">
              <wp:simplePos x="0" y="0"/>
              <wp:positionH relativeFrom="column">
                <wp:posOffset>6286500</wp:posOffset>
              </wp:positionH>
              <wp:positionV relativeFrom="paragraph">
                <wp:posOffset>-33020</wp:posOffset>
              </wp:positionV>
              <wp:extent cx="457200" cy="457200"/>
              <wp:effectExtent l="0" t="0" r="3810" b="2540"/>
              <wp:wrapTight wrapText="bothSides">
                <wp:wrapPolygon edited="0">
                  <wp:start x="0" y="0"/>
                  <wp:lineTo x="21600" y="0"/>
                  <wp:lineTo x="21600" y="21600"/>
                  <wp:lineTo x="0" y="21600"/>
                  <wp:lineTo x="0" y="0"/>
                </wp:wrapPolygon>
              </wp:wrapTight>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D9F813" w14:textId="77777777" w:rsidR="00845755" w:rsidRPr="0002540A" w:rsidRDefault="00845755" w:rsidP="00CD3903">
                          <w:pPr>
                            <w:pStyle w:val="Footer"/>
                            <w:rPr>
                              <w:rStyle w:val="PageNumber"/>
                            </w:rPr>
                          </w:pPr>
                          <w:r w:rsidRPr="0002540A">
                            <w:rPr>
                              <w:rStyle w:val="PageNumber"/>
                            </w:rPr>
                            <w:fldChar w:fldCharType="begin"/>
                          </w:r>
                          <w:r w:rsidRPr="0002540A">
                            <w:rPr>
                              <w:rStyle w:val="PageNumber"/>
                            </w:rPr>
                            <w:instrText xml:space="preserve">PAGE  </w:instrText>
                          </w:r>
                          <w:r w:rsidRPr="0002540A">
                            <w:rPr>
                              <w:rStyle w:val="PageNumber"/>
                            </w:rPr>
                            <w:fldChar w:fldCharType="separate"/>
                          </w:r>
                          <w:r w:rsidR="00C8278C">
                            <w:rPr>
                              <w:rStyle w:val="PageNumber"/>
                              <w:noProof/>
                            </w:rPr>
                            <w:t>1</w:t>
                          </w:r>
                          <w:r w:rsidRPr="0002540A">
                            <w:rPr>
                              <w:rStyle w:val="PageNumber"/>
                            </w:rPr>
                            <w:fldChar w:fldCharType="end"/>
                          </w:r>
                        </w:p>
                        <w:p w14:paraId="250EE558" w14:textId="77777777" w:rsidR="00845755" w:rsidRPr="003A4553" w:rsidRDefault="00845755" w:rsidP="00CD3903"/>
                      </w:txbxContent>
                    </wps:txbx>
                    <wps:bodyPr rot="0" vert="horz" wrap="square" lIns="91440" tIns="12600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3A1008" id="_x0000_t202" coordsize="21600,21600" o:spt="202" path="m,l,21600r21600,l21600,xe">
              <v:stroke joinstyle="miter"/>
              <v:path gradientshapeok="t" o:connecttype="rect"/>
            </v:shapetype>
            <v:shape id="Text Box 7" o:spid="_x0000_s1028" type="#_x0000_t202" style="position:absolute;margin-left:495pt;margin-top:-2.6pt;width:36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CittQIAAMAFAAAOAAAAZHJzL2Uyb0RvYy54bWysVNuOmzAQfa/Uf7D8znKpcwGFrLIhVJW2&#10;F2m3H+CACVbBprYT2Fb9945Nbrv7UrXlAdnj8ZkzM8ezuB3aBh2Y0lyKFIc3AUZMFLLkYpfir4+5&#10;N8dIGypK2kjBUvzENL5dvn2z6LuERbKWTckUAhChk75LcW1Ml/i+LmrWUn0jOybgsJKqpQa2aueX&#10;ivaA3jZ+FARTv5eq7JQsmNZgzcZDvHT4VcUK87mqNDOoSTFwM+6v3H9r//5yQZOdol3NiyMN+hcs&#10;WsoFBD1DZdRQtFf8FVTLCyW1rMxNIVtfVhUvmMsBsgmDF9k81LRjLhcoju7OZdL/D7b4dPiiEC9T&#10;HGEkaAstemSDQXdyQDNbnb7TCTg9dOBmBjBDl12muruXxTeNhFzXVOzYSinZ14yWwC60N/2rqyOO&#10;tiDb/qMsIQzdG+mAhkq1tnRQDATo0KWnc2cslQKMZDKDbmNUwNFxbSPQ5HS5U9q8Z7JFdpFiBY13&#10;4PRwr83oenKxsYTMedOAnSaNeGYAzNECoeGqPbMkXC9/xkG8mW/mxCPRdOORIMu8Vb4m3jQPZ5Ps&#10;XbZeZ+EvGzckSc3Lkgkb5qSrkPxZ344KHxVxVpaWDS8tnKWk1W67bhQ6UNB17j5Xcji5uPnPabh6&#10;QS4vUgojEtxFsZdP5zOP5GTixbNg7gVhfBdPAxKTLH+e0j0X7N9TQn2K40k0GbV0If0it8B9r3Oj&#10;ScsNTI6Gtymen51oYhW4EaVrraG8GddXpbD0L6WAdp8a7fRqJTqK1QzbwT0MJ2ar5a0sn0DASoLA&#10;QIsw9WBRS/UDox4mSIr19z1VDKPmg4BHEIeE2JHjNmE0BZIYqeuj7fWGigKwUmwwGpdrM86pfaf4&#10;roZQ47sTcgUvp+JO1Rdax/cGY8Ildxxpdg5d753XZfAufwMAAP//AwBQSwMEFAAGAAgAAAAhACNe&#10;IkXdAAAACgEAAA8AAABkcnMvZG93bnJldi54bWxMj8FOwzAQRO9I/IO1SNxamyCiNGRTRZV64EhA&#10;QtzceEki7HWI3Tb9e9wTHGdnNPum2i7OihPNYfSM8LBWIIg7b0buEd7f9qsCRIiajbaeCeFCAbb1&#10;7U2lS+PP/EqnNvYilXAoNcIQ41RKGbqBnA5rPxEn78vPTsck516aWZ9TubMyUyqXTo+cPgx6ot1A&#10;3Xd7dAg71X/Kx4ssfl4CNR/R2rZo9oj3d0vzDCLSEv/CcMVP6FAnpoM/sgnCImw2Km2JCKunDMQ1&#10;oPIsXQ4IeV6ArCv5f0L9CwAA//8DAFBLAQItABQABgAIAAAAIQC2gziS/gAAAOEBAAATAAAAAAAA&#10;AAAAAAAAAAAAAABbQ29udGVudF9UeXBlc10ueG1sUEsBAi0AFAAGAAgAAAAhADj9If/WAAAAlAEA&#10;AAsAAAAAAAAAAAAAAAAALwEAAF9yZWxzLy5yZWxzUEsBAi0AFAAGAAgAAAAhAMbIKK21AgAAwAUA&#10;AA4AAAAAAAAAAAAAAAAALgIAAGRycy9lMm9Eb2MueG1sUEsBAi0AFAAGAAgAAAAhACNeIkXdAAAA&#10;CgEAAA8AAAAAAAAAAAAAAAAADwUAAGRycy9kb3ducmV2LnhtbFBLBQYAAAAABAAEAPMAAAAZBgAA&#10;AAA=&#10;" filled="f" stroked="f">
              <v:textbox inset=",3.5mm,,7.2pt">
                <w:txbxContent>
                  <w:p w14:paraId="60D9F813" w14:textId="77777777" w:rsidR="00845755" w:rsidRPr="0002540A" w:rsidRDefault="00845755" w:rsidP="00CD3903">
                    <w:pPr>
                      <w:pStyle w:val="Footer"/>
                      <w:rPr>
                        <w:rStyle w:val="PageNumber"/>
                      </w:rPr>
                    </w:pPr>
                    <w:r w:rsidRPr="0002540A">
                      <w:rPr>
                        <w:rStyle w:val="PageNumber"/>
                      </w:rPr>
                      <w:fldChar w:fldCharType="begin"/>
                    </w:r>
                    <w:r w:rsidRPr="0002540A">
                      <w:rPr>
                        <w:rStyle w:val="PageNumber"/>
                      </w:rPr>
                      <w:instrText xml:space="preserve">PAGE  </w:instrText>
                    </w:r>
                    <w:r w:rsidRPr="0002540A">
                      <w:rPr>
                        <w:rStyle w:val="PageNumber"/>
                      </w:rPr>
                      <w:fldChar w:fldCharType="separate"/>
                    </w:r>
                    <w:r w:rsidR="00C8278C">
                      <w:rPr>
                        <w:rStyle w:val="PageNumber"/>
                        <w:noProof/>
                      </w:rPr>
                      <w:t>1</w:t>
                    </w:r>
                    <w:r w:rsidRPr="0002540A">
                      <w:rPr>
                        <w:rStyle w:val="PageNumber"/>
                      </w:rPr>
                      <w:fldChar w:fldCharType="end"/>
                    </w:r>
                  </w:p>
                  <w:p w14:paraId="250EE558" w14:textId="77777777" w:rsidR="00845755" w:rsidRPr="003A4553" w:rsidRDefault="00845755" w:rsidP="00CD3903"/>
                </w:txbxContent>
              </v:textbox>
              <w10:wrap type="tight"/>
            </v:shape>
          </w:pict>
        </mc:Fallback>
      </mc:AlternateContent>
    </w:r>
    <w:r>
      <w:rPr>
        <w:noProof/>
        <w:lang w:val="en-NZ" w:eastAsia="en-NZ"/>
      </w:rPr>
      <w:drawing>
        <wp:anchor distT="0" distB="0" distL="114300" distR="114300" simplePos="0" relativeHeight="251656192" behindDoc="0" locked="0" layoutInCell="1" allowOverlap="1" wp14:anchorId="405900C1" wp14:editId="317EB82B">
          <wp:simplePos x="0" y="0"/>
          <wp:positionH relativeFrom="column">
            <wp:posOffset>-720090</wp:posOffset>
          </wp:positionH>
          <wp:positionV relativeFrom="paragraph">
            <wp:posOffset>16510</wp:posOffset>
          </wp:positionV>
          <wp:extent cx="7578090" cy="407670"/>
          <wp:effectExtent l="0" t="0" r="0" b="0"/>
          <wp:wrapSquare wrapText="bothSides"/>
          <wp:docPr id="4" name="Picture 4" descr="MIT 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T 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8090" cy="407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NZ" w:eastAsia="en-NZ"/>
      </w:rPr>
      <mc:AlternateContent>
        <mc:Choice Requires="wps">
          <w:drawing>
            <wp:anchor distT="0" distB="0" distL="114300" distR="114300" simplePos="0" relativeHeight="251657216" behindDoc="0" locked="0" layoutInCell="1" allowOverlap="1" wp14:anchorId="656C0B1B" wp14:editId="7CF30191">
              <wp:simplePos x="0" y="0"/>
              <wp:positionH relativeFrom="column">
                <wp:posOffset>-457200</wp:posOffset>
              </wp:positionH>
              <wp:positionV relativeFrom="paragraph">
                <wp:posOffset>81280</wp:posOffset>
              </wp:positionV>
              <wp:extent cx="1257300" cy="342900"/>
              <wp:effectExtent l="0" t="0" r="3810" b="381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86D93D" w14:textId="77777777" w:rsidR="00845755" w:rsidRPr="00CD3903" w:rsidRDefault="00845755">
                          <w:pPr>
                            <w:rPr>
                              <w:rFonts w:ascii="Arial" w:hAnsi="Arial"/>
                              <w:i/>
                              <w:color w:val="262626"/>
                              <w:sz w:val="18"/>
                            </w:rPr>
                          </w:pPr>
                          <w:r>
                            <w:rPr>
                              <w:rFonts w:ascii="Arial" w:hAnsi="Arial"/>
                              <w:i/>
                              <w:color w:val="262626"/>
                              <w:sz w:val="18"/>
                            </w:rPr>
                            <w:t>Published Date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6C0B1B" id="Text Box 6" o:spid="_x0000_s1029" type="#_x0000_t202" style="position:absolute;margin-left:-36pt;margin-top:6.4pt;width:99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AjNsQIAAMAFAAAOAAAAZHJzL2Uyb0RvYy54bWysVMlu2zAQvRfoPxC8K1pCLxIiB4llFQXS&#10;BUj6AbREWUQlUiVpS2nRf++Qsh0lQYGiLQ8El+GbeTOPc3U9tA06MKW5FCkOLwKMmChkycUuxV8e&#10;cm+JkTZUlLSRgqX4kWl8vXr75qrvEhbJWjYlUwhAhE76LsW1MV3i+7qoWUv1heyYgMtKqpYa2Kqd&#10;XyraA3rb+FEQzP1eqrJTsmBaw2k2XuKVw68qVphPVaWZQU2KITbjZuXmrZ391RVNdop2NS+OYdC/&#10;iKKlXIDTM1RGDUV7xV9BtbxQUsvKXBSy9WVV8YI5DsAmDF6wua9pxxwXSI7uzmnS/w+2+Hj4rBAv&#10;oXYYCdpCiR7YYNCtHNDcZqfvdAJG9x2YmQGOraVlqrs7WXzVSMh1TcWO3Sgl+5rREqIL7Ut/8nTE&#10;0RZk23+QJbiheyMd0FCp1gJCMhCgQ5Uez5WxoRTWZTRbXAZwVcDdJYliWFsXNDm97pQ275hskV2k&#10;WEHlHTo93Gkzmp5MrDMhc940cE6TRjw7AMzxBHzDU3tno3DF/BEH8Wa5WRKPRPONR4Is827yNfHm&#10;ebiYZZfZep2FP63fkCQ1L0smrJuTsELyZ4U7SnyUxFlaWja8tHA2JK1223Wj0IGCsHM3jgmZmPnP&#10;w3D5Ai4vKIURCW6j2Mvny4VHcjLz4kWw9IIwvo3nAYlJlj+ndMcF+3dKqE9xPItmo5h+yy1w4zU3&#10;mrTcQOtoeJvi5dmIJlaCG1G60hrKm3E9SYUN/ykVUO5ToZ1grUZHtZphO7ifEVnvVsxbWT6CgpUE&#10;gYEWoe3BopbqO0Y9tJAU6297qhhGzXsBvyAOCbE9Z7pR0812uqGiAKgUG4zG5dqMfWrfKb6rwdP4&#10;74S8gZ9TcSfqp6iO/w3ahON2bGm2D033zuqp8a5+AQAA//8DAFBLAwQUAAYACAAAACEAz1OkiNsA&#10;AAAJAQAADwAAAGRycy9kb3ducmV2LnhtbEyPzU7DMBCE70i8g7VI3FqHSCRRGqdCRTwABYmrk2zj&#10;CHsdxc4PfXq2JzjuzGh2vuq4OSsWnMLgScHTPgGB1PpuoF7B58fbrgARoqZOW0+o4AcDHOv7u0qX&#10;nV/pHZdz7AWXUCi1AhPjWEoZWoNOh70fkdi7+MnpyOfUy27SK5c7K9MkyaTTA/EHo0c8GWy/z7NT&#10;0F7n1+I0NMt6zb/yZjP2+UJWqceH7eUAIuIW/8Jwm8/ToeZNjZ+pC8Iq2OUps0Q2Uka4BdKMhUZB&#10;lhUg60r+J6h/AQAA//8DAFBLAQItABQABgAIAAAAIQC2gziS/gAAAOEBAAATAAAAAAAAAAAAAAAA&#10;AAAAAABbQ29udGVudF9UeXBlc10ueG1sUEsBAi0AFAAGAAgAAAAhADj9If/WAAAAlAEAAAsAAAAA&#10;AAAAAAAAAAAALwEAAF9yZWxzLy5yZWxzUEsBAi0AFAAGAAgAAAAhAA1MCM2xAgAAwAUAAA4AAAAA&#10;AAAAAAAAAAAALgIAAGRycy9lMm9Eb2MueG1sUEsBAi0AFAAGAAgAAAAhAM9TpIjbAAAACQEAAA8A&#10;AAAAAAAAAAAAAAAACwUAAGRycy9kb3ducmV2LnhtbFBLBQYAAAAABAAEAPMAAAATBgAAAAA=&#10;" filled="f" stroked="f">
              <v:textbox inset=",7.2pt,,7.2pt">
                <w:txbxContent>
                  <w:p w14:paraId="3F86D93D" w14:textId="77777777" w:rsidR="00845755" w:rsidRPr="00CD3903" w:rsidRDefault="00845755">
                    <w:pPr>
                      <w:rPr>
                        <w:rFonts w:ascii="Arial" w:hAnsi="Arial"/>
                        <w:i/>
                        <w:color w:val="262626"/>
                        <w:sz w:val="18"/>
                      </w:rPr>
                    </w:pPr>
                    <w:r>
                      <w:rPr>
                        <w:rFonts w:ascii="Arial" w:hAnsi="Arial"/>
                        <w:i/>
                        <w:color w:val="262626"/>
                        <w:sz w:val="18"/>
                      </w:rPr>
                      <w:t>Published Date</w:t>
                    </w:r>
                  </w:p>
                </w:txbxContent>
              </v:textbox>
            </v:shape>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4D34F6" w14:textId="77777777" w:rsidR="00D56D76" w:rsidRDefault="00D56D76" w:rsidP="00CD3903">
      <w:pPr>
        <w:pStyle w:val="DocumentTitle"/>
      </w:pPr>
      <w:r>
        <w:separator/>
      </w:r>
    </w:p>
  </w:footnote>
  <w:footnote w:type="continuationSeparator" w:id="0">
    <w:p w14:paraId="14F51B21" w14:textId="77777777" w:rsidR="00D56D76" w:rsidRDefault="00D56D76" w:rsidP="00CD3903">
      <w:pPr>
        <w:pStyle w:val="DocumentTitl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7E818" w14:textId="5212864A" w:rsidR="00845755" w:rsidRDefault="00845755">
    <w:pPr>
      <w:pStyle w:val="Header"/>
    </w:pPr>
    <w:r>
      <w:rPr>
        <w:noProof/>
        <w:lang w:val="en-NZ" w:eastAsia="en-NZ"/>
      </w:rPr>
      <w:drawing>
        <wp:anchor distT="0" distB="0" distL="114300" distR="114300" simplePos="0" relativeHeight="251659264" behindDoc="1" locked="0" layoutInCell="1" allowOverlap="1" wp14:anchorId="04546913" wp14:editId="354FBF9E">
          <wp:simplePos x="0" y="0"/>
          <wp:positionH relativeFrom="column">
            <wp:posOffset>-796290</wp:posOffset>
          </wp:positionH>
          <wp:positionV relativeFrom="paragraph">
            <wp:posOffset>-297815</wp:posOffset>
          </wp:positionV>
          <wp:extent cx="7658100" cy="1028700"/>
          <wp:effectExtent l="0" t="0" r="0" b="0"/>
          <wp:wrapNone/>
          <wp:docPr id="10" name="Picture 10" descr="MIT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T 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58100"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NZ" w:eastAsia="en-NZ"/>
      </w:rPr>
      <mc:AlternateContent>
        <mc:Choice Requires="wps">
          <w:drawing>
            <wp:anchor distT="0" distB="0" distL="114300" distR="114300" simplePos="0" relativeHeight="251660288" behindDoc="0" locked="0" layoutInCell="1" allowOverlap="1" wp14:anchorId="4F76CF56" wp14:editId="1BFD0643">
              <wp:simplePos x="0" y="0"/>
              <wp:positionH relativeFrom="column">
                <wp:posOffset>3771900</wp:posOffset>
              </wp:positionH>
              <wp:positionV relativeFrom="paragraph">
                <wp:posOffset>-73025</wp:posOffset>
              </wp:positionV>
              <wp:extent cx="2971800" cy="457200"/>
              <wp:effectExtent l="0" t="0" r="3810" b="3810"/>
              <wp:wrapNone/>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E480A7" w14:textId="6CD1673A" w:rsidR="00845755" w:rsidRPr="00CD3903" w:rsidRDefault="00845755">
                          <w:pPr>
                            <w:rPr>
                              <w:rFonts w:ascii="Arial Italic" w:hAnsi="Arial Italic"/>
                              <w:color w:val="FFFFFF"/>
                              <w:sz w:val="17"/>
                            </w:rPr>
                          </w:pPr>
                          <w:bookmarkStart w:id="49" w:name="PolicyName2"/>
                          <w:r>
                            <w:rPr>
                              <w:rFonts w:ascii="Arial Italic" w:hAnsi="Arial Italic"/>
                              <w:color w:val="FFFFFF"/>
                              <w:sz w:val="17"/>
                            </w:rPr>
                            <w:t xml:space="preserve">Acceptable Use Policy </w:t>
                          </w:r>
                          <w:bookmarkEnd w:id="49"/>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76CF56" id="_x0000_t202" coordsize="21600,21600" o:spt="202" path="m,l,21600r21600,l21600,xe">
              <v:stroke joinstyle="miter"/>
              <v:path gradientshapeok="t" o:connecttype="rect"/>
            </v:shapetype>
            <v:shape id="Text Box 11" o:spid="_x0000_s1027" type="#_x0000_t202" style="position:absolute;left:0;text-align:left;margin-left:297pt;margin-top:-5.75pt;width:234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EwdsAIAALoFAAAOAAAAZHJzL2Uyb0RvYy54bWysVNtunDAQfa/Uf7D8TrjUewGFjZJlqSql&#10;FynpB3jBLFbBprZ3IY367x2b3Q1JVKlqy4Plscdn5swc5vJqaBt0YEpzKVIcXgQYMVHIkotdir/e&#10;594SI22oKGkjBUvxA9P4avX2zWXfJSyStWxKphCACJ30XYprY7rE93VRs5bqC9kxAZeVVC01YKqd&#10;XyraA3rb+FEQzP1eqrJTsmBaw2k2XuKVw68qVpjPVaWZQU2KITfjVuXWrV391SVNdop2NS+OadC/&#10;yKKlXEDQM1RGDUV7xV9BtbxQUsvKXBSy9WVV8YI5DsAmDF6wuatpxxwXKI7uzmXS/w+2+HT4ohAv&#10;UzzDSNAWWnTPBoNu5IDC0Jan73QCXncd+JkBzqHNjqrubmXxTSMh1zUVO3atlOxrRktIz730J09H&#10;HG1Btv1HWUIcujfSAQ2Vam3toBoI0KFND+fW2FwKOIziRbgM4KqAOzJbQO9tcj5NTq87pc17Jltk&#10;NylW0HqHTg+32oyuJxcbTMicN41rfyOeHQDmeAKx4am9s1m4bj7GQbxZbpbEI9F845Egy7zrfE28&#10;eR4uZtm7bL3Owp82bkiSmpclEzbMSVkh+bPOHTU+auKsLS0bXlo4m5JWu+26UehAQdm5+44Fmbj5&#10;z9Nw9QIuLyiFEQluotjL58uFR3Iy8+JFsPSCML6J5wGJSZY/p3TLBft3SqhPcTyLZqOYfsstcN9r&#10;bjRpuYHZ0fA2xSAN+KwTTawEN6J0e0N5M+4npbDpP5UC2n1qtBOs1eioVjNsB0CxKt7K8gGkqyQo&#10;C0QIAw82tVQ/MOpheKRYf99TxTBqPgiQfxwSYqfN1FBTYzs1qCgAKsUGo3G7NuOE2neK72qINP5w&#10;Ql7DL1Nxp+anrICKNWBAOFLHYWYn0NR2Xk8jd/ULAAD//wMAUEsDBBQABgAIAAAAIQAD8IDr3gAA&#10;AAsBAAAPAAAAZHJzL2Rvd25yZXYueG1sTI/NTsMwEITvSLyDtUjcWjsVSduQTYWKeABKpV6d2E0i&#10;7HUUOz/06XFPcJyd0ew3xWGxhk168J0jhGQtgGmqneqoQTh/fax2wHyQpKRxpBF+tIdD+fhQyFy5&#10;mT71dAoNiyXkc4nQhtDnnPu61Vb6tes1Re/qBitDlEPD1SDnWG4N3wiRcSs7ih9a2etjq+vv02gR&#10;6tv4vjt21TTftpdttbQmvZJBfH5a3l6BBb2EvzDc8SM6lJGpciMpzwxCun+JWwLCKklSYPeEyDbx&#10;VCFkIgVeFvz/hvIXAAD//wMAUEsBAi0AFAAGAAgAAAAhALaDOJL+AAAA4QEAABMAAAAAAAAAAAAA&#10;AAAAAAAAAFtDb250ZW50X1R5cGVzXS54bWxQSwECLQAUAAYACAAAACEAOP0h/9YAAACUAQAACwAA&#10;AAAAAAAAAAAAAAAvAQAAX3JlbHMvLnJlbHNQSwECLQAUAAYACAAAACEAJmRMHbACAAC6BQAADgAA&#10;AAAAAAAAAAAAAAAuAgAAZHJzL2Uyb0RvYy54bWxQSwECLQAUAAYACAAAACEAA/CA694AAAALAQAA&#10;DwAAAAAAAAAAAAAAAAAKBQAAZHJzL2Rvd25yZXYueG1sUEsFBgAAAAAEAAQA8wAAABUGAAAAAA==&#10;" filled="f" stroked="f">
              <v:textbox inset=",7.2pt,,7.2pt">
                <w:txbxContent>
                  <w:p w14:paraId="52E480A7" w14:textId="6CD1673A" w:rsidR="00845755" w:rsidRPr="00CD3903" w:rsidRDefault="00845755">
                    <w:pPr>
                      <w:rPr>
                        <w:rFonts w:ascii="Arial Italic" w:hAnsi="Arial Italic"/>
                        <w:color w:val="FFFFFF"/>
                        <w:sz w:val="17"/>
                      </w:rPr>
                    </w:pPr>
                    <w:bookmarkStart w:id="50" w:name="PolicyName2"/>
                    <w:r>
                      <w:rPr>
                        <w:rFonts w:ascii="Arial Italic" w:hAnsi="Arial Italic"/>
                        <w:color w:val="FFFFFF"/>
                        <w:sz w:val="17"/>
                      </w:rPr>
                      <w:t xml:space="preserve">Acceptable Use Policy </w:t>
                    </w:r>
                    <w:bookmarkEnd w:id="50"/>
                  </w:p>
                </w:txbxContent>
              </v:textbox>
            </v:shape>
          </w:pict>
        </mc:Fallback>
      </mc:AlternateConten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D651D"/>
    <w:multiLevelType w:val="hybridMultilevel"/>
    <w:tmpl w:val="A5CC3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00C90"/>
    <w:multiLevelType w:val="hybridMultilevel"/>
    <w:tmpl w:val="6646E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173A2"/>
    <w:multiLevelType w:val="hybridMultilevel"/>
    <w:tmpl w:val="E152A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54826"/>
    <w:multiLevelType w:val="hybridMultilevel"/>
    <w:tmpl w:val="33D868F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15:restartNumberingAfterBreak="0">
    <w:nsid w:val="10BD6158"/>
    <w:multiLevelType w:val="hybridMultilevel"/>
    <w:tmpl w:val="7826C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D75DE"/>
    <w:multiLevelType w:val="hybridMultilevel"/>
    <w:tmpl w:val="26FA901C"/>
    <w:lvl w:ilvl="0" w:tplc="04090001">
      <w:start w:val="1"/>
      <w:numFmt w:val="bullet"/>
      <w:lvlText w:val=""/>
      <w:lvlJc w:val="left"/>
      <w:pPr>
        <w:ind w:left="1820" w:hanging="360"/>
      </w:pPr>
      <w:rPr>
        <w:rFonts w:ascii="Symbol" w:hAnsi="Symbol"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6" w15:restartNumberingAfterBreak="0">
    <w:nsid w:val="1BD57486"/>
    <w:multiLevelType w:val="hybridMultilevel"/>
    <w:tmpl w:val="24C4C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3399F"/>
    <w:multiLevelType w:val="hybridMultilevel"/>
    <w:tmpl w:val="913A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251EA"/>
    <w:multiLevelType w:val="hybridMultilevel"/>
    <w:tmpl w:val="72ACA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02715E"/>
    <w:multiLevelType w:val="hybridMultilevel"/>
    <w:tmpl w:val="C5803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E2198E"/>
    <w:multiLevelType w:val="hybridMultilevel"/>
    <w:tmpl w:val="D6A40B16"/>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1" w15:restartNumberingAfterBreak="0">
    <w:nsid w:val="26A70606"/>
    <w:multiLevelType w:val="hybridMultilevel"/>
    <w:tmpl w:val="7FA41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DF0FEF"/>
    <w:multiLevelType w:val="hybridMultilevel"/>
    <w:tmpl w:val="E47AC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AB7386"/>
    <w:multiLevelType w:val="hybridMultilevel"/>
    <w:tmpl w:val="61103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C121DB"/>
    <w:multiLevelType w:val="hybridMultilevel"/>
    <w:tmpl w:val="0B48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416775"/>
    <w:multiLevelType w:val="hybridMultilevel"/>
    <w:tmpl w:val="6BBC8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A43DF5"/>
    <w:multiLevelType w:val="hybridMultilevel"/>
    <w:tmpl w:val="44028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880948"/>
    <w:multiLevelType w:val="hybridMultilevel"/>
    <w:tmpl w:val="60702A64"/>
    <w:lvl w:ilvl="0" w:tplc="D3BA3DAC">
      <w:start w:val="1"/>
      <w:numFmt w:val="bullet"/>
      <w:pStyle w:val="TableB1"/>
      <w:lvlText w:val=""/>
      <w:lvlJc w:val="left"/>
      <w:pPr>
        <w:tabs>
          <w:tab w:val="num" w:pos="1851"/>
        </w:tabs>
        <w:ind w:left="1851" w:hanging="360"/>
      </w:pPr>
      <w:rPr>
        <w:rFonts w:ascii="Wingdings" w:hAnsi="Wingdings" w:hint="default"/>
        <w:sz w:val="24"/>
        <w:szCs w:val="24"/>
      </w:rPr>
    </w:lvl>
    <w:lvl w:ilvl="1" w:tplc="04090003" w:tentative="1">
      <w:start w:val="1"/>
      <w:numFmt w:val="bullet"/>
      <w:lvlText w:val="o"/>
      <w:lvlJc w:val="left"/>
      <w:pPr>
        <w:tabs>
          <w:tab w:val="num" w:pos="1797"/>
        </w:tabs>
        <w:ind w:left="1797" w:hanging="360"/>
      </w:pPr>
      <w:rPr>
        <w:rFonts w:ascii="Courier New" w:hAnsi="Courier New" w:cs="Arial"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Arial"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Arial"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A222D3E"/>
    <w:multiLevelType w:val="hybridMultilevel"/>
    <w:tmpl w:val="773CB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AB346A"/>
    <w:multiLevelType w:val="hybridMultilevel"/>
    <w:tmpl w:val="EBFE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D6489B"/>
    <w:multiLevelType w:val="hybridMultilevel"/>
    <w:tmpl w:val="729E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615037"/>
    <w:multiLevelType w:val="hybridMultilevel"/>
    <w:tmpl w:val="BBCE6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3B4755"/>
    <w:multiLevelType w:val="hybridMultilevel"/>
    <w:tmpl w:val="B7F48CA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3" w15:restartNumberingAfterBreak="0">
    <w:nsid w:val="5D16507D"/>
    <w:multiLevelType w:val="hybridMultilevel"/>
    <w:tmpl w:val="6A2EED04"/>
    <w:lvl w:ilvl="0" w:tplc="64BE4E68">
      <w:start w:val="1"/>
      <w:numFmt w:val="bullet"/>
      <w:pStyle w:val="TableBullet2"/>
      <w:lvlText w:val=""/>
      <w:lvlJc w:val="left"/>
      <w:pPr>
        <w:tabs>
          <w:tab w:val="num" w:pos="1800"/>
        </w:tabs>
        <w:ind w:left="1800" w:hanging="360"/>
      </w:pPr>
      <w:rPr>
        <w:rFonts w:ascii="Wingdings" w:hAnsi="Wingdings" w:hint="default"/>
        <w:color w:val="80808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F4818AE"/>
    <w:multiLevelType w:val="singleLevel"/>
    <w:tmpl w:val="90C410E6"/>
    <w:lvl w:ilvl="0">
      <w:start w:val="1"/>
      <w:numFmt w:val="bullet"/>
      <w:pStyle w:val="Bullet1"/>
      <w:lvlText w:val=""/>
      <w:lvlJc w:val="left"/>
      <w:pPr>
        <w:tabs>
          <w:tab w:val="num" w:pos="1494"/>
        </w:tabs>
        <w:ind w:left="1494" w:hanging="360"/>
      </w:pPr>
      <w:rPr>
        <w:rFonts w:ascii="Wingdings" w:hAnsi="Wingdings" w:hint="default"/>
        <w:sz w:val="24"/>
        <w:szCs w:val="24"/>
      </w:rPr>
    </w:lvl>
  </w:abstractNum>
  <w:abstractNum w:abstractNumId="25" w15:restartNumberingAfterBreak="0">
    <w:nsid w:val="5FEC25DC"/>
    <w:multiLevelType w:val="hybridMultilevel"/>
    <w:tmpl w:val="CC92B5F2"/>
    <w:lvl w:ilvl="0" w:tplc="BB1A699A">
      <w:start w:val="1"/>
      <w:numFmt w:val="decimal"/>
      <w:pStyle w:val="NumberText1"/>
      <w:lvlText w:val="%1."/>
      <w:lvlJc w:val="left"/>
      <w:pPr>
        <w:tabs>
          <w:tab w:val="num" w:pos="407"/>
        </w:tabs>
        <w:ind w:left="407" w:hanging="227"/>
      </w:pPr>
      <w:rPr>
        <w:rFonts w:hint="default"/>
        <w:color w:val="auto"/>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691C2DD9"/>
    <w:multiLevelType w:val="hybridMultilevel"/>
    <w:tmpl w:val="3BF493D2"/>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7" w15:restartNumberingAfterBreak="0">
    <w:nsid w:val="787D22E0"/>
    <w:multiLevelType w:val="hybridMultilevel"/>
    <w:tmpl w:val="5D6C8FC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8" w15:restartNumberingAfterBreak="0">
    <w:nsid w:val="7D9918C9"/>
    <w:multiLevelType w:val="hybridMultilevel"/>
    <w:tmpl w:val="05EC7DF4"/>
    <w:lvl w:ilvl="0" w:tplc="C438151E">
      <w:start w:val="1"/>
      <w:numFmt w:val="bullet"/>
      <w:pStyle w:val="Bullet2"/>
      <w:lvlText w:val=""/>
      <w:lvlJc w:val="left"/>
      <w:pPr>
        <w:tabs>
          <w:tab w:val="num" w:pos="1800"/>
        </w:tabs>
        <w:ind w:left="1800" w:hanging="360"/>
      </w:pPr>
      <w:rPr>
        <w:rFonts w:ascii="Wingdings" w:hAnsi="Wingdings" w:hint="default"/>
        <w:color w:val="80808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28"/>
  </w:num>
  <w:num w:numId="3">
    <w:abstractNumId w:val="17"/>
  </w:num>
  <w:num w:numId="4">
    <w:abstractNumId w:val="23"/>
  </w:num>
  <w:num w:numId="5">
    <w:abstractNumId w:val="25"/>
  </w:num>
  <w:num w:numId="6">
    <w:abstractNumId w:val="10"/>
  </w:num>
  <w:num w:numId="7">
    <w:abstractNumId w:val="15"/>
  </w:num>
  <w:num w:numId="8">
    <w:abstractNumId w:val="7"/>
  </w:num>
  <w:num w:numId="9">
    <w:abstractNumId w:val="13"/>
  </w:num>
  <w:num w:numId="10">
    <w:abstractNumId w:val="19"/>
  </w:num>
  <w:num w:numId="11">
    <w:abstractNumId w:val="2"/>
  </w:num>
  <w:num w:numId="12">
    <w:abstractNumId w:val="20"/>
  </w:num>
  <w:num w:numId="13">
    <w:abstractNumId w:val="11"/>
  </w:num>
  <w:num w:numId="14">
    <w:abstractNumId w:val="6"/>
  </w:num>
  <w:num w:numId="15">
    <w:abstractNumId w:val="21"/>
  </w:num>
  <w:num w:numId="16">
    <w:abstractNumId w:val="18"/>
  </w:num>
  <w:num w:numId="17">
    <w:abstractNumId w:val="12"/>
  </w:num>
  <w:num w:numId="18">
    <w:abstractNumId w:val="8"/>
  </w:num>
  <w:num w:numId="19">
    <w:abstractNumId w:val="9"/>
  </w:num>
  <w:num w:numId="20">
    <w:abstractNumId w:val="16"/>
  </w:num>
  <w:num w:numId="21">
    <w:abstractNumId w:val="1"/>
  </w:num>
  <w:num w:numId="22">
    <w:abstractNumId w:val="14"/>
  </w:num>
  <w:num w:numId="23">
    <w:abstractNumId w:val="5"/>
  </w:num>
  <w:num w:numId="24">
    <w:abstractNumId w:val="3"/>
  </w:num>
  <w:num w:numId="25">
    <w:abstractNumId w:val="22"/>
  </w:num>
  <w:num w:numId="26">
    <w:abstractNumId w:val="0"/>
  </w:num>
  <w:num w:numId="27">
    <w:abstractNumId w:val="4"/>
  </w:num>
  <w:num w:numId="28">
    <w:abstractNumId w:val="27"/>
  </w:num>
  <w:num w:numId="29">
    <w:abstractNumId w:val="2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yellow,#a40900,#931823"/>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B65"/>
    <w:rsid w:val="0000754C"/>
    <w:rsid w:val="00020E66"/>
    <w:rsid w:val="0003357C"/>
    <w:rsid w:val="000456CF"/>
    <w:rsid w:val="00056D32"/>
    <w:rsid w:val="00061DC7"/>
    <w:rsid w:val="000768C9"/>
    <w:rsid w:val="000835AF"/>
    <w:rsid w:val="000B7B65"/>
    <w:rsid w:val="00124401"/>
    <w:rsid w:val="001337F9"/>
    <w:rsid w:val="00136BBE"/>
    <w:rsid w:val="001374EA"/>
    <w:rsid w:val="00160F0F"/>
    <w:rsid w:val="001951A5"/>
    <w:rsid w:val="001A1A0D"/>
    <w:rsid w:val="001B0285"/>
    <w:rsid w:val="001B4740"/>
    <w:rsid w:val="001F2E71"/>
    <w:rsid w:val="001F7E37"/>
    <w:rsid w:val="0023108C"/>
    <w:rsid w:val="002335C6"/>
    <w:rsid w:val="00235AE2"/>
    <w:rsid w:val="00240CC7"/>
    <w:rsid w:val="00244822"/>
    <w:rsid w:val="0025530D"/>
    <w:rsid w:val="00255BA6"/>
    <w:rsid w:val="00263E00"/>
    <w:rsid w:val="00264849"/>
    <w:rsid w:val="0028520E"/>
    <w:rsid w:val="0028594D"/>
    <w:rsid w:val="00294B98"/>
    <w:rsid w:val="002A1A1F"/>
    <w:rsid w:val="002B2DF8"/>
    <w:rsid w:val="002E1754"/>
    <w:rsid w:val="002E2DA1"/>
    <w:rsid w:val="002F2A98"/>
    <w:rsid w:val="002F425B"/>
    <w:rsid w:val="003006A8"/>
    <w:rsid w:val="00301F1D"/>
    <w:rsid w:val="00311F51"/>
    <w:rsid w:val="0032368B"/>
    <w:rsid w:val="0032410A"/>
    <w:rsid w:val="00324E0F"/>
    <w:rsid w:val="00334766"/>
    <w:rsid w:val="00372EB5"/>
    <w:rsid w:val="003773BD"/>
    <w:rsid w:val="003957D5"/>
    <w:rsid w:val="00395EF1"/>
    <w:rsid w:val="003A5463"/>
    <w:rsid w:val="003A58B4"/>
    <w:rsid w:val="003D5606"/>
    <w:rsid w:val="003D6FC7"/>
    <w:rsid w:val="003F31F4"/>
    <w:rsid w:val="00445309"/>
    <w:rsid w:val="00463333"/>
    <w:rsid w:val="00482ABD"/>
    <w:rsid w:val="004C2BCE"/>
    <w:rsid w:val="00500927"/>
    <w:rsid w:val="00501396"/>
    <w:rsid w:val="00502E12"/>
    <w:rsid w:val="005060E1"/>
    <w:rsid w:val="0051540E"/>
    <w:rsid w:val="005242DD"/>
    <w:rsid w:val="00535342"/>
    <w:rsid w:val="0056653F"/>
    <w:rsid w:val="005826C6"/>
    <w:rsid w:val="00596DAA"/>
    <w:rsid w:val="00596EDE"/>
    <w:rsid w:val="005A116A"/>
    <w:rsid w:val="005A6C98"/>
    <w:rsid w:val="005B5661"/>
    <w:rsid w:val="005D7C68"/>
    <w:rsid w:val="005F22D7"/>
    <w:rsid w:val="00601378"/>
    <w:rsid w:val="00605EA2"/>
    <w:rsid w:val="006117B6"/>
    <w:rsid w:val="006472AC"/>
    <w:rsid w:val="00650F19"/>
    <w:rsid w:val="00655521"/>
    <w:rsid w:val="006740D0"/>
    <w:rsid w:val="00674D02"/>
    <w:rsid w:val="006960B5"/>
    <w:rsid w:val="006C5EAE"/>
    <w:rsid w:val="006D40F7"/>
    <w:rsid w:val="006E2623"/>
    <w:rsid w:val="006E7AC0"/>
    <w:rsid w:val="007125DA"/>
    <w:rsid w:val="00712A28"/>
    <w:rsid w:val="00712B15"/>
    <w:rsid w:val="00722BEC"/>
    <w:rsid w:val="00736096"/>
    <w:rsid w:val="0073790B"/>
    <w:rsid w:val="00766B56"/>
    <w:rsid w:val="00772C41"/>
    <w:rsid w:val="00776D6A"/>
    <w:rsid w:val="007B7035"/>
    <w:rsid w:val="007C3BA7"/>
    <w:rsid w:val="007D5FA5"/>
    <w:rsid w:val="007E1F36"/>
    <w:rsid w:val="007F7FC3"/>
    <w:rsid w:val="008071A7"/>
    <w:rsid w:val="0083493A"/>
    <w:rsid w:val="00835DD1"/>
    <w:rsid w:val="00845755"/>
    <w:rsid w:val="0084661D"/>
    <w:rsid w:val="00846C0D"/>
    <w:rsid w:val="00863DAF"/>
    <w:rsid w:val="00881529"/>
    <w:rsid w:val="00884C2C"/>
    <w:rsid w:val="00892EF9"/>
    <w:rsid w:val="00896AD4"/>
    <w:rsid w:val="00897005"/>
    <w:rsid w:val="008A1A48"/>
    <w:rsid w:val="008A5D96"/>
    <w:rsid w:val="008B3D68"/>
    <w:rsid w:val="008C5FAB"/>
    <w:rsid w:val="008D5AE1"/>
    <w:rsid w:val="008D70A2"/>
    <w:rsid w:val="008E64D0"/>
    <w:rsid w:val="00906C88"/>
    <w:rsid w:val="00910DB8"/>
    <w:rsid w:val="0091105D"/>
    <w:rsid w:val="00921463"/>
    <w:rsid w:val="00955371"/>
    <w:rsid w:val="0096415D"/>
    <w:rsid w:val="00976200"/>
    <w:rsid w:val="00976A56"/>
    <w:rsid w:val="00976A5D"/>
    <w:rsid w:val="0098304D"/>
    <w:rsid w:val="00985C27"/>
    <w:rsid w:val="00993D49"/>
    <w:rsid w:val="009C3CAA"/>
    <w:rsid w:val="009C5D9F"/>
    <w:rsid w:val="009D5465"/>
    <w:rsid w:val="009D55EF"/>
    <w:rsid w:val="009E48E6"/>
    <w:rsid w:val="009F6C32"/>
    <w:rsid w:val="00A168C0"/>
    <w:rsid w:val="00A21D66"/>
    <w:rsid w:val="00A2497E"/>
    <w:rsid w:val="00A31B7F"/>
    <w:rsid w:val="00A35372"/>
    <w:rsid w:val="00A41EE7"/>
    <w:rsid w:val="00A42AF1"/>
    <w:rsid w:val="00A57D23"/>
    <w:rsid w:val="00A57DB6"/>
    <w:rsid w:val="00A72FFA"/>
    <w:rsid w:val="00A73C09"/>
    <w:rsid w:val="00A84231"/>
    <w:rsid w:val="00A938AA"/>
    <w:rsid w:val="00AA0E35"/>
    <w:rsid w:val="00AC25CE"/>
    <w:rsid w:val="00AD487E"/>
    <w:rsid w:val="00AD78BC"/>
    <w:rsid w:val="00AE072B"/>
    <w:rsid w:val="00AE2148"/>
    <w:rsid w:val="00AF2146"/>
    <w:rsid w:val="00B06CA9"/>
    <w:rsid w:val="00B11DB1"/>
    <w:rsid w:val="00B16C43"/>
    <w:rsid w:val="00B22C30"/>
    <w:rsid w:val="00B33718"/>
    <w:rsid w:val="00B5253F"/>
    <w:rsid w:val="00B52602"/>
    <w:rsid w:val="00B57CC8"/>
    <w:rsid w:val="00B63B7D"/>
    <w:rsid w:val="00B674A3"/>
    <w:rsid w:val="00B71192"/>
    <w:rsid w:val="00B74B42"/>
    <w:rsid w:val="00B80E07"/>
    <w:rsid w:val="00BA45C6"/>
    <w:rsid w:val="00BB2A4A"/>
    <w:rsid w:val="00BB3B51"/>
    <w:rsid w:val="00BC57E8"/>
    <w:rsid w:val="00BD366D"/>
    <w:rsid w:val="00BD486B"/>
    <w:rsid w:val="00BF501D"/>
    <w:rsid w:val="00C0546F"/>
    <w:rsid w:val="00C06CD7"/>
    <w:rsid w:val="00C12192"/>
    <w:rsid w:val="00C166CE"/>
    <w:rsid w:val="00C16A37"/>
    <w:rsid w:val="00C414F1"/>
    <w:rsid w:val="00C64C1D"/>
    <w:rsid w:val="00C705B4"/>
    <w:rsid w:val="00C71761"/>
    <w:rsid w:val="00C71E54"/>
    <w:rsid w:val="00C82240"/>
    <w:rsid w:val="00C8278C"/>
    <w:rsid w:val="00CA031B"/>
    <w:rsid w:val="00CA0C68"/>
    <w:rsid w:val="00CC621C"/>
    <w:rsid w:val="00CD3577"/>
    <w:rsid w:val="00CD3903"/>
    <w:rsid w:val="00CE04D8"/>
    <w:rsid w:val="00CE2C40"/>
    <w:rsid w:val="00CE53AB"/>
    <w:rsid w:val="00D111E8"/>
    <w:rsid w:val="00D15FFA"/>
    <w:rsid w:val="00D25F1B"/>
    <w:rsid w:val="00D2670A"/>
    <w:rsid w:val="00D44189"/>
    <w:rsid w:val="00D5151D"/>
    <w:rsid w:val="00D56D76"/>
    <w:rsid w:val="00D712FA"/>
    <w:rsid w:val="00D82467"/>
    <w:rsid w:val="00D8665A"/>
    <w:rsid w:val="00D908BF"/>
    <w:rsid w:val="00D93A2F"/>
    <w:rsid w:val="00DB0B22"/>
    <w:rsid w:val="00DB332A"/>
    <w:rsid w:val="00DB7F7F"/>
    <w:rsid w:val="00DD3934"/>
    <w:rsid w:val="00DD3B8C"/>
    <w:rsid w:val="00DE5A71"/>
    <w:rsid w:val="00DF396F"/>
    <w:rsid w:val="00E1705E"/>
    <w:rsid w:val="00E4373D"/>
    <w:rsid w:val="00E53879"/>
    <w:rsid w:val="00E65F1E"/>
    <w:rsid w:val="00E8117C"/>
    <w:rsid w:val="00E82892"/>
    <w:rsid w:val="00EB23E8"/>
    <w:rsid w:val="00EB6FD3"/>
    <w:rsid w:val="00EC41FE"/>
    <w:rsid w:val="00EC4C70"/>
    <w:rsid w:val="00EC5FBC"/>
    <w:rsid w:val="00EE3D41"/>
    <w:rsid w:val="00EF0511"/>
    <w:rsid w:val="00EF1C08"/>
    <w:rsid w:val="00EF2659"/>
    <w:rsid w:val="00EF4AE1"/>
    <w:rsid w:val="00EF78D0"/>
    <w:rsid w:val="00F33C35"/>
    <w:rsid w:val="00F37A74"/>
    <w:rsid w:val="00F42189"/>
    <w:rsid w:val="00F44664"/>
    <w:rsid w:val="00F50357"/>
    <w:rsid w:val="00F7173E"/>
    <w:rsid w:val="00F94A3C"/>
    <w:rsid w:val="00FA5F2C"/>
    <w:rsid w:val="00FB767C"/>
    <w:rsid w:val="00FC67B2"/>
    <w:rsid w:val="00FC7042"/>
    <w:rsid w:val="00FE756F"/>
    <w:rsid w:val="00FE7EB6"/>
    <w:rsid w:val="00FF3AAA"/>
    <w:rsid w:val="00FF3CF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yellow,#a40900,#931823"/>
    </o:shapedefaults>
    <o:shapelayout v:ext="edit">
      <o:idmap v:ext="edit" data="1"/>
    </o:shapelayout>
  </w:shapeDefaults>
  <w:decimalSymbol w:val="."/>
  <w:listSeparator w:val=","/>
  <w14:docId w14:val="397BABA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heading 1" w:qFormat="1"/>
    <w:lsdException w:name="heading 3"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qFormat="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63333"/>
    <w:rPr>
      <w:rFonts w:eastAsia="Calibri"/>
      <w:sz w:val="24"/>
      <w:szCs w:val="24"/>
    </w:rPr>
  </w:style>
  <w:style w:type="paragraph" w:styleId="Heading1">
    <w:name w:val="heading 1"/>
    <w:next w:val="Heading2"/>
    <w:uiPriority w:val="2"/>
    <w:qFormat/>
    <w:rsid w:val="00B74B42"/>
    <w:pPr>
      <w:spacing w:after="240"/>
      <w:outlineLvl w:val="0"/>
    </w:pPr>
    <w:rPr>
      <w:rFonts w:ascii="Arial" w:hAnsi="Arial"/>
      <w:color w:val="A6242E"/>
      <w:sz w:val="28"/>
      <w:szCs w:val="40"/>
      <w:lang w:val="en-US" w:eastAsia="en-US"/>
    </w:rPr>
  </w:style>
  <w:style w:type="paragraph" w:styleId="Heading2">
    <w:name w:val="heading 2"/>
    <w:next w:val="HeadingLine"/>
    <w:uiPriority w:val="2"/>
    <w:rsid w:val="004C2BCE"/>
    <w:pPr>
      <w:spacing w:after="240"/>
      <w:outlineLvl w:val="1"/>
    </w:pPr>
    <w:rPr>
      <w:rFonts w:ascii="Arial" w:hAnsi="Arial"/>
      <w:color w:val="A6242E"/>
      <w:sz w:val="28"/>
      <w:szCs w:val="32"/>
      <w:lang w:val="en-US" w:eastAsia="en-US"/>
    </w:rPr>
  </w:style>
  <w:style w:type="paragraph" w:styleId="Heading3">
    <w:name w:val="heading 3"/>
    <w:next w:val="BlockText"/>
    <w:uiPriority w:val="2"/>
    <w:qFormat/>
    <w:rsid w:val="003006A8"/>
    <w:pPr>
      <w:spacing w:before="480" w:after="60"/>
      <w:outlineLvl w:val="2"/>
    </w:pPr>
    <w:rPr>
      <w:rFonts w:ascii="Arial" w:hAnsi="Arial"/>
      <w:b/>
      <w:sz w:val="22"/>
      <w:szCs w:val="32"/>
      <w:lang w:val="en-US" w:eastAsia="en-US"/>
    </w:rPr>
  </w:style>
  <w:style w:type="paragraph" w:styleId="Heading4">
    <w:name w:val="heading 4"/>
    <w:aliases w:val="Map Title"/>
    <w:next w:val="MemoLine"/>
    <w:rsid w:val="008A0BC9"/>
    <w:pPr>
      <w:spacing w:after="240"/>
      <w:outlineLvl w:val="3"/>
    </w:pPr>
    <w:rPr>
      <w:rFonts w:ascii="Arial" w:hAnsi="Arial"/>
      <w:b/>
      <w:sz w:val="32"/>
      <w:lang w:val="en-US" w:eastAsia="en-US"/>
    </w:rPr>
  </w:style>
  <w:style w:type="paragraph" w:styleId="Heading5">
    <w:name w:val="heading 5"/>
    <w:aliases w:val="Block Heading"/>
    <w:next w:val="BlockText"/>
    <w:rsid w:val="00892EF9"/>
    <w:pPr>
      <w:spacing w:after="60"/>
      <w:outlineLvl w:val="4"/>
    </w:pPr>
    <w:rPr>
      <w:rFonts w:asciiTheme="minorHAnsi" w:hAnsiTheme="minorHAnsi"/>
      <w:b/>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Line">
    <w:name w:val="Heading Line"/>
    <w:next w:val="Heading5"/>
    <w:uiPriority w:val="2"/>
    <w:qFormat/>
    <w:rsid w:val="00A41EE7"/>
    <w:pPr>
      <w:pBdr>
        <w:top w:val="single" w:sz="6" w:space="1" w:color="C0C0C0"/>
        <w:between w:val="single" w:sz="6" w:space="1" w:color="auto"/>
      </w:pBdr>
      <w:spacing w:before="240" w:after="240"/>
      <w:jc w:val="right"/>
    </w:pPr>
    <w:rPr>
      <w:rFonts w:ascii="Arial" w:hAnsi="Arial"/>
      <w:i/>
      <w:color w:val="808080"/>
      <w:sz w:val="18"/>
      <w:lang w:val="en-US" w:eastAsia="en-US"/>
    </w:rPr>
  </w:style>
  <w:style w:type="paragraph" w:styleId="BlockText">
    <w:name w:val="Block Text"/>
    <w:link w:val="BlockTextChar"/>
    <w:qFormat/>
    <w:rsid w:val="00B74B42"/>
    <w:pPr>
      <w:spacing w:before="60" w:after="120"/>
      <w:ind w:left="1100"/>
    </w:pPr>
    <w:rPr>
      <w:rFonts w:ascii="Arial" w:hAnsi="Arial"/>
      <w:lang w:val="en-US" w:eastAsia="en-US"/>
    </w:rPr>
  </w:style>
  <w:style w:type="paragraph" w:styleId="Header">
    <w:name w:val="header"/>
    <w:link w:val="HeaderChar"/>
    <w:rsid w:val="000765CD"/>
    <w:pPr>
      <w:tabs>
        <w:tab w:val="center" w:pos="4320"/>
        <w:tab w:val="right" w:pos="8640"/>
      </w:tabs>
      <w:jc w:val="right"/>
    </w:pPr>
    <w:rPr>
      <w:rFonts w:ascii="Arial" w:hAnsi="Arial"/>
      <w:i/>
      <w:sz w:val="18"/>
      <w:lang w:val="en-US" w:eastAsia="en-US"/>
    </w:rPr>
  </w:style>
  <w:style w:type="paragraph" w:customStyle="1" w:styleId="Bullet1">
    <w:name w:val="Bullet 1"/>
    <w:qFormat/>
    <w:rsid w:val="00B74B42"/>
    <w:pPr>
      <w:numPr>
        <w:numId w:val="1"/>
      </w:numPr>
      <w:spacing w:after="60"/>
      <w:ind w:left="1531" w:hanging="397"/>
    </w:pPr>
    <w:rPr>
      <w:rFonts w:ascii="Arial" w:hAnsi="Arial"/>
      <w:lang w:val="en-US" w:eastAsia="en-US"/>
    </w:rPr>
  </w:style>
  <w:style w:type="paragraph" w:customStyle="1" w:styleId="Bullet2">
    <w:name w:val="Bullet 2"/>
    <w:qFormat/>
    <w:rsid w:val="00B74B42"/>
    <w:pPr>
      <w:numPr>
        <w:numId w:val="2"/>
      </w:numPr>
      <w:tabs>
        <w:tab w:val="left" w:pos="550"/>
        <w:tab w:val="left" w:pos="663"/>
        <w:tab w:val="left" w:pos="1418"/>
      </w:tabs>
      <w:ind w:left="1888" w:hanging="357"/>
    </w:pPr>
    <w:rPr>
      <w:rFonts w:ascii="Arial" w:hAnsi="Arial"/>
      <w:lang w:val="en-US" w:eastAsia="en-US"/>
    </w:rPr>
  </w:style>
  <w:style w:type="paragraph" w:customStyle="1" w:styleId="MapTitleContinued">
    <w:name w:val="Map Title. Continued"/>
    <w:basedOn w:val="Normal"/>
    <w:rsid w:val="000765CD"/>
    <w:pPr>
      <w:spacing w:after="240"/>
    </w:pPr>
    <w:rPr>
      <w:rFonts w:ascii="Calibri" w:hAnsi="Calibri"/>
      <w:b/>
      <w:sz w:val="32"/>
    </w:rPr>
  </w:style>
  <w:style w:type="paragraph" w:customStyle="1" w:styleId="MemoLine">
    <w:name w:val="Memo Line"/>
    <w:next w:val="Heading5"/>
    <w:rsid w:val="00D74CB9"/>
    <w:pPr>
      <w:pBdr>
        <w:top w:val="threeDEngrave" w:sz="24" w:space="1" w:color="C0C0C0"/>
      </w:pBdr>
    </w:pPr>
    <w:rPr>
      <w:rFonts w:ascii="Arial" w:hAnsi="Arial"/>
      <w:i/>
      <w:color w:val="808080"/>
      <w:sz w:val="18"/>
      <w:lang w:val="en-US" w:eastAsia="en-US"/>
    </w:rPr>
  </w:style>
  <w:style w:type="paragraph" w:styleId="Footer">
    <w:name w:val="footer"/>
    <w:rsid w:val="000765CD"/>
    <w:pPr>
      <w:spacing w:before="120"/>
    </w:pPr>
    <w:rPr>
      <w:rFonts w:ascii="Arial" w:hAnsi="Arial"/>
      <w:sz w:val="18"/>
      <w:lang w:val="en-US" w:eastAsia="en-US"/>
    </w:rPr>
  </w:style>
  <w:style w:type="character" w:styleId="PageNumber">
    <w:name w:val="page number"/>
    <w:basedOn w:val="DefaultParagraphFont"/>
    <w:rsid w:val="006249E6"/>
    <w:rPr>
      <w:rFonts w:ascii="Arial" w:hAnsi="Arial"/>
      <w:sz w:val="18"/>
      <w:szCs w:val="18"/>
    </w:rPr>
  </w:style>
  <w:style w:type="paragraph" w:customStyle="1" w:styleId="TableText">
    <w:name w:val="Table Text"/>
    <w:uiPriority w:val="1"/>
    <w:qFormat/>
    <w:rsid w:val="00B74B42"/>
    <w:rPr>
      <w:rFonts w:ascii="Arial" w:hAnsi="Arial"/>
      <w:lang w:val="en-AU" w:eastAsia="en-US"/>
    </w:rPr>
  </w:style>
  <w:style w:type="paragraph" w:customStyle="1" w:styleId="NoteText">
    <w:name w:val="Note Text"/>
    <w:basedOn w:val="BlockText"/>
    <w:rsid w:val="000765CD"/>
  </w:style>
  <w:style w:type="paragraph" w:customStyle="1" w:styleId="TableHdg">
    <w:name w:val="Table Hdg"/>
    <w:uiPriority w:val="1"/>
    <w:qFormat/>
    <w:rsid w:val="00B74B42"/>
    <w:pPr>
      <w:spacing w:before="60" w:after="60"/>
    </w:pPr>
    <w:rPr>
      <w:rFonts w:ascii="Arial" w:hAnsi="Arial"/>
      <w:b/>
      <w:color w:val="FFFFFF"/>
      <w:sz w:val="22"/>
      <w:lang w:val="en-AU" w:eastAsia="en-US"/>
    </w:rPr>
  </w:style>
  <w:style w:type="paragraph" w:customStyle="1" w:styleId="DocumentTitle">
    <w:name w:val="Document Title"/>
    <w:basedOn w:val="BlockText"/>
    <w:rsid w:val="00B74B42"/>
    <w:pPr>
      <w:spacing w:after="280"/>
      <w:ind w:left="0"/>
    </w:pPr>
    <w:rPr>
      <w:b/>
      <w:color w:val="FFFFFF" w:themeColor="background1"/>
      <w:sz w:val="4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TOC1">
    <w:name w:val="toc 1"/>
    <w:autoRedefine/>
    <w:uiPriority w:val="39"/>
    <w:rsid w:val="00B63B7D"/>
    <w:pPr>
      <w:tabs>
        <w:tab w:val="right" w:leader="dot" w:pos="9629"/>
      </w:tabs>
      <w:spacing w:before="120" w:after="120"/>
    </w:pPr>
    <w:rPr>
      <w:rFonts w:ascii="Arial Bold" w:eastAsia="Calibri" w:hAnsi="Arial Bold" w:cstheme="minorHAnsi"/>
      <w:b/>
      <w:bCs/>
      <w:caps/>
      <w:noProof/>
      <w:sz w:val="24"/>
      <w:szCs w:val="24"/>
    </w:rPr>
  </w:style>
  <w:style w:type="paragraph" w:styleId="TOC2">
    <w:name w:val="toc 2"/>
    <w:autoRedefine/>
    <w:uiPriority w:val="39"/>
    <w:rsid w:val="00B63B7D"/>
    <w:pPr>
      <w:tabs>
        <w:tab w:val="right" w:leader="dot" w:pos="9629"/>
      </w:tabs>
      <w:ind w:left="238"/>
    </w:pPr>
    <w:rPr>
      <w:rFonts w:ascii="Arial" w:eastAsia="Calibri" w:hAnsi="Arial"/>
      <w:smallCaps/>
      <w:sz w:val="22"/>
      <w:szCs w:val="24"/>
    </w:rPr>
  </w:style>
  <w:style w:type="paragraph" w:customStyle="1" w:styleId="TableB1">
    <w:name w:val="Table B1"/>
    <w:uiPriority w:val="1"/>
    <w:qFormat/>
    <w:rsid w:val="00B63B7D"/>
    <w:pPr>
      <w:numPr>
        <w:numId w:val="3"/>
      </w:numPr>
      <w:tabs>
        <w:tab w:val="clear" w:pos="1851"/>
      </w:tabs>
      <w:ind w:left="357" w:hanging="357"/>
    </w:pPr>
    <w:rPr>
      <w:rFonts w:ascii="Arial" w:hAnsi="Arial"/>
      <w:lang w:val="en-US" w:eastAsia="en-US"/>
    </w:rPr>
  </w:style>
  <w:style w:type="paragraph" w:styleId="TOC3">
    <w:name w:val="toc 3"/>
    <w:autoRedefine/>
    <w:uiPriority w:val="39"/>
    <w:rsid w:val="00B63B7D"/>
    <w:pPr>
      <w:spacing w:before="120" w:after="120"/>
      <w:ind w:left="238"/>
    </w:pPr>
    <w:rPr>
      <w:rFonts w:ascii="Arial" w:eastAsia="Calibri" w:hAnsi="Arial"/>
      <w:iCs/>
      <w:smallCaps/>
      <w:sz w:val="22"/>
      <w:szCs w:val="24"/>
    </w:rPr>
  </w:style>
  <w:style w:type="paragraph" w:styleId="TOC4">
    <w:name w:val="toc 4"/>
    <w:basedOn w:val="Normal"/>
    <w:next w:val="Normal"/>
    <w:autoRedefine/>
    <w:semiHidden/>
    <w:rsid w:val="008C268E"/>
    <w:pPr>
      <w:ind w:left="720"/>
    </w:pPr>
    <w:rPr>
      <w:rFonts w:ascii="Arial" w:hAnsi="Arial"/>
      <w:sz w:val="22"/>
      <w:szCs w:val="18"/>
    </w:rPr>
  </w:style>
  <w:style w:type="character" w:styleId="Hyperlink">
    <w:name w:val="Hyperlink"/>
    <w:basedOn w:val="DefaultParagraphFont"/>
    <w:uiPriority w:val="99"/>
    <w:rsid w:val="00993D49"/>
    <w:rPr>
      <w:rFonts w:asciiTheme="minorHAnsi" w:hAnsiTheme="minorHAnsi"/>
      <w:color w:val="0000FF"/>
      <w:u w:val="single"/>
    </w:rPr>
  </w:style>
  <w:style w:type="paragraph" w:customStyle="1" w:styleId="ContinuedBlockLine">
    <w:name w:val="Continued Block Line"/>
    <w:basedOn w:val="HeadingLine"/>
    <w:rsid w:val="006249E6"/>
  </w:style>
  <w:style w:type="paragraph" w:customStyle="1" w:styleId="DocumentTitleText">
    <w:name w:val="Document Title Text"/>
    <w:next w:val="BlockText"/>
    <w:rsid w:val="006249E6"/>
    <w:pPr>
      <w:spacing w:before="360"/>
      <w:jc w:val="right"/>
    </w:pPr>
    <w:rPr>
      <w:rFonts w:ascii="Arial" w:hAnsi="Arial"/>
      <w:b/>
      <w:bCs/>
      <w:color w:val="FF6600"/>
      <w:sz w:val="44"/>
      <w:lang w:val="en-US"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Header4">
    <w:name w:val="Header 4"/>
    <w:basedOn w:val="Heading4"/>
    <w:next w:val="MemoLine"/>
    <w:rsid w:val="00BD7F96"/>
  </w:style>
  <w:style w:type="table" w:styleId="TableGrid">
    <w:name w:val="Table Grid"/>
    <w:basedOn w:val="TableNormal"/>
    <w:rsid w:val="00FF7A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ullet2">
    <w:name w:val="Table Bullet 2"/>
    <w:rsid w:val="009238AC"/>
    <w:pPr>
      <w:numPr>
        <w:numId w:val="4"/>
      </w:numPr>
    </w:pPr>
    <w:rPr>
      <w:rFonts w:ascii="Arial" w:hAnsi="Arial"/>
      <w:lang w:val="en-US" w:eastAsia="en-US"/>
    </w:rPr>
  </w:style>
  <w:style w:type="paragraph" w:customStyle="1" w:styleId="TableNote">
    <w:name w:val="Table Note"/>
    <w:rsid w:val="003D6B84"/>
    <w:pPr>
      <w:spacing w:before="120"/>
    </w:pPr>
    <w:rPr>
      <w:rFonts w:ascii="Arial" w:hAnsi="Arial"/>
      <w:lang w:val="en-AU" w:eastAsia="en-US"/>
    </w:rPr>
  </w:style>
  <w:style w:type="paragraph" w:styleId="DocumentMap">
    <w:name w:val="Document Map"/>
    <w:basedOn w:val="Normal"/>
    <w:semiHidden/>
    <w:rsid w:val="00A30165"/>
    <w:pPr>
      <w:shd w:val="clear" w:color="auto" w:fill="000080"/>
    </w:pPr>
    <w:rPr>
      <w:rFonts w:ascii="Tahoma" w:hAnsi="Tahoma" w:cs="Tahoma"/>
      <w:sz w:val="20"/>
    </w:rPr>
  </w:style>
  <w:style w:type="paragraph" w:customStyle="1" w:styleId="NumberText1">
    <w:name w:val="Number Text 1"/>
    <w:basedOn w:val="Normal"/>
    <w:rsid w:val="00A30165"/>
    <w:pPr>
      <w:numPr>
        <w:numId w:val="5"/>
      </w:numPr>
    </w:pPr>
  </w:style>
  <w:style w:type="character" w:customStyle="1" w:styleId="HeaderChar">
    <w:name w:val="Header Char"/>
    <w:basedOn w:val="DefaultParagraphFont"/>
    <w:link w:val="Header"/>
    <w:locked/>
    <w:rPr>
      <w:rFonts w:ascii="Arial" w:hAnsi="Arial"/>
      <w:i/>
      <w:sz w:val="18"/>
      <w:lang w:val="en-US" w:eastAsia="en-US" w:bidi="ar-SA"/>
    </w:rPr>
  </w:style>
  <w:style w:type="character" w:customStyle="1" w:styleId="BlockTextChar">
    <w:name w:val="Block Text Char"/>
    <w:basedOn w:val="DefaultParagraphFont"/>
    <w:link w:val="BlockText"/>
    <w:rsid w:val="00B74B42"/>
    <w:rPr>
      <w:rFonts w:ascii="Arial" w:hAnsi="Arial"/>
      <w:lang w:val="en-US" w:eastAsia="en-US"/>
    </w:rPr>
  </w:style>
  <w:style w:type="paragraph" w:styleId="BalloonText">
    <w:name w:val="Balloon Text"/>
    <w:basedOn w:val="Normal"/>
    <w:link w:val="BalloonTextChar"/>
    <w:rsid w:val="003A4787"/>
    <w:rPr>
      <w:rFonts w:ascii="Tahoma" w:hAnsi="Tahoma" w:cs="Tahoma"/>
      <w:sz w:val="16"/>
      <w:szCs w:val="16"/>
    </w:rPr>
  </w:style>
  <w:style w:type="character" w:customStyle="1" w:styleId="BalloonTextChar">
    <w:name w:val="Balloon Text Char"/>
    <w:basedOn w:val="DefaultParagraphFont"/>
    <w:link w:val="BalloonText"/>
    <w:rsid w:val="003A4787"/>
    <w:rPr>
      <w:rFonts w:ascii="Tahoma" w:eastAsia="Calibri" w:hAnsi="Tahoma" w:cs="Tahoma"/>
      <w:sz w:val="16"/>
      <w:szCs w:val="16"/>
    </w:rPr>
  </w:style>
  <w:style w:type="paragraph" w:customStyle="1" w:styleId="Style1">
    <w:name w:val="Style1"/>
    <w:basedOn w:val="Normal"/>
    <w:rsid w:val="00C44A04"/>
    <w:rPr>
      <w:rFonts w:ascii="Arial" w:hAnsi="Arial"/>
      <w:color w:val="A6242E"/>
      <w:sz w:val="28"/>
    </w:rPr>
  </w:style>
  <w:style w:type="paragraph" w:customStyle="1" w:styleId="Style2">
    <w:name w:val="Style2"/>
    <w:basedOn w:val="Heading5"/>
    <w:rsid w:val="007E1553"/>
    <w:rPr>
      <w:rFonts w:ascii="Arial Bold" w:hAnsi="Arial Bold"/>
      <w:b w:val="0"/>
    </w:rPr>
  </w:style>
  <w:style w:type="paragraph" w:styleId="TOC9">
    <w:name w:val="toc 9"/>
    <w:basedOn w:val="Normal"/>
    <w:next w:val="Normal"/>
    <w:autoRedefine/>
    <w:uiPriority w:val="39"/>
    <w:rsid w:val="00AF2146"/>
    <w:pPr>
      <w:ind w:left="1920"/>
    </w:pPr>
  </w:style>
  <w:style w:type="character" w:styleId="Strong">
    <w:name w:val="Strong"/>
    <w:basedOn w:val="DefaultParagraphFont"/>
    <w:rsid w:val="0096415D"/>
    <w:rPr>
      <w:b/>
      <w:bCs/>
    </w:rPr>
  </w:style>
  <w:style w:type="paragraph" w:styleId="TOC5">
    <w:name w:val="toc 5"/>
    <w:basedOn w:val="Normal"/>
    <w:next w:val="Normal"/>
    <w:autoRedefine/>
    <w:uiPriority w:val="39"/>
    <w:rsid w:val="00B63B7D"/>
    <w:pPr>
      <w:spacing w:before="120" w:after="120"/>
      <w:ind w:left="238"/>
    </w:pPr>
    <w:rPr>
      <w:rFonts w:ascii="Arial" w:hAnsi="Arial"/>
      <w:sz w:val="22"/>
    </w:rPr>
  </w:style>
  <w:style w:type="character" w:styleId="PlaceholderText">
    <w:name w:val="Placeholder Text"/>
    <w:basedOn w:val="DefaultParagraphFont"/>
    <w:uiPriority w:val="99"/>
    <w:semiHidden/>
    <w:rsid w:val="0028594D"/>
    <w:rPr>
      <w:color w:val="808080"/>
    </w:rPr>
  </w:style>
  <w:style w:type="paragraph" w:styleId="ListParagraph">
    <w:name w:val="List Paragraph"/>
    <w:basedOn w:val="Normal"/>
    <w:uiPriority w:val="34"/>
    <w:qFormat/>
    <w:rsid w:val="00D8665A"/>
    <w:pPr>
      <w:ind w:left="720"/>
      <w:contextualSpacing/>
    </w:pPr>
  </w:style>
  <w:style w:type="character" w:styleId="CommentReference">
    <w:name w:val="annotation reference"/>
    <w:basedOn w:val="DefaultParagraphFont"/>
    <w:semiHidden/>
    <w:unhideWhenUsed/>
    <w:rsid w:val="00D908BF"/>
    <w:rPr>
      <w:sz w:val="18"/>
      <w:szCs w:val="18"/>
    </w:rPr>
  </w:style>
  <w:style w:type="paragraph" w:styleId="CommentText">
    <w:name w:val="annotation text"/>
    <w:basedOn w:val="Normal"/>
    <w:link w:val="CommentTextChar"/>
    <w:semiHidden/>
    <w:unhideWhenUsed/>
    <w:rsid w:val="00D908BF"/>
  </w:style>
  <w:style w:type="character" w:customStyle="1" w:styleId="CommentTextChar">
    <w:name w:val="Comment Text Char"/>
    <w:basedOn w:val="DefaultParagraphFont"/>
    <w:link w:val="CommentText"/>
    <w:semiHidden/>
    <w:rsid w:val="00D908BF"/>
    <w:rPr>
      <w:rFonts w:eastAsia="Calibri"/>
      <w:sz w:val="24"/>
      <w:szCs w:val="24"/>
    </w:rPr>
  </w:style>
  <w:style w:type="paragraph" w:styleId="CommentSubject">
    <w:name w:val="annotation subject"/>
    <w:basedOn w:val="CommentText"/>
    <w:next w:val="CommentText"/>
    <w:link w:val="CommentSubjectChar"/>
    <w:semiHidden/>
    <w:unhideWhenUsed/>
    <w:rsid w:val="00D908BF"/>
    <w:rPr>
      <w:b/>
      <w:bCs/>
      <w:sz w:val="20"/>
      <w:szCs w:val="20"/>
    </w:rPr>
  </w:style>
  <w:style w:type="character" w:customStyle="1" w:styleId="CommentSubjectChar">
    <w:name w:val="Comment Subject Char"/>
    <w:basedOn w:val="CommentTextChar"/>
    <w:link w:val="CommentSubject"/>
    <w:semiHidden/>
    <w:rsid w:val="00D908BF"/>
    <w:rPr>
      <w:rFonts w:eastAsia="Calibri"/>
      <w:b/>
      <w:bCs/>
      <w:sz w:val="24"/>
      <w:szCs w:val="24"/>
    </w:rPr>
  </w:style>
  <w:style w:type="paragraph" w:customStyle="1" w:styleId="Default">
    <w:name w:val="Default"/>
    <w:rsid w:val="00881529"/>
    <w:pPr>
      <w:autoSpaceDE w:val="0"/>
      <w:autoSpaceDN w:val="0"/>
      <w:adjustRightInd w:val="0"/>
    </w:pPr>
    <w:rPr>
      <w:rFonts w:ascii="Calibri" w:eastAsiaTheme="minorEastAsia" w:hAnsi="Calibri" w:cs="Calibri"/>
      <w:color w:val="000000"/>
      <w:sz w:val="24"/>
      <w:szCs w:val="24"/>
      <w:lang w:eastAsia="en-US"/>
    </w:rPr>
  </w:style>
  <w:style w:type="paragraph" w:styleId="BodyText2">
    <w:name w:val="Body Text 2"/>
    <w:basedOn w:val="Normal"/>
    <w:link w:val="BodyText2Char"/>
    <w:rsid w:val="00FF3CFC"/>
    <w:pPr>
      <w:tabs>
        <w:tab w:val="left" w:pos="720"/>
      </w:tabs>
      <w:overflowPunct w:val="0"/>
      <w:autoSpaceDE w:val="0"/>
      <w:autoSpaceDN w:val="0"/>
      <w:adjustRightInd w:val="0"/>
      <w:ind w:left="769"/>
      <w:jc w:val="both"/>
      <w:textAlignment w:val="baseline"/>
    </w:pPr>
    <w:rPr>
      <w:rFonts w:ascii="Arial" w:eastAsia="Times New Roman" w:hAnsi="Arial"/>
      <w:szCs w:val="20"/>
      <w:lang w:val="en-GB" w:eastAsia="en-US"/>
    </w:rPr>
  </w:style>
  <w:style w:type="character" w:customStyle="1" w:styleId="BodyText2Char">
    <w:name w:val="Body Text 2 Char"/>
    <w:basedOn w:val="DefaultParagraphFont"/>
    <w:link w:val="BodyText2"/>
    <w:rsid w:val="00FF3CFC"/>
    <w:rPr>
      <w:rFonts w:ascii="Arial" w:hAnsi="Arial"/>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5E80BCE747D46D281BB8FDE7ADE9EC5"/>
        <w:category>
          <w:name w:val="General"/>
          <w:gallery w:val="placeholder"/>
        </w:category>
        <w:types>
          <w:type w:val="bbPlcHdr"/>
        </w:types>
        <w:behaviors>
          <w:behavior w:val="content"/>
        </w:behaviors>
        <w:guid w:val="{A36872AC-5384-47D6-9441-C1E207BCDCF5}"/>
      </w:docPartPr>
      <w:docPartBody>
        <w:p w:rsidR="00625AE7" w:rsidRDefault="00625AE7">
          <w:pPr>
            <w:pStyle w:val="A5E80BCE747D46D281BB8FDE7ADE9EC5"/>
          </w:pPr>
          <w:r w:rsidRPr="004A3076">
            <w:rPr>
              <w:rStyle w:val="PlaceholderText"/>
            </w:rPr>
            <w:t>Click here to enter text.</w:t>
          </w:r>
        </w:p>
      </w:docPartBody>
    </w:docPart>
    <w:docPart>
      <w:docPartPr>
        <w:name w:val="9BB7E9DF047D4A15B57EB6057B29BF5A"/>
        <w:category>
          <w:name w:val="General"/>
          <w:gallery w:val="placeholder"/>
        </w:category>
        <w:types>
          <w:type w:val="bbPlcHdr"/>
        </w:types>
        <w:behaviors>
          <w:behavior w:val="content"/>
        </w:behaviors>
        <w:guid w:val="{02AF4356-5FCE-4DFB-9201-C0495EF56C16}"/>
      </w:docPartPr>
      <w:docPartBody>
        <w:p w:rsidR="00863E1E" w:rsidRDefault="00A23469" w:rsidP="00A23469">
          <w:pPr>
            <w:pStyle w:val="9BB7E9DF047D4A15B57EB6057B29BF5A"/>
          </w:pPr>
          <w:r w:rsidRPr="004A307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Italic">
    <w:panose1 w:val="020B0604020202090204"/>
    <w:charset w:val="00"/>
    <w:family w:val="auto"/>
    <w:pitch w:val="variable"/>
    <w:sig w:usb0="E0000AFF" w:usb1="00007843" w:usb2="00000001" w:usb3="00000000" w:csb0="000001B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AE7"/>
    <w:rsid w:val="00083669"/>
    <w:rsid w:val="00084072"/>
    <w:rsid w:val="000B7AC5"/>
    <w:rsid w:val="001225D5"/>
    <w:rsid w:val="0013511A"/>
    <w:rsid w:val="001C242C"/>
    <w:rsid w:val="002F4DA9"/>
    <w:rsid w:val="0031574A"/>
    <w:rsid w:val="00340E08"/>
    <w:rsid w:val="0039028E"/>
    <w:rsid w:val="005C7E0A"/>
    <w:rsid w:val="0060137C"/>
    <w:rsid w:val="00625AE7"/>
    <w:rsid w:val="006E7032"/>
    <w:rsid w:val="0075033F"/>
    <w:rsid w:val="007A2560"/>
    <w:rsid w:val="007E0443"/>
    <w:rsid w:val="00846D4D"/>
    <w:rsid w:val="00863E1E"/>
    <w:rsid w:val="008977DB"/>
    <w:rsid w:val="00964A35"/>
    <w:rsid w:val="00984D8C"/>
    <w:rsid w:val="009A3D21"/>
    <w:rsid w:val="00A23469"/>
    <w:rsid w:val="00A71BAC"/>
    <w:rsid w:val="00AD60EB"/>
    <w:rsid w:val="00BF182E"/>
    <w:rsid w:val="00C17560"/>
    <w:rsid w:val="00C319DD"/>
    <w:rsid w:val="00C65FEE"/>
    <w:rsid w:val="00C72A6F"/>
    <w:rsid w:val="00C776C5"/>
    <w:rsid w:val="00D2327A"/>
    <w:rsid w:val="00D31ABD"/>
    <w:rsid w:val="00DA4EF9"/>
    <w:rsid w:val="00E45B32"/>
    <w:rsid w:val="00EF639E"/>
    <w:rsid w:val="00F1239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3469"/>
    <w:rPr>
      <w:color w:val="808080"/>
    </w:rPr>
  </w:style>
  <w:style w:type="paragraph" w:customStyle="1" w:styleId="A5E80BCE747D46D281BB8FDE7ADE9EC5">
    <w:name w:val="A5E80BCE747D46D281BB8FDE7ADE9EC5"/>
  </w:style>
  <w:style w:type="paragraph" w:customStyle="1" w:styleId="9BB7E9DF047D4A15B57EB6057B29BF5A">
    <w:name w:val="9BB7E9DF047D4A15B57EB6057B29BF5A"/>
    <w:rsid w:val="00A234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9A484-C0D0-41D8-97C7-E0D770C09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5289</Words>
  <Characters>30148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Manukau Institute of Technology (MIT) Policy Template</vt:lpstr>
    </vt:vector>
  </TitlesOfParts>
  <Company>Manukau Institute of Technology (MIT)</Company>
  <LinksUpToDate>false</LinksUpToDate>
  <CharactersWithSpaces>35367</CharactersWithSpaces>
  <SharedDoc>false</SharedDoc>
  <HLinks>
    <vt:vector size="96" baseType="variant">
      <vt:variant>
        <vt:i4>1835071</vt:i4>
      </vt:variant>
      <vt:variant>
        <vt:i4>92</vt:i4>
      </vt:variant>
      <vt:variant>
        <vt:i4>0</vt:i4>
      </vt:variant>
      <vt:variant>
        <vt:i4>5</vt:i4>
      </vt:variant>
      <vt:variant>
        <vt:lpwstr/>
      </vt:variant>
      <vt:variant>
        <vt:lpwstr>_Toc319579261</vt:lpwstr>
      </vt:variant>
      <vt:variant>
        <vt:i4>1835071</vt:i4>
      </vt:variant>
      <vt:variant>
        <vt:i4>86</vt:i4>
      </vt:variant>
      <vt:variant>
        <vt:i4>0</vt:i4>
      </vt:variant>
      <vt:variant>
        <vt:i4>5</vt:i4>
      </vt:variant>
      <vt:variant>
        <vt:lpwstr/>
      </vt:variant>
      <vt:variant>
        <vt:lpwstr>_Toc319579260</vt:lpwstr>
      </vt:variant>
      <vt:variant>
        <vt:i4>2031679</vt:i4>
      </vt:variant>
      <vt:variant>
        <vt:i4>80</vt:i4>
      </vt:variant>
      <vt:variant>
        <vt:i4>0</vt:i4>
      </vt:variant>
      <vt:variant>
        <vt:i4>5</vt:i4>
      </vt:variant>
      <vt:variant>
        <vt:lpwstr/>
      </vt:variant>
      <vt:variant>
        <vt:lpwstr>_Toc319579259</vt:lpwstr>
      </vt:variant>
      <vt:variant>
        <vt:i4>2031679</vt:i4>
      </vt:variant>
      <vt:variant>
        <vt:i4>74</vt:i4>
      </vt:variant>
      <vt:variant>
        <vt:i4>0</vt:i4>
      </vt:variant>
      <vt:variant>
        <vt:i4>5</vt:i4>
      </vt:variant>
      <vt:variant>
        <vt:lpwstr/>
      </vt:variant>
      <vt:variant>
        <vt:lpwstr>_Toc319579258</vt:lpwstr>
      </vt:variant>
      <vt:variant>
        <vt:i4>2031679</vt:i4>
      </vt:variant>
      <vt:variant>
        <vt:i4>68</vt:i4>
      </vt:variant>
      <vt:variant>
        <vt:i4>0</vt:i4>
      </vt:variant>
      <vt:variant>
        <vt:i4>5</vt:i4>
      </vt:variant>
      <vt:variant>
        <vt:lpwstr/>
      </vt:variant>
      <vt:variant>
        <vt:lpwstr>_Toc319579257</vt:lpwstr>
      </vt:variant>
      <vt:variant>
        <vt:i4>2031679</vt:i4>
      </vt:variant>
      <vt:variant>
        <vt:i4>62</vt:i4>
      </vt:variant>
      <vt:variant>
        <vt:i4>0</vt:i4>
      </vt:variant>
      <vt:variant>
        <vt:i4>5</vt:i4>
      </vt:variant>
      <vt:variant>
        <vt:lpwstr/>
      </vt:variant>
      <vt:variant>
        <vt:lpwstr>_Toc319579256</vt:lpwstr>
      </vt:variant>
      <vt:variant>
        <vt:i4>2031679</vt:i4>
      </vt:variant>
      <vt:variant>
        <vt:i4>56</vt:i4>
      </vt:variant>
      <vt:variant>
        <vt:i4>0</vt:i4>
      </vt:variant>
      <vt:variant>
        <vt:i4>5</vt:i4>
      </vt:variant>
      <vt:variant>
        <vt:lpwstr/>
      </vt:variant>
      <vt:variant>
        <vt:lpwstr>_Toc319579255</vt:lpwstr>
      </vt:variant>
      <vt:variant>
        <vt:i4>2031679</vt:i4>
      </vt:variant>
      <vt:variant>
        <vt:i4>50</vt:i4>
      </vt:variant>
      <vt:variant>
        <vt:i4>0</vt:i4>
      </vt:variant>
      <vt:variant>
        <vt:i4>5</vt:i4>
      </vt:variant>
      <vt:variant>
        <vt:lpwstr/>
      </vt:variant>
      <vt:variant>
        <vt:lpwstr>_Toc319579254</vt:lpwstr>
      </vt:variant>
      <vt:variant>
        <vt:i4>2031679</vt:i4>
      </vt:variant>
      <vt:variant>
        <vt:i4>44</vt:i4>
      </vt:variant>
      <vt:variant>
        <vt:i4>0</vt:i4>
      </vt:variant>
      <vt:variant>
        <vt:i4>5</vt:i4>
      </vt:variant>
      <vt:variant>
        <vt:lpwstr/>
      </vt:variant>
      <vt:variant>
        <vt:lpwstr>_Toc319579253</vt:lpwstr>
      </vt:variant>
      <vt:variant>
        <vt:i4>2031679</vt:i4>
      </vt:variant>
      <vt:variant>
        <vt:i4>38</vt:i4>
      </vt:variant>
      <vt:variant>
        <vt:i4>0</vt:i4>
      </vt:variant>
      <vt:variant>
        <vt:i4>5</vt:i4>
      </vt:variant>
      <vt:variant>
        <vt:lpwstr/>
      </vt:variant>
      <vt:variant>
        <vt:lpwstr>_Toc319579252</vt:lpwstr>
      </vt:variant>
      <vt:variant>
        <vt:i4>2031679</vt:i4>
      </vt:variant>
      <vt:variant>
        <vt:i4>32</vt:i4>
      </vt:variant>
      <vt:variant>
        <vt:i4>0</vt:i4>
      </vt:variant>
      <vt:variant>
        <vt:i4>5</vt:i4>
      </vt:variant>
      <vt:variant>
        <vt:lpwstr/>
      </vt:variant>
      <vt:variant>
        <vt:lpwstr>_Toc319579251</vt:lpwstr>
      </vt:variant>
      <vt:variant>
        <vt:i4>2031679</vt:i4>
      </vt:variant>
      <vt:variant>
        <vt:i4>26</vt:i4>
      </vt:variant>
      <vt:variant>
        <vt:i4>0</vt:i4>
      </vt:variant>
      <vt:variant>
        <vt:i4>5</vt:i4>
      </vt:variant>
      <vt:variant>
        <vt:lpwstr/>
      </vt:variant>
      <vt:variant>
        <vt:lpwstr>_Toc319579250</vt:lpwstr>
      </vt:variant>
      <vt:variant>
        <vt:i4>1966143</vt:i4>
      </vt:variant>
      <vt:variant>
        <vt:i4>20</vt:i4>
      </vt:variant>
      <vt:variant>
        <vt:i4>0</vt:i4>
      </vt:variant>
      <vt:variant>
        <vt:i4>5</vt:i4>
      </vt:variant>
      <vt:variant>
        <vt:lpwstr/>
      </vt:variant>
      <vt:variant>
        <vt:lpwstr>_Toc319579249</vt:lpwstr>
      </vt:variant>
      <vt:variant>
        <vt:i4>1966143</vt:i4>
      </vt:variant>
      <vt:variant>
        <vt:i4>14</vt:i4>
      </vt:variant>
      <vt:variant>
        <vt:i4>0</vt:i4>
      </vt:variant>
      <vt:variant>
        <vt:i4>5</vt:i4>
      </vt:variant>
      <vt:variant>
        <vt:lpwstr/>
      </vt:variant>
      <vt:variant>
        <vt:lpwstr>_Toc319579248</vt:lpwstr>
      </vt:variant>
      <vt:variant>
        <vt:i4>1966143</vt:i4>
      </vt:variant>
      <vt:variant>
        <vt:i4>8</vt:i4>
      </vt:variant>
      <vt:variant>
        <vt:i4>0</vt:i4>
      </vt:variant>
      <vt:variant>
        <vt:i4>5</vt:i4>
      </vt:variant>
      <vt:variant>
        <vt:lpwstr/>
      </vt:variant>
      <vt:variant>
        <vt:lpwstr>_Toc319579247</vt:lpwstr>
      </vt:variant>
      <vt:variant>
        <vt:i4>1966143</vt:i4>
      </vt:variant>
      <vt:variant>
        <vt:i4>2</vt:i4>
      </vt:variant>
      <vt:variant>
        <vt:i4>0</vt:i4>
      </vt:variant>
      <vt:variant>
        <vt:i4>5</vt:i4>
      </vt:variant>
      <vt:variant>
        <vt:lpwstr/>
      </vt:variant>
      <vt:variant>
        <vt:lpwstr>_Toc319579246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Manukau Institute of Technology (MIT) Policy Template</dc:title>
  <dc:creator>Niki Bailey</dc:creator>
  <dc:description>March 2012</dc:description>
  <cp:lastModifiedBy>Chris Mayhew</cp:lastModifiedBy>
  <cp:revision>2</cp:revision>
  <cp:lastPrinted>2012-03-28T23:41:00Z</cp:lastPrinted>
  <dcterms:created xsi:type="dcterms:W3CDTF">2017-08-22T21:18:00Z</dcterms:created>
  <dcterms:modified xsi:type="dcterms:W3CDTF">2017-08-22T21:18:00Z</dcterms:modified>
  <cp:category>Template for Policy</cp:category>
</cp:coreProperties>
</file>