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A0CD" w14:textId="31612599" w:rsidR="0014159D" w:rsidRPr="000901F5" w:rsidRDefault="0014159D" w:rsidP="008B43AA">
      <w:pPr>
        <w:jc w:val="both"/>
        <w:rPr>
          <w:rFonts w:cstheme="minorHAnsi"/>
          <w:b/>
          <w:color w:val="4F81BD" w:themeColor="accent1"/>
          <w:sz w:val="72"/>
          <w:lang w:val="cs-CZ"/>
        </w:rPr>
      </w:pPr>
    </w:p>
    <w:p w14:paraId="5064B768" w14:textId="0B6CEFBC" w:rsidR="0014159D" w:rsidRPr="000901F5" w:rsidRDefault="0014159D" w:rsidP="008B43AA">
      <w:pPr>
        <w:jc w:val="both"/>
        <w:rPr>
          <w:rFonts w:cstheme="minorHAnsi"/>
          <w:b/>
          <w:color w:val="4F81BD" w:themeColor="accent1"/>
          <w:sz w:val="72"/>
          <w:lang w:val="cs-CZ"/>
        </w:rPr>
      </w:pPr>
    </w:p>
    <w:p w14:paraId="2178DB0A" w14:textId="77777777" w:rsidR="006B0FA8" w:rsidRPr="000901F5" w:rsidRDefault="006B0FA8" w:rsidP="008B43AA">
      <w:pPr>
        <w:pStyle w:val="Title1"/>
        <w:jc w:val="both"/>
        <w:rPr>
          <w:rFonts w:asciiTheme="minorHAnsi" w:hAnsiTheme="minorHAnsi" w:cstheme="minorHAnsi"/>
          <w:lang w:val="cs-CZ"/>
        </w:rPr>
      </w:pPr>
    </w:p>
    <w:p w14:paraId="73EB007C" w14:textId="77777777" w:rsidR="006B0FA8" w:rsidRPr="000901F5" w:rsidRDefault="006B0FA8" w:rsidP="008B43AA">
      <w:pPr>
        <w:pStyle w:val="Title1"/>
        <w:jc w:val="both"/>
        <w:rPr>
          <w:rFonts w:asciiTheme="minorHAnsi" w:hAnsiTheme="minorHAnsi" w:cstheme="minorHAnsi"/>
          <w:lang w:val="cs-CZ"/>
        </w:rPr>
      </w:pPr>
    </w:p>
    <w:p w14:paraId="25E9042D" w14:textId="77777777" w:rsidR="006B0FA8" w:rsidRPr="000901F5" w:rsidRDefault="006B0FA8" w:rsidP="008B43AA">
      <w:pPr>
        <w:pStyle w:val="Title1"/>
        <w:jc w:val="both"/>
        <w:rPr>
          <w:rFonts w:asciiTheme="minorHAnsi" w:hAnsiTheme="minorHAnsi" w:cstheme="minorHAnsi"/>
          <w:lang w:val="cs-CZ"/>
        </w:rPr>
      </w:pPr>
    </w:p>
    <w:p w14:paraId="5F3F5C78" w14:textId="77777777" w:rsidR="006B0FA8" w:rsidRPr="000901F5" w:rsidRDefault="006B0FA8" w:rsidP="008B43AA">
      <w:pPr>
        <w:pStyle w:val="Title1"/>
        <w:jc w:val="both"/>
        <w:rPr>
          <w:rFonts w:asciiTheme="minorHAnsi" w:hAnsiTheme="minorHAnsi" w:cstheme="minorHAnsi"/>
          <w:lang w:val="cs-CZ"/>
        </w:rPr>
      </w:pPr>
    </w:p>
    <w:p w14:paraId="5AD65873" w14:textId="77777777" w:rsidR="006B0FA8" w:rsidRPr="000901F5" w:rsidRDefault="006B0FA8" w:rsidP="008B43AA">
      <w:pPr>
        <w:pStyle w:val="Title1"/>
        <w:jc w:val="both"/>
        <w:rPr>
          <w:rFonts w:asciiTheme="minorHAnsi" w:hAnsiTheme="minorHAnsi" w:cstheme="minorHAnsi"/>
          <w:lang w:val="cs-CZ"/>
        </w:rPr>
      </w:pPr>
    </w:p>
    <w:p w14:paraId="5B6ED46F" w14:textId="67C1B041" w:rsidR="000E4C30" w:rsidRPr="006058F5" w:rsidRDefault="00DB3061" w:rsidP="001F176B">
      <w:pPr>
        <w:pStyle w:val="SubTitle1"/>
        <w:rPr>
          <w:rFonts w:asciiTheme="minorHAnsi" w:hAnsiTheme="minorHAnsi" w:cstheme="minorHAnsi"/>
          <w:sz w:val="52"/>
          <w:szCs w:val="52"/>
          <w:lang w:val="cs-CZ"/>
        </w:rPr>
      </w:pPr>
      <w:r w:rsidRPr="006058F5">
        <w:rPr>
          <w:rFonts w:asciiTheme="minorHAnsi" w:hAnsiTheme="minorHAnsi" w:cstheme="minorHAnsi"/>
          <w:sz w:val="52"/>
          <w:szCs w:val="52"/>
          <w:lang w:val="cs-CZ"/>
        </w:rPr>
        <w:t>ENGETO</w:t>
      </w:r>
    </w:p>
    <w:p w14:paraId="42DCEFF1" w14:textId="57D5A83A" w:rsidR="0014159D" w:rsidRPr="006058F5" w:rsidRDefault="0014159D" w:rsidP="001F176B">
      <w:pPr>
        <w:jc w:val="center"/>
        <w:rPr>
          <w:rFonts w:cstheme="minorHAnsi"/>
          <w:b/>
          <w:color w:val="4F81BD" w:themeColor="accent1"/>
          <w:sz w:val="52"/>
          <w:szCs w:val="52"/>
          <w:lang w:val="cs-CZ"/>
        </w:rPr>
      </w:pPr>
    </w:p>
    <w:p w14:paraId="2BA884F4" w14:textId="6402ED23" w:rsidR="0014159D" w:rsidRPr="006058F5" w:rsidRDefault="00DB3061" w:rsidP="001F176B">
      <w:pPr>
        <w:pStyle w:val="SubTitle1"/>
        <w:rPr>
          <w:rFonts w:asciiTheme="minorHAnsi" w:hAnsiTheme="minorHAnsi" w:cstheme="minorHAnsi"/>
          <w:sz w:val="52"/>
          <w:szCs w:val="52"/>
          <w:lang w:val="cs-CZ"/>
        </w:rPr>
      </w:pPr>
      <w:r w:rsidRPr="006058F5">
        <w:rPr>
          <w:rFonts w:asciiTheme="minorHAnsi" w:hAnsiTheme="minorHAnsi" w:cstheme="minorHAnsi"/>
          <w:sz w:val="52"/>
          <w:szCs w:val="52"/>
          <w:lang w:val="cs-CZ"/>
        </w:rPr>
        <w:t>SQL PROJEKT</w:t>
      </w:r>
    </w:p>
    <w:p w14:paraId="7B014719" w14:textId="77777777" w:rsidR="00064FC6" w:rsidRPr="000901F5" w:rsidRDefault="00064FC6" w:rsidP="001F176B">
      <w:pPr>
        <w:jc w:val="center"/>
        <w:rPr>
          <w:rFonts w:cstheme="minorHAnsi"/>
          <w:b/>
          <w:color w:val="4F81BD" w:themeColor="accent1"/>
          <w:sz w:val="72"/>
          <w:lang w:val="cs-CZ"/>
        </w:rPr>
      </w:pPr>
    </w:p>
    <w:p w14:paraId="4AF53085" w14:textId="77777777" w:rsidR="006B0FA8" w:rsidRPr="000901F5" w:rsidRDefault="006B0FA8" w:rsidP="001F176B">
      <w:pPr>
        <w:jc w:val="center"/>
        <w:rPr>
          <w:rFonts w:cstheme="minorHAnsi"/>
          <w:lang w:val="cs-CZ"/>
        </w:rPr>
      </w:pPr>
    </w:p>
    <w:p w14:paraId="2791AC52" w14:textId="77777777" w:rsidR="00DB3061" w:rsidRPr="000901F5" w:rsidRDefault="00DB3061" w:rsidP="001F176B">
      <w:pPr>
        <w:jc w:val="center"/>
        <w:rPr>
          <w:rFonts w:cstheme="minorHAnsi"/>
          <w:lang w:val="cs-CZ"/>
        </w:rPr>
      </w:pPr>
    </w:p>
    <w:p w14:paraId="387AD132" w14:textId="77777777" w:rsidR="006B0FA8" w:rsidRPr="000901F5" w:rsidRDefault="006B0FA8" w:rsidP="001F176B">
      <w:pPr>
        <w:jc w:val="center"/>
        <w:rPr>
          <w:rFonts w:cstheme="minorHAnsi"/>
          <w:lang w:val="cs-CZ"/>
        </w:rPr>
      </w:pPr>
    </w:p>
    <w:p w14:paraId="0B2C6D71" w14:textId="77777777" w:rsidR="006B0FA8" w:rsidRPr="000901F5" w:rsidRDefault="006B0FA8" w:rsidP="001F176B">
      <w:pPr>
        <w:jc w:val="center"/>
        <w:rPr>
          <w:rFonts w:cstheme="minorHAnsi"/>
          <w:lang w:val="cs-CZ"/>
        </w:rPr>
      </w:pPr>
    </w:p>
    <w:p w14:paraId="6D692C8E" w14:textId="07FA9E2E" w:rsidR="0014159D" w:rsidRDefault="00DB3061" w:rsidP="001F176B">
      <w:pPr>
        <w:jc w:val="center"/>
        <w:rPr>
          <w:rFonts w:cstheme="minorHAnsi"/>
          <w:sz w:val="28"/>
          <w:lang w:val="cs-CZ"/>
        </w:rPr>
      </w:pPr>
      <w:r w:rsidRPr="000901F5">
        <w:rPr>
          <w:rFonts w:cstheme="minorHAnsi"/>
          <w:sz w:val="28"/>
          <w:lang w:val="cs-CZ"/>
        </w:rPr>
        <w:t>Zpracovala: Michaela Kosová</w:t>
      </w:r>
    </w:p>
    <w:p w14:paraId="4115F99B" w14:textId="5D62DAAE" w:rsidR="008F2263" w:rsidRPr="000901F5" w:rsidRDefault="008F2263" w:rsidP="001F176B">
      <w:pPr>
        <w:jc w:val="center"/>
        <w:rPr>
          <w:rFonts w:cstheme="minorHAnsi"/>
          <w:sz w:val="28"/>
          <w:lang w:val="cs-CZ"/>
        </w:rPr>
      </w:pPr>
      <w:hyperlink r:id="rId10" w:history="1">
        <w:r w:rsidRPr="00541D75">
          <w:rPr>
            <w:rStyle w:val="Hyperlink"/>
            <w:rFonts w:cstheme="minorHAnsi"/>
            <w:sz w:val="28"/>
            <w:lang w:val="cs-CZ"/>
          </w:rPr>
          <w:t>michaela.kosova@gmail.com</w:t>
        </w:r>
      </w:hyperlink>
      <w:r>
        <w:rPr>
          <w:rFonts w:cstheme="minorHAnsi"/>
          <w:sz w:val="28"/>
          <w:lang w:val="cs-CZ"/>
        </w:rPr>
        <w:t xml:space="preserve"> </w:t>
      </w:r>
    </w:p>
    <w:p w14:paraId="3FFB191D" w14:textId="2D8BF40D" w:rsidR="00DB3061" w:rsidRPr="000901F5" w:rsidRDefault="00DB3061" w:rsidP="001F176B">
      <w:pPr>
        <w:jc w:val="center"/>
        <w:rPr>
          <w:rFonts w:cstheme="minorHAnsi"/>
          <w:sz w:val="28"/>
          <w:lang w:val="cs-CZ"/>
        </w:rPr>
      </w:pPr>
      <w:r w:rsidRPr="000901F5">
        <w:rPr>
          <w:rFonts w:cstheme="minorHAnsi"/>
          <w:sz w:val="28"/>
          <w:lang w:val="cs-CZ"/>
        </w:rPr>
        <w:t>Srpen 2023</w:t>
      </w:r>
    </w:p>
    <w:p w14:paraId="4283BBFD" w14:textId="52CFBAFE" w:rsidR="00DB3061" w:rsidRPr="000901F5" w:rsidRDefault="00DB3061" w:rsidP="008B43AA">
      <w:pPr>
        <w:jc w:val="both"/>
        <w:rPr>
          <w:rFonts w:cstheme="minorHAnsi"/>
          <w:sz w:val="28"/>
          <w:lang w:val="cs-CZ"/>
        </w:rPr>
      </w:pPr>
      <w:r w:rsidRPr="000901F5">
        <w:rPr>
          <w:rFonts w:cstheme="minorHAnsi"/>
          <w:sz w:val="28"/>
          <w:lang w:val="cs-CZ"/>
        </w:rPr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22"/>
          <w:szCs w:val="22"/>
          <w:lang w:val="cs-CZ" w:eastAsia="en-US"/>
        </w:rPr>
        <w:id w:val="-547603195"/>
        <w:docPartObj>
          <w:docPartGallery w:val="Table of Contents"/>
          <w:docPartUnique/>
        </w:docPartObj>
      </w:sdtPr>
      <w:sdtContent>
        <w:p w14:paraId="223AA552" w14:textId="7C911657" w:rsidR="0007443C" w:rsidRPr="000901F5" w:rsidRDefault="006058F5" w:rsidP="008B43AA">
          <w:pPr>
            <w:pStyle w:val="TOCHeading"/>
            <w:jc w:val="both"/>
            <w:rPr>
              <w:rFonts w:asciiTheme="minorHAnsi" w:hAnsiTheme="minorHAnsi" w:cstheme="minorHAnsi"/>
              <w:sz w:val="26"/>
              <w:szCs w:val="26"/>
              <w:lang w:val="cs-CZ"/>
            </w:rPr>
          </w:pPr>
          <w:r>
            <w:rPr>
              <w:rFonts w:asciiTheme="minorHAnsi" w:hAnsiTheme="minorHAnsi" w:cstheme="minorHAnsi"/>
              <w:sz w:val="26"/>
              <w:szCs w:val="26"/>
              <w:lang w:val="cs-CZ"/>
            </w:rPr>
            <w:t>Obsah</w:t>
          </w:r>
        </w:p>
        <w:p w14:paraId="5ADB916A" w14:textId="77777777" w:rsidR="00DA244D" w:rsidRPr="000901F5" w:rsidRDefault="00DA244D" w:rsidP="008B43AA">
          <w:pPr>
            <w:jc w:val="both"/>
            <w:rPr>
              <w:rFonts w:cstheme="minorHAnsi"/>
              <w:lang w:val="cs-CZ"/>
            </w:rPr>
          </w:pPr>
        </w:p>
        <w:p w14:paraId="1805412F" w14:textId="77E0968A" w:rsidR="00AE0CFD" w:rsidRDefault="0007443C">
          <w:pPr>
            <w:pStyle w:val="TOC1"/>
            <w:tabs>
              <w:tab w:val="left" w:pos="440"/>
              <w:tab w:val="right" w:leader="dot" w:pos="10196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0901F5">
            <w:rPr>
              <w:rFonts w:cstheme="minorHAnsi"/>
              <w:lang w:val="cs-CZ"/>
            </w:rPr>
            <w:fldChar w:fldCharType="begin"/>
          </w:r>
          <w:r w:rsidRPr="000901F5">
            <w:rPr>
              <w:rFonts w:cstheme="minorHAnsi"/>
              <w:lang w:val="cs-CZ"/>
            </w:rPr>
            <w:instrText xml:space="preserve"> TOC \o "1-3" \h \z \u </w:instrText>
          </w:r>
          <w:r w:rsidRPr="000901F5">
            <w:rPr>
              <w:rFonts w:cstheme="minorHAnsi"/>
              <w:lang w:val="cs-CZ"/>
            </w:rPr>
            <w:fldChar w:fldCharType="separate"/>
          </w:r>
          <w:hyperlink w:anchor="_Toc141738999" w:history="1">
            <w:r w:rsidR="00AE0CFD" w:rsidRPr="00CC40E6">
              <w:rPr>
                <w:rStyle w:val="Hyperlink"/>
                <w:rFonts w:cstheme="minorHAnsi"/>
                <w:noProof/>
                <w:lang w:val="cs-CZ"/>
              </w:rPr>
              <w:t>1</w:t>
            </w:r>
            <w:r w:rsidR="00AE0CFD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AE0CFD" w:rsidRPr="00CC40E6">
              <w:rPr>
                <w:rStyle w:val="Hyperlink"/>
                <w:rFonts w:cstheme="minorHAnsi"/>
                <w:noProof/>
                <w:lang w:val="cs-CZ"/>
              </w:rPr>
              <w:t>Úvod</w:t>
            </w:r>
            <w:r w:rsidR="00AE0CFD">
              <w:rPr>
                <w:noProof/>
                <w:webHidden/>
              </w:rPr>
              <w:tab/>
            </w:r>
            <w:r w:rsidR="00AE0CFD">
              <w:rPr>
                <w:noProof/>
                <w:webHidden/>
              </w:rPr>
              <w:fldChar w:fldCharType="begin"/>
            </w:r>
            <w:r w:rsidR="00AE0CFD">
              <w:rPr>
                <w:noProof/>
                <w:webHidden/>
              </w:rPr>
              <w:instrText xml:space="preserve"> PAGEREF _Toc141738999 \h </w:instrText>
            </w:r>
            <w:r w:rsidR="00AE0CFD">
              <w:rPr>
                <w:noProof/>
                <w:webHidden/>
              </w:rPr>
            </w:r>
            <w:r w:rsidR="00AE0CFD">
              <w:rPr>
                <w:noProof/>
                <w:webHidden/>
              </w:rPr>
              <w:fldChar w:fldCharType="separate"/>
            </w:r>
            <w:r w:rsidR="00AE0CFD">
              <w:rPr>
                <w:noProof/>
                <w:webHidden/>
              </w:rPr>
              <w:t>3</w:t>
            </w:r>
            <w:r w:rsidR="00AE0CFD">
              <w:rPr>
                <w:noProof/>
                <w:webHidden/>
              </w:rPr>
              <w:fldChar w:fldCharType="end"/>
            </w:r>
          </w:hyperlink>
        </w:p>
        <w:p w14:paraId="1CA274F4" w14:textId="1C3A5D47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00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1.1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Účel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760E" w14:textId="6ACF2D8C" w:rsidR="00AE0CFD" w:rsidRDefault="00AE0CFD">
          <w:pPr>
            <w:pStyle w:val="TOC1"/>
            <w:tabs>
              <w:tab w:val="left" w:pos="440"/>
              <w:tab w:val="right" w:leader="dot" w:pos="101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739001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2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Zadání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C084" w14:textId="04CEBFAE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02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2.1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Úvod do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6218" w14:textId="4C6176E7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03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Primární tabulky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F9E7" w14:textId="09C90161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04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2.3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Číselníky sdílených informací o ČR: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DBD4" w14:textId="3455B0AD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05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2.4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Dodatečné tabulky: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FD60" w14:textId="379295CC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06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2.5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Výzkumné otázky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42FE9" w14:textId="4F2CCD48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07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2.6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Výstup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EA908" w14:textId="27CD220F" w:rsidR="00AE0CFD" w:rsidRDefault="00AE0CFD">
          <w:pPr>
            <w:pStyle w:val="TOC1"/>
            <w:tabs>
              <w:tab w:val="left" w:pos="440"/>
              <w:tab w:val="right" w:leader="dot" w:pos="101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739008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3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Použitý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51E7" w14:textId="10BF5CC4" w:rsidR="00AE0CFD" w:rsidRDefault="00AE0CFD">
          <w:pPr>
            <w:pStyle w:val="TOC1"/>
            <w:tabs>
              <w:tab w:val="left" w:pos="440"/>
              <w:tab w:val="right" w:leader="dot" w:pos="101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739009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4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Postup zpracování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DD506" w14:textId="69FF006F" w:rsidR="00AE0CFD" w:rsidRDefault="00AE0CFD">
          <w:pPr>
            <w:pStyle w:val="TOC1"/>
            <w:tabs>
              <w:tab w:val="left" w:pos="440"/>
              <w:tab w:val="right" w:leader="dot" w:pos="101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739010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5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Odpovědi na výzkumné otázky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2134E" w14:textId="510BC992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11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5.1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Vytvoření tabulky „Primary“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B8628" w14:textId="2FB99885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12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5.2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Vytvoření tabulky „Secondary“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78D0" w14:textId="028C7A4D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13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5.3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Výzkumná otázka č. 1: Rostou v průběhu let mzdy ve všech odvětvích, nebo v některých klesají?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57398" w14:textId="2436EC29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14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5.4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Výzkumná otázka č. 2: Kolik je možné si koupit litrů mléka a kilogramů chleba za první a poslední srovnatelné období v dostupných datech cen a mezd?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5241" w14:textId="7E6BC492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15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5.5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Výzkumná otázka č. 3: Která kategorie potravin zdražuje nejpomaleji (je u ní nejnižší percentuální meziroční nárůst)?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5EC2" w14:textId="70FFB1EA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16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5.6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Výzkumná otázka č. 4: Existuje rok, ve kterém byl meziroční nárůst cen potravin výrazně vyšší než růst mezd (větší než 10 %)?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F579" w14:textId="72B40D9C" w:rsidR="00AE0CFD" w:rsidRDefault="00AE0CFD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41739017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5.7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Výzkumná otázka č. 5: Má výška HDP vliv na změny ve mzdách a cenách potravin? Neboli, pokud HDP vzroste výrazněji v jednom roce, projeví se to na cenách potravin či mzdách ve stejném nebo následujícím roce výraznějším růstem?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8D0E3" w14:textId="783734ED" w:rsidR="00AE0CFD" w:rsidRDefault="00AE0CFD">
          <w:pPr>
            <w:pStyle w:val="TOC1"/>
            <w:tabs>
              <w:tab w:val="left" w:pos="440"/>
              <w:tab w:val="right" w:leader="dot" w:pos="1019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1739018" w:history="1">
            <w:r w:rsidRPr="00CC40E6">
              <w:rPr>
                <w:rStyle w:val="Hyperlink"/>
                <w:rFonts w:cstheme="minorHAnsi"/>
                <w:noProof/>
                <w:lang w:val="cs-CZ"/>
              </w:rPr>
              <w:t>6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CC40E6">
              <w:rPr>
                <w:rStyle w:val="Hyperlink"/>
                <w:rFonts w:cstheme="minorHAnsi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_Toc141739018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1C8C" w14:textId="02A27B92" w:rsidR="0007443C" w:rsidRPr="000901F5" w:rsidRDefault="0007443C" w:rsidP="008B43AA">
          <w:pPr>
            <w:jc w:val="both"/>
            <w:rPr>
              <w:rFonts w:cstheme="minorHAnsi"/>
              <w:lang w:val="cs-CZ"/>
            </w:rPr>
          </w:pPr>
          <w:r w:rsidRPr="000901F5">
            <w:rPr>
              <w:rFonts w:cstheme="minorHAnsi"/>
              <w:b/>
              <w:bCs/>
              <w:lang w:val="cs-CZ"/>
            </w:rPr>
            <w:fldChar w:fldCharType="end"/>
          </w:r>
        </w:p>
      </w:sdtContent>
    </w:sdt>
    <w:p w14:paraId="106ECEA6" w14:textId="77777777" w:rsidR="00BF3E47" w:rsidRPr="000901F5" w:rsidRDefault="00BF3E47" w:rsidP="008B43AA">
      <w:pPr>
        <w:pStyle w:val="Heading2"/>
        <w:jc w:val="both"/>
        <w:rPr>
          <w:rFonts w:asciiTheme="minorHAnsi" w:hAnsiTheme="minorHAnsi" w:cstheme="minorHAnsi"/>
          <w:lang w:val="cs-CZ"/>
        </w:rPr>
        <w:sectPr w:rsidR="00BF3E47" w:rsidRPr="000901F5" w:rsidSect="00C142D5">
          <w:headerReference w:type="default" r:id="rId11"/>
          <w:type w:val="oddPage"/>
          <w:pgSz w:w="11906" w:h="16838"/>
          <w:pgMar w:top="993" w:right="849" w:bottom="993" w:left="851" w:header="708" w:footer="0" w:gutter="0"/>
          <w:cols w:space="708"/>
          <w:titlePg/>
          <w:docGrid w:linePitch="360"/>
        </w:sectPr>
      </w:pPr>
    </w:p>
    <w:p w14:paraId="5AC5F7A7" w14:textId="68B1A994" w:rsidR="002B17E1" w:rsidRPr="000901F5" w:rsidRDefault="000901F5" w:rsidP="008B43AA">
      <w:pPr>
        <w:pStyle w:val="Heading1"/>
        <w:keepLines w:val="0"/>
        <w:numPr>
          <w:ilvl w:val="0"/>
          <w:numId w:val="1"/>
        </w:numPr>
        <w:tabs>
          <w:tab w:val="left" w:pos="851"/>
        </w:tabs>
        <w:spacing w:before="720" w:after="200" w:line="270" w:lineRule="atLeast"/>
        <w:ind w:left="851" w:hanging="851"/>
        <w:jc w:val="both"/>
        <w:rPr>
          <w:rFonts w:asciiTheme="minorHAnsi" w:hAnsiTheme="minorHAnsi" w:cstheme="minorHAnsi"/>
          <w:lang w:val="cs-CZ"/>
        </w:rPr>
      </w:pPr>
      <w:bookmarkStart w:id="0" w:name="_Toc518897718"/>
      <w:bookmarkStart w:id="1" w:name="_Toc518898019"/>
      <w:bookmarkStart w:id="2" w:name="_Toc518897723"/>
      <w:bookmarkStart w:id="3" w:name="_Toc518898024"/>
      <w:bookmarkStart w:id="4" w:name="_Toc518897731"/>
      <w:bookmarkStart w:id="5" w:name="_Toc518898032"/>
      <w:bookmarkStart w:id="6" w:name="_Toc518897740"/>
      <w:bookmarkStart w:id="7" w:name="_Toc518898041"/>
      <w:bookmarkStart w:id="8" w:name="_Toc518897747"/>
      <w:bookmarkStart w:id="9" w:name="_Toc518898048"/>
      <w:bookmarkStart w:id="10" w:name="_Toc518897753"/>
      <w:bookmarkStart w:id="11" w:name="_Toc518898054"/>
      <w:bookmarkStart w:id="12" w:name="_Toc518897759"/>
      <w:bookmarkStart w:id="13" w:name="_Toc518898060"/>
      <w:bookmarkStart w:id="14" w:name="_Toc14173899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0901F5">
        <w:rPr>
          <w:rFonts w:asciiTheme="minorHAnsi" w:hAnsiTheme="minorHAnsi" w:cstheme="minorHAnsi"/>
          <w:lang w:val="cs-CZ"/>
        </w:rPr>
        <w:lastRenderedPageBreak/>
        <w:t>Úvod</w:t>
      </w:r>
      <w:bookmarkEnd w:id="14"/>
    </w:p>
    <w:p w14:paraId="0D422523" w14:textId="194AB0BD" w:rsidR="004C342B" w:rsidRPr="000901F5" w:rsidRDefault="000901F5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15" w:name="_Toc491099836"/>
      <w:bookmarkStart w:id="16" w:name="_Toc517798162"/>
      <w:bookmarkStart w:id="17" w:name="_Toc141739000"/>
      <w:r w:rsidRPr="000901F5">
        <w:rPr>
          <w:rFonts w:asciiTheme="minorHAnsi" w:hAnsiTheme="minorHAnsi" w:cstheme="minorHAnsi"/>
          <w:sz w:val="22"/>
          <w:szCs w:val="22"/>
          <w:lang w:val="cs-CZ"/>
        </w:rPr>
        <w:t>Účel dokumentu</w:t>
      </w:r>
      <w:bookmarkEnd w:id="17"/>
    </w:p>
    <w:p w14:paraId="65767807" w14:textId="74F32739" w:rsidR="00984214" w:rsidRPr="000901F5" w:rsidRDefault="000901F5" w:rsidP="008B43AA">
      <w:pPr>
        <w:jc w:val="both"/>
        <w:rPr>
          <w:rFonts w:cstheme="minorHAnsi"/>
          <w:lang w:val="cs-CZ"/>
        </w:rPr>
      </w:pPr>
      <w:r w:rsidRPr="000901F5">
        <w:rPr>
          <w:rFonts w:cstheme="minorHAnsi"/>
          <w:lang w:val="cs-CZ"/>
        </w:rPr>
        <w:t>V rámci kurzu Datová Akademie, pořádaném společností ENGETO s.r.o., byl v rámci první části kurzu zadán SQL projekt</w:t>
      </w:r>
      <w:r w:rsidR="00984214" w:rsidRPr="000901F5">
        <w:rPr>
          <w:rFonts w:cstheme="minorHAnsi"/>
          <w:lang w:val="cs-CZ"/>
        </w:rPr>
        <w:t>.</w:t>
      </w:r>
      <w:r w:rsidRPr="000901F5">
        <w:rPr>
          <w:rFonts w:cstheme="minorHAnsi"/>
          <w:lang w:val="cs-CZ"/>
        </w:rPr>
        <w:t xml:space="preserve"> Tento dokument má za cíl shrnout zadání projektu, popsat postupy při řešení jednotlivých otázek a na tyto otázky opovědět.</w:t>
      </w:r>
    </w:p>
    <w:p w14:paraId="1D24CE44" w14:textId="62097083" w:rsidR="000901F5" w:rsidRPr="000901F5" w:rsidRDefault="000901F5" w:rsidP="008B43AA">
      <w:pPr>
        <w:pStyle w:val="Heading1"/>
        <w:keepLines w:val="0"/>
        <w:numPr>
          <w:ilvl w:val="0"/>
          <w:numId w:val="1"/>
        </w:numPr>
        <w:tabs>
          <w:tab w:val="left" w:pos="851"/>
        </w:tabs>
        <w:spacing w:before="720" w:after="200" w:line="270" w:lineRule="atLeast"/>
        <w:ind w:left="851" w:hanging="851"/>
        <w:jc w:val="both"/>
        <w:rPr>
          <w:rFonts w:asciiTheme="minorHAnsi" w:hAnsiTheme="minorHAnsi" w:cstheme="minorHAnsi"/>
          <w:lang w:val="cs-CZ"/>
        </w:rPr>
      </w:pPr>
      <w:bookmarkStart w:id="18" w:name="_Toc141739001"/>
      <w:bookmarkEnd w:id="15"/>
      <w:bookmarkEnd w:id="16"/>
      <w:r w:rsidRPr="000901F5">
        <w:rPr>
          <w:rFonts w:asciiTheme="minorHAnsi" w:hAnsiTheme="minorHAnsi" w:cstheme="minorHAnsi"/>
          <w:lang w:val="cs-CZ"/>
        </w:rPr>
        <w:t>Zadání projektu</w:t>
      </w:r>
      <w:r w:rsidRPr="000901F5">
        <w:rPr>
          <w:rStyle w:val="FootnoteReference"/>
          <w:rFonts w:asciiTheme="minorHAnsi" w:hAnsiTheme="minorHAnsi" w:cstheme="minorHAnsi"/>
          <w:lang w:val="cs-CZ"/>
        </w:rPr>
        <w:footnoteReference w:id="1"/>
      </w:r>
      <w:bookmarkEnd w:id="18"/>
    </w:p>
    <w:p w14:paraId="43316F69" w14:textId="77777777" w:rsidR="000901F5" w:rsidRPr="000901F5" w:rsidRDefault="000901F5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19" w:name="_Toc141739002"/>
      <w:r w:rsidRPr="000901F5">
        <w:rPr>
          <w:rFonts w:asciiTheme="minorHAnsi" w:hAnsiTheme="minorHAnsi" w:cstheme="minorHAnsi"/>
          <w:sz w:val="22"/>
          <w:szCs w:val="22"/>
          <w:lang w:val="cs-CZ"/>
        </w:rPr>
        <w:t>Úvod do projektu</w:t>
      </w:r>
      <w:bookmarkEnd w:id="19"/>
    </w:p>
    <w:p w14:paraId="5A8BE41D" w14:textId="77777777" w:rsidR="000901F5" w:rsidRPr="000901F5" w:rsidRDefault="000901F5" w:rsidP="008B43AA">
      <w:pPr>
        <w:jc w:val="both"/>
        <w:rPr>
          <w:lang w:val="cs-CZ"/>
        </w:rPr>
      </w:pPr>
      <w:r w:rsidRPr="000901F5">
        <w:rPr>
          <w:lang w:val="cs-CZ"/>
        </w:rPr>
        <w:t>Na vašem analytickém oddělení nezávislé společnosti, která se zabývá životní úrovní občanů, jste se dohodli, že se pokusíte odpovědět na pár definovaných výzkumných otázek, které adresují </w:t>
      </w:r>
      <w:r w:rsidRPr="000901F5">
        <w:rPr>
          <w:b/>
          <w:bCs/>
          <w:lang w:val="cs-CZ"/>
        </w:rPr>
        <w:t>dostupnost základních potravin široké veřejnosti</w:t>
      </w:r>
      <w:r w:rsidRPr="000901F5">
        <w:rPr>
          <w:lang w:val="cs-CZ"/>
        </w:rPr>
        <w:t>. Kolegové již vydefinovali základní otázky, na které se pokusí odpovědět a poskytnout tuto informaci tiskovému oddělení. Toto oddělení bude výsledky prezentovat na následující konferenci zaměřené na tuto oblast.</w:t>
      </w:r>
    </w:p>
    <w:p w14:paraId="43BB05A0" w14:textId="77777777" w:rsidR="000901F5" w:rsidRPr="000901F5" w:rsidRDefault="000901F5" w:rsidP="008B43AA">
      <w:pPr>
        <w:jc w:val="both"/>
        <w:rPr>
          <w:lang w:val="cs-CZ"/>
        </w:rPr>
      </w:pPr>
      <w:r w:rsidRPr="000901F5">
        <w:rPr>
          <w:lang w:val="cs-CZ"/>
        </w:rPr>
        <w:t>Potřebují k tomu </w:t>
      </w:r>
      <w:r w:rsidRPr="000901F5">
        <w:rPr>
          <w:b/>
          <w:bCs/>
          <w:lang w:val="cs-CZ"/>
        </w:rPr>
        <w:t>od vás připravit robustní datové podklady</w:t>
      </w:r>
      <w:r w:rsidRPr="000901F5">
        <w:rPr>
          <w:lang w:val="cs-CZ"/>
        </w:rPr>
        <w:t>, ve kterých bude možné vidět </w:t>
      </w:r>
      <w:r w:rsidRPr="000901F5">
        <w:rPr>
          <w:b/>
          <w:bCs/>
          <w:lang w:val="cs-CZ"/>
        </w:rPr>
        <w:t>porovnání dostupnosti potravin na základě průměrných příjmů za určité časové období</w:t>
      </w:r>
      <w:r w:rsidRPr="000901F5">
        <w:rPr>
          <w:lang w:val="cs-CZ"/>
        </w:rPr>
        <w:t>.</w:t>
      </w:r>
    </w:p>
    <w:p w14:paraId="78D3A3D6" w14:textId="77777777" w:rsidR="000901F5" w:rsidRPr="000901F5" w:rsidRDefault="000901F5" w:rsidP="008B43AA">
      <w:pPr>
        <w:jc w:val="both"/>
        <w:rPr>
          <w:lang w:val="cs-CZ"/>
        </w:rPr>
      </w:pPr>
      <w:r w:rsidRPr="000901F5">
        <w:rPr>
          <w:lang w:val="cs-CZ"/>
        </w:rPr>
        <w:t>Jako dodatečný materiál připravte i tabulku s HDP, GINI koeficientem a populací </w:t>
      </w:r>
      <w:r w:rsidRPr="000901F5">
        <w:rPr>
          <w:b/>
          <w:bCs/>
          <w:lang w:val="cs-CZ"/>
        </w:rPr>
        <w:t>dalších evropských států</w:t>
      </w:r>
      <w:r w:rsidRPr="000901F5">
        <w:rPr>
          <w:lang w:val="cs-CZ"/>
        </w:rPr>
        <w:t> ve stejném období, jako primární přehled pro ČR.</w:t>
      </w:r>
    </w:p>
    <w:p w14:paraId="6A414B57" w14:textId="77777777" w:rsidR="000901F5" w:rsidRPr="000901F5" w:rsidRDefault="000901F5" w:rsidP="008B43AA">
      <w:pPr>
        <w:jc w:val="both"/>
        <w:rPr>
          <w:b/>
          <w:bCs/>
          <w:lang w:val="cs-CZ"/>
        </w:rPr>
      </w:pPr>
      <w:r w:rsidRPr="000901F5">
        <w:rPr>
          <w:b/>
          <w:bCs/>
          <w:lang w:val="cs-CZ"/>
        </w:rPr>
        <w:t>Datové sady, které je možné použít pro získání vhodného datového podkladu</w:t>
      </w:r>
    </w:p>
    <w:p w14:paraId="65F43985" w14:textId="3AAAB3CA" w:rsidR="000901F5" w:rsidRPr="000901F5" w:rsidRDefault="000901F5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20" w:name="_Toc141739003"/>
      <w:r w:rsidRPr="000901F5">
        <w:rPr>
          <w:rFonts w:asciiTheme="minorHAnsi" w:hAnsiTheme="minorHAnsi" w:cstheme="minorHAnsi"/>
          <w:sz w:val="22"/>
          <w:szCs w:val="22"/>
          <w:lang w:val="cs-CZ"/>
        </w:rPr>
        <w:t>Primární tabulky</w:t>
      </w:r>
      <w:bookmarkEnd w:id="20"/>
    </w:p>
    <w:p w14:paraId="654F9940" w14:textId="77777777" w:rsidR="000901F5" w:rsidRPr="000901F5" w:rsidRDefault="000901F5" w:rsidP="008B43AA">
      <w:pPr>
        <w:numPr>
          <w:ilvl w:val="0"/>
          <w:numId w:val="17"/>
        </w:numPr>
        <w:jc w:val="both"/>
        <w:rPr>
          <w:lang w:val="cs-CZ"/>
        </w:rPr>
      </w:pPr>
      <w:proofErr w:type="spellStart"/>
      <w:r w:rsidRPr="000901F5">
        <w:rPr>
          <w:lang w:val="cs-CZ"/>
        </w:rPr>
        <w:t>czechia_payroll</w:t>
      </w:r>
      <w:proofErr w:type="spellEnd"/>
      <w:r w:rsidRPr="000901F5">
        <w:rPr>
          <w:lang w:val="cs-CZ"/>
        </w:rPr>
        <w:t> – Informace o mzdách v různých odvětvích za několikaleté období. Datová sada pochází z Portálu otevřených dat ČR.</w:t>
      </w:r>
    </w:p>
    <w:p w14:paraId="39B728B5" w14:textId="77777777" w:rsidR="000901F5" w:rsidRPr="000901F5" w:rsidRDefault="000901F5" w:rsidP="008B43AA">
      <w:pPr>
        <w:numPr>
          <w:ilvl w:val="0"/>
          <w:numId w:val="17"/>
        </w:numPr>
        <w:jc w:val="both"/>
        <w:rPr>
          <w:lang w:val="cs-CZ"/>
        </w:rPr>
      </w:pPr>
      <w:proofErr w:type="spellStart"/>
      <w:r w:rsidRPr="000901F5">
        <w:rPr>
          <w:lang w:val="cs-CZ"/>
        </w:rPr>
        <w:t>czechia_payroll_calculation</w:t>
      </w:r>
      <w:proofErr w:type="spellEnd"/>
      <w:r w:rsidRPr="000901F5">
        <w:rPr>
          <w:lang w:val="cs-CZ"/>
        </w:rPr>
        <w:t> – Číselník kalkulací v tabulce mezd.</w:t>
      </w:r>
    </w:p>
    <w:p w14:paraId="42A17647" w14:textId="77777777" w:rsidR="000901F5" w:rsidRPr="000901F5" w:rsidRDefault="000901F5" w:rsidP="008B43AA">
      <w:pPr>
        <w:numPr>
          <w:ilvl w:val="0"/>
          <w:numId w:val="17"/>
        </w:numPr>
        <w:jc w:val="both"/>
        <w:rPr>
          <w:lang w:val="cs-CZ"/>
        </w:rPr>
      </w:pPr>
      <w:proofErr w:type="spellStart"/>
      <w:r w:rsidRPr="000901F5">
        <w:rPr>
          <w:lang w:val="cs-CZ"/>
        </w:rPr>
        <w:t>czechia_payroll_industry_branch</w:t>
      </w:r>
      <w:proofErr w:type="spellEnd"/>
      <w:r w:rsidRPr="000901F5">
        <w:rPr>
          <w:lang w:val="cs-CZ"/>
        </w:rPr>
        <w:t> – Číselník odvětví v tabulce mezd.</w:t>
      </w:r>
    </w:p>
    <w:p w14:paraId="4743696B" w14:textId="77777777" w:rsidR="000901F5" w:rsidRPr="000901F5" w:rsidRDefault="000901F5" w:rsidP="008B43AA">
      <w:pPr>
        <w:numPr>
          <w:ilvl w:val="0"/>
          <w:numId w:val="17"/>
        </w:numPr>
        <w:jc w:val="both"/>
        <w:rPr>
          <w:lang w:val="cs-CZ"/>
        </w:rPr>
      </w:pPr>
      <w:proofErr w:type="spellStart"/>
      <w:r w:rsidRPr="000901F5">
        <w:rPr>
          <w:lang w:val="cs-CZ"/>
        </w:rPr>
        <w:t>czechia_payroll_unit</w:t>
      </w:r>
      <w:proofErr w:type="spellEnd"/>
      <w:r w:rsidRPr="000901F5">
        <w:rPr>
          <w:lang w:val="cs-CZ"/>
        </w:rPr>
        <w:t> – Číselník jednotek hodnot v tabulce mezd.</w:t>
      </w:r>
    </w:p>
    <w:p w14:paraId="00300FBB" w14:textId="77777777" w:rsidR="000901F5" w:rsidRPr="000901F5" w:rsidRDefault="000901F5" w:rsidP="008B43AA">
      <w:pPr>
        <w:numPr>
          <w:ilvl w:val="0"/>
          <w:numId w:val="17"/>
        </w:numPr>
        <w:jc w:val="both"/>
        <w:rPr>
          <w:lang w:val="cs-CZ"/>
        </w:rPr>
      </w:pPr>
      <w:proofErr w:type="spellStart"/>
      <w:r w:rsidRPr="000901F5">
        <w:rPr>
          <w:lang w:val="cs-CZ"/>
        </w:rPr>
        <w:t>czechia_payroll_value_type</w:t>
      </w:r>
      <w:proofErr w:type="spellEnd"/>
      <w:r w:rsidRPr="000901F5">
        <w:rPr>
          <w:lang w:val="cs-CZ"/>
        </w:rPr>
        <w:t> – Číselník typů hodnot v tabulce mezd.</w:t>
      </w:r>
    </w:p>
    <w:p w14:paraId="4ED834F3" w14:textId="77777777" w:rsidR="000901F5" w:rsidRPr="000901F5" w:rsidRDefault="000901F5" w:rsidP="008B43AA">
      <w:pPr>
        <w:numPr>
          <w:ilvl w:val="0"/>
          <w:numId w:val="17"/>
        </w:numPr>
        <w:jc w:val="both"/>
        <w:rPr>
          <w:lang w:val="cs-CZ"/>
        </w:rPr>
      </w:pPr>
      <w:proofErr w:type="spellStart"/>
      <w:r w:rsidRPr="000901F5">
        <w:rPr>
          <w:lang w:val="cs-CZ"/>
        </w:rPr>
        <w:lastRenderedPageBreak/>
        <w:t>czechia_price</w:t>
      </w:r>
      <w:proofErr w:type="spellEnd"/>
      <w:r w:rsidRPr="000901F5">
        <w:rPr>
          <w:lang w:val="cs-CZ"/>
        </w:rPr>
        <w:t> – Informace o cenách vybraných potravin za několikaleté období. Datová sada pochází z Portálu otevřených dat ČR.</w:t>
      </w:r>
    </w:p>
    <w:p w14:paraId="57743B13" w14:textId="77777777" w:rsidR="000901F5" w:rsidRPr="000901F5" w:rsidRDefault="000901F5" w:rsidP="008B43AA">
      <w:pPr>
        <w:numPr>
          <w:ilvl w:val="0"/>
          <w:numId w:val="17"/>
        </w:numPr>
        <w:jc w:val="both"/>
        <w:rPr>
          <w:lang w:val="cs-CZ"/>
        </w:rPr>
      </w:pPr>
      <w:proofErr w:type="spellStart"/>
      <w:r w:rsidRPr="000901F5">
        <w:rPr>
          <w:lang w:val="cs-CZ"/>
        </w:rPr>
        <w:t>czechia_price_category</w:t>
      </w:r>
      <w:proofErr w:type="spellEnd"/>
      <w:r w:rsidRPr="000901F5">
        <w:rPr>
          <w:lang w:val="cs-CZ"/>
        </w:rPr>
        <w:t> – Číselník kategorií potravin, které se vyskytují v našem přehledu.</w:t>
      </w:r>
    </w:p>
    <w:p w14:paraId="210B263D" w14:textId="77777777" w:rsidR="000901F5" w:rsidRPr="000901F5" w:rsidRDefault="000901F5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21" w:name="_Toc141739004"/>
      <w:r w:rsidRPr="000901F5">
        <w:rPr>
          <w:rFonts w:asciiTheme="minorHAnsi" w:hAnsiTheme="minorHAnsi" w:cstheme="minorHAnsi"/>
          <w:sz w:val="22"/>
          <w:szCs w:val="22"/>
          <w:lang w:val="cs-CZ"/>
        </w:rPr>
        <w:t>Číselníky sdílených informací o ČR:</w:t>
      </w:r>
      <w:bookmarkEnd w:id="21"/>
    </w:p>
    <w:p w14:paraId="43C6BFF0" w14:textId="77777777" w:rsidR="000901F5" w:rsidRPr="000901F5" w:rsidRDefault="000901F5" w:rsidP="008B43AA">
      <w:pPr>
        <w:numPr>
          <w:ilvl w:val="0"/>
          <w:numId w:val="18"/>
        </w:numPr>
        <w:jc w:val="both"/>
        <w:rPr>
          <w:lang w:val="cs-CZ"/>
        </w:rPr>
      </w:pPr>
      <w:proofErr w:type="spellStart"/>
      <w:r w:rsidRPr="000901F5">
        <w:rPr>
          <w:lang w:val="cs-CZ"/>
        </w:rPr>
        <w:t>czechia_region</w:t>
      </w:r>
      <w:proofErr w:type="spellEnd"/>
      <w:r w:rsidRPr="000901F5">
        <w:rPr>
          <w:lang w:val="cs-CZ"/>
        </w:rPr>
        <w:t> – Číselník krajů České republiky dle normy CZ-NUTS 2.</w:t>
      </w:r>
    </w:p>
    <w:p w14:paraId="3ABE227E" w14:textId="77777777" w:rsidR="000901F5" w:rsidRPr="000901F5" w:rsidRDefault="000901F5" w:rsidP="008B43AA">
      <w:pPr>
        <w:numPr>
          <w:ilvl w:val="0"/>
          <w:numId w:val="18"/>
        </w:numPr>
        <w:jc w:val="both"/>
        <w:rPr>
          <w:lang w:val="cs-CZ"/>
        </w:rPr>
      </w:pPr>
      <w:proofErr w:type="spellStart"/>
      <w:r w:rsidRPr="000901F5">
        <w:rPr>
          <w:lang w:val="cs-CZ"/>
        </w:rPr>
        <w:t>czechia_district</w:t>
      </w:r>
      <w:proofErr w:type="spellEnd"/>
      <w:r w:rsidRPr="000901F5">
        <w:rPr>
          <w:lang w:val="cs-CZ"/>
        </w:rPr>
        <w:t> – Číselník okresů České republiky dle normy LAU.</w:t>
      </w:r>
    </w:p>
    <w:p w14:paraId="2B3E207B" w14:textId="77777777" w:rsidR="000901F5" w:rsidRPr="000901F5" w:rsidRDefault="000901F5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22" w:name="_Toc141739005"/>
      <w:r w:rsidRPr="000901F5">
        <w:rPr>
          <w:rFonts w:asciiTheme="minorHAnsi" w:hAnsiTheme="minorHAnsi" w:cstheme="minorHAnsi"/>
          <w:sz w:val="22"/>
          <w:szCs w:val="22"/>
          <w:lang w:val="cs-CZ"/>
        </w:rPr>
        <w:t>Dodatečné tabulky:</w:t>
      </w:r>
      <w:bookmarkEnd w:id="22"/>
    </w:p>
    <w:p w14:paraId="0970C6F5" w14:textId="77777777" w:rsidR="000901F5" w:rsidRPr="000901F5" w:rsidRDefault="000901F5" w:rsidP="008B43AA">
      <w:pPr>
        <w:numPr>
          <w:ilvl w:val="0"/>
          <w:numId w:val="19"/>
        </w:numPr>
        <w:jc w:val="both"/>
        <w:rPr>
          <w:lang w:val="cs-CZ"/>
        </w:rPr>
      </w:pPr>
      <w:proofErr w:type="spellStart"/>
      <w:proofErr w:type="gramStart"/>
      <w:r w:rsidRPr="000901F5">
        <w:rPr>
          <w:lang w:val="cs-CZ"/>
        </w:rPr>
        <w:t>countries</w:t>
      </w:r>
      <w:proofErr w:type="spellEnd"/>
      <w:r w:rsidRPr="000901F5">
        <w:rPr>
          <w:lang w:val="cs-CZ"/>
        </w:rPr>
        <w:t> - Všemožné</w:t>
      </w:r>
      <w:proofErr w:type="gramEnd"/>
      <w:r w:rsidRPr="000901F5">
        <w:rPr>
          <w:lang w:val="cs-CZ"/>
        </w:rPr>
        <w:t xml:space="preserve"> informace o zemích na světě, například hlavní město, měna, národní jídlo nebo průměrná výška populace.</w:t>
      </w:r>
    </w:p>
    <w:p w14:paraId="468D684A" w14:textId="77777777" w:rsidR="000901F5" w:rsidRPr="000901F5" w:rsidRDefault="000901F5" w:rsidP="008B43AA">
      <w:pPr>
        <w:numPr>
          <w:ilvl w:val="0"/>
          <w:numId w:val="19"/>
        </w:numPr>
        <w:jc w:val="both"/>
        <w:rPr>
          <w:lang w:val="cs-CZ"/>
        </w:rPr>
      </w:pPr>
      <w:proofErr w:type="spellStart"/>
      <w:proofErr w:type="gramStart"/>
      <w:r w:rsidRPr="000901F5">
        <w:rPr>
          <w:lang w:val="cs-CZ"/>
        </w:rPr>
        <w:t>economies</w:t>
      </w:r>
      <w:proofErr w:type="spellEnd"/>
      <w:r w:rsidRPr="000901F5">
        <w:rPr>
          <w:lang w:val="cs-CZ"/>
        </w:rPr>
        <w:t> - HDP</w:t>
      </w:r>
      <w:proofErr w:type="gramEnd"/>
      <w:r w:rsidRPr="000901F5">
        <w:rPr>
          <w:lang w:val="cs-CZ"/>
        </w:rPr>
        <w:t>, GINI, daňová zátěž, atd. pro daný stát a rok.</w:t>
      </w:r>
    </w:p>
    <w:p w14:paraId="39E6BD12" w14:textId="77777777" w:rsidR="000901F5" w:rsidRPr="000901F5" w:rsidRDefault="000901F5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23" w:name="_Toc141739006"/>
      <w:r w:rsidRPr="000901F5">
        <w:rPr>
          <w:rFonts w:asciiTheme="minorHAnsi" w:hAnsiTheme="minorHAnsi" w:cstheme="minorHAnsi"/>
          <w:sz w:val="22"/>
          <w:szCs w:val="22"/>
          <w:lang w:val="cs-CZ"/>
        </w:rPr>
        <w:t>Výzkumné otázky</w:t>
      </w:r>
      <w:bookmarkEnd w:id="23"/>
    </w:p>
    <w:p w14:paraId="63F01B60" w14:textId="77777777" w:rsidR="000901F5" w:rsidRPr="000901F5" w:rsidRDefault="000901F5" w:rsidP="008B43AA">
      <w:pPr>
        <w:numPr>
          <w:ilvl w:val="0"/>
          <w:numId w:val="20"/>
        </w:numPr>
        <w:jc w:val="both"/>
        <w:rPr>
          <w:lang w:val="cs-CZ"/>
        </w:rPr>
      </w:pPr>
      <w:r w:rsidRPr="000901F5">
        <w:rPr>
          <w:lang w:val="cs-CZ"/>
        </w:rPr>
        <w:t>Rostou v průběhu let mzdy ve všech odvětvích, nebo v některých klesají?</w:t>
      </w:r>
    </w:p>
    <w:p w14:paraId="0D5728CA" w14:textId="77777777" w:rsidR="000901F5" w:rsidRPr="000901F5" w:rsidRDefault="000901F5" w:rsidP="008B43AA">
      <w:pPr>
        <w:numPr>
          <w:ilvl w:val="0"/>
          <w:numId w:val="20"/>
        </w:numPr>
        <w:jc w:val="both"/>
        <w:rPr>
          <w:lang w:val="cs-CZ"/>
        </w:rPr>
      </w:pPr>
      <w:r w:rsidRPr="000901F5">
        <w:rPr>
          <w:lang w:val="cs-CZ"/>
        </w:rPr>
        <w:t>Kolik je možné si koupit litrů mléka a kilogramů chleba za první a poslední srovnatelné období v dostupných datech cen a mezd?</w:t>
      </w:r>
    </w:p>
    <w:p w14:paraId="63C48AF9" w14:textId="77777777" w:rsidR="000901F5" w:rsidRPr="000901F5" w:rsidRDefault="000901F5" w:rsidP="008B43AA">
      <w:pPr>
        <w:numPr>
          <w:ilvl w:val="0"/>
          <w:numId w:val="20"/>
        </w:numPr>
        <w:jc w:val="both"/>
        <w:rPr>
          <w:lang w:val="cs-CZ"/>
        </w:rPr>
      </w:pPr>
      <w:r w:rsidRPr="000901F5">
        <w:rPr>
          <w:lang w:val="cs-CZ"/>
        </w:rPr>
        <w:t xml:space="preserve">Která kategorie potravin zdražuje nejpomaleji (je u ní nejnižší </w:t>
      </w:r>
      <w:proofErr w:type="spellStart"/>
      <w:r w:rsidRPr="000901F5">
        <w:rPr>
          <w:lang w:val="cs-CZ"/>
        </w:rPr>
        <w:t>percentuální</w:t>
      </w:r>
      <w:proofErr w:type="spellEnd"/>
      <w:r w:rsidRPr="000901F5">
        <w:rPr>
          <w:lang w:val="cs-CZ"/>
        </w:rPr>
        <w:t xml:space="preserve"> meziroční nárůst)?</w:t>
      </w:r>
    </w:p>
    <w:p w14:paraId="06145823" w14:textId="77777777" w:rsidR="000901F5" w:rsidRPr="000901F5" w:rsidRDefault="000901F5" w:rsidP="008B43AA">
      <w:pPr>
        <w:numPr>
          <w:ilvl w:val="0"/>
          <w:numId w:val="20"/>
        </w:numPr>
        <w:jc w:val="both"/>
        <w:rPr>
          <w:lang w:val="cs-CZ"/>
        </w:rPr>
      </w:pPr>
      <w:r w:rsidRPr="000901F5">
        <w:rPr>
          <w:lang w:val="cs-CZ"/>
        </w:rPr>
        <w:t>Existuje rok, ve kterém byl meziroční nárůst cen potravin výrazně vyšší než růst mezd (větší než 10 %)?</w:t>
      </w:r>
    </w:p>
    <w:p w14:paraId="5585FCD9" w14:textId="77777777" w:rsidR="000901F5" w:rsidRPr="000901F5" w:rsidRDefault="000901F5" w:rsidP="008B43AA">
      <w:pPr>
        <w:numPr>
          <w:ilvl w:val="0"/>
          <w:numId w:val="20"/>
        </w:numPr>
        <w:jc w:val="both"/>
        <w:rPr>
          <w:lang w:val="cs-CZ"/>
        </w:rPr>
      </w:pPr>
      <w:r w:rsidRPr="000901F5">
        <w:rPr>
          <w:lang w:val="cs-CZ"/>
        </w:rPr>
        <w:t xml:space="preserve">Má výška HDP vliv na změny ve mzdách a cenách potravin? Neboli, pokud HDP vzroste výrazněji v jednom roce, projeví se to na cenách potravin či mzdách ve stejném nebo </w:t>
      </w:r>
      <w:proofErr w:type="spellStart"/>
      <w:r w:rsidRPr="000901F5">
        <w:rPr>
          <w:lang w:val="cs-CZ"/>
        </w:rPr>
        <w:t>násdujícím</w:t>
      </w:r>
      <w:proofErr w:type="spellEnd"/>
      <w:r w:rsidRPr="000901F5">
        <w:rPr>
          <w:lang w:val="cs-CZ"/>
        </w:rPr>
        <w:t xml:space="preserve"> roce výraznějším růstem?</w:t>
      </w:r>
    </w:p>
    <w:p w14:paraId="1041EB46" w14:textId="77777777" w:rsidR="000901F5" w:rsidRPr="000901F5" w:rsidRDefault="000901F5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24" w:name="_Toc141739007"/>
      <w:r w:rsidRPr="000901F5">
        <w:rPr>
          <w:rFonts w:asciiTheme="minorHAnsi" w:hAnsiTheme="minorHAnsi" w:cstheme="minorHAnsi"/>
          <w:sz w:val="22"/>
          <w:szCs w:val="22"/>
          <w:lang w:val="cs-CZ"/>
        </w:rPr>
        <w:t>Výstup projektu</w:t>
      </w:r>
      <w:bookmarkEnd w:id="24"/>
    </w:p>
    <w:p w14:paraId="4BEB991F" w14:textId="77777777" w:rsidR="000901F5" w:rsidRPr="000901F5" w:rsidRDefault="000901F5" w:rsidP="008B43AA">
      <w:pPr>
        <w:jc w:val="both"/>
        <w:rPr>
          <w:lang w:val="cs-CZ"/>
        </w:rPr>
      </w:pPr>
      <w:r w:rsidRPr="000901F5">
        <w:rPr>
          <w:lang w:val="cs-CZ"/>
        </w:rPr>
        <w:t>Pomozte kolegům s daným úkolem. Výstupem by měly být dvě tabulky v databázi, ze kterých se požadovaná data dají získat. Tabulky pojmenujte t_{</w:t>
      </w:r>
      <w:proofErr w:type="spellStart"/>
      <w:r w:rsidRPr="000901F5">
        <w:rPr>
          <w:lang w:val="cs-CZ"/>
        </w:rPr>
        <w:t>jmeno</w:t>
      </w:r>
      <w:proofErr w:type="spellEnd"/>
      <w:r w:rsidRPr="000901F5">
        <w:rPr>
          <w:lang w:val="cs-CZ"/>
        </w:rPr>
        <w:t>}_{</w:t>
      </w:r>
      <w:proofErr w:type="spellStart"/>
      <w:r w:rsidRPr="000901F5">
        <w:rPr>
          <w:lang w:val="cs-CZ"/>
        </w:rPr>
        <w:t>prijmeni</w:t>
      </w:r>
      <w:proofErr w:type="spellEnd"/>
      <w:r w:rsidRPr="000901F5">
        <w:rPr>
          <w:lang w:val="cs-CZ"/>
        </w:rPr>
        <w:t>}_</w:t>
      </w:r>
      <w:proofErr w:type="spellStart"/>
      <w:r w:rsidRPr="000901F5">
        <w:rPr>
          <w:lang w:val="cs-CZ"/>
        </w:rPr>
        <w:t>project_SQL_primary_final</w:t>
      </w:r>
      <w:proofErr w:type="spellEnd"/>
      <w:r w:rsidRPr="000901F5">
        <w:rPr>
          <w:lang w:val="cs-CZ"/>
        </w:rPr>
        <w:t> (pro data mezd a cen potravin za Českou republiku sjednocených na totožné porovnatelné období – společné roky) a t_{</w:t>
      </w:r>
      <w:proofErr w:type="spellStart"/>
      <w:r w:rsidRPr="000901F5">
        <w:rPr>
          <w:lang w:val="cs-CZ"/>
        </w:rPr>
        <w:t>jmeno</w:t>
      </w:r>
      <w:proofErr w:type="spellEnd"/>
      <w:r w:rsidRPr="000901F5">
        <w:rPr>
          <w:lang w:val="cs-CZ"/>
        </w:rPr>
        <w:t>}_{</w:t>
      </w:r>
      <w:proofErr w:type="spellStart"/>
      <w:r w:rsidRPr="000901F5">
        <w:rPr>
          <w:lang w:val="cs-CZ"/>
        </w:rPr>
        <w:t>prijmeni</w:t>
      </w:r>
      <w:proofErr w:type="spellEnd"/>
      <w:r w:rsidRPr="000901F5">
        <w:rPr>
          <w:lang w:val="cs-CZ"/>
        </w:rPr>
        <w:t>}_</w:t>
      </w:r>
      <w:proofErr w:type="spellStart"/>
      <w:r w:rsidRPr="000901F5">
        <w:rPr>
          <w:lang w:val="cs-CZ"/>
        </w:rPr>
        <w:t>project_SQL_secondary_final</w:t>
      </w:r>
      <w:proofErr w:type="spellEnd"/>
      <w:r w:rsidRPr="000901F5">
        <w:rPr>
          <w:lang w:val="cs-CZ"/>
        </w:rPr>
        <w:t> (pro dodatečná data o dalších evropských státech).</w:t>
      </w:r>
    </w:p>
    <w:p w14:paraId="285E190C" w14:textId="77777777" w:rsidR="000901F5" w:rsidRPr="000901F5" w:rsidRDefault="000901F5" w:rsidP="008B43AA">
      <w:pPr>
        <w:jc w:val="both"/>
        <w:rPr>
          <w:lang w:val="cs-CZ"/>
        </w:rPr>
      </w:pPr>
      <w:r w:rsidRPr="000901F5">
        <w:rPr>
          <w:lang w:val="cs-CZ"/>
        </w:rPr>
        <w:t xml:space="preserve">Dále připravte sadu SQL, které z vámi připravených tabulek získají datový podklad k </w:t>
      </w:r>
      <w:proofErr w:type="spellStart"/>
      <w:r w:rsidRPr="000901F5">
        <w:rPr>
          <w:lang w:val="cs-CZ"/>
        </w:rPr>
        <w:t>odpovězení</w:t>
      </w:r>
      <w:proofErr w:type="spellEnd"/>
      <w:r w:rsidRPr="000901F5">
        <w:rPr>
          <w:lang w:val="cs-CZ"/>
        </w:rPr>
        <w:t xml:space="preserve"> na vytyčené výzkumné otázky. Pozor, otázky/hypotézy mohou vaše výstupy podporovat i vyvracet! Záleží na tom, co říkají data.</w:t>
      </w:r>
    </w:p>
    <w:p w14:paraId="3CF3B295" w14:textId="77777777" w:rsidR="000901F5" w:rsidRPr="000901F5" w:rsidRDefault="000901F5" w:rsidP="008B43AA">
      <w:pPr>
        <w:jc w:val="both"/>
        <w:rPr>
          <w:lang w:val="cs-CZ"/>
        </w:rPr>
      </w:pPr>
      <w:r w:rsidRPr="000901F5">
        <w:rPr>
          <w:lang w:val="cs-CZ"/>
        </w:rPr>
        <w:t xml:space="preserve">Na svém GitHub účtu vytvořte </w:t>
      </w:r>
      <w:proofErr w:type="spellStart"/>
      <w:r w:rsidRPr="000901F5">
        <w:rPr>
          <w:lang w:val="cs-CZ"/>
        </w:rPr>
        <w:t>repozitář</w:t>
      </w:r>
      <w:proofErr w:type="spellEnd"/>
      <w:r w:rsidRPr="000901F5">
        <w:rPr>
          <w:lang w:val="cs-CZ"/>
        </w:rPr>
        <w:t xml:space="preserve"> (může být soukromý), kam uložíte všechny informace k projektu – hlavně SQL skript generující výslednou tabulku, popis mezivýsledků (průvodní listinu) a informace o výstupních datech (například kde chybí hodnoty apod.).</w:t>
      </w:r>
    </w:p>
    <w:p w14:paraId="6C16D412" w14:textId="77777777" w:rsidR="000901F5" w:rsidRPr="000901F5" w:rsidRDefault="000901F5" w:rsidP="008B43AA">
      <w:pPr>
        <w:jc w:val="both"/>
        <w:rPr>
          <w:lang w:val="cs-CZ"/>
        </w:rPr>
      </w:pPr>
      <w:r w:rsidRPr="000901F5">
        <w:rPr>
          <w:b/>
          <w:bCs/>
          <w:lang w:val="cs-CZ"/>
        </w:rPr>
        <w:lastRenderedPageBreak/>
        <w:t>Neupravujte data v primárních tabulkách! Pokud bude potřeba transformovat hodnoty, dělejte tak až v tabulkách nebo pohledech, které si nově vytváříte.</w:t>
      </w:r>
    </w:p>
    <w:p w14:paraId="26424F08" w14:textId="01BB3729" w:rsidR="00C45C31" w:rsidRDefault="00F93A20" w:rsidP="008B43AA">
      <w:pPr>
        <w:pStyle w:val="Heading1"/>
        <w:keepLines w:val="0"/>
        <w:numPr>
          <w:ilvl w:val="0"/>
          <w:numId w:val="1"/>
        </w:numPr>
        <w:tabs>
          <w:tab w:val="left" w:pos="851"/>
        </w:tabs>
        <w:spacing w:before="720" w:after="200" w:line="270" w:lineRule="atLeast"/>
        <w:ind w:left="851" w:hanging="851"/>
        <w:jc w:val="both"/>
        <w:rPr>
          <w:rFonts w:asciiTheme="minorHAnsi" w:hAnsiTheme="minorHAnsi" w:cstheme="minorHAnsi"/>
          <w:lang w:val="cs-CZ"/>
        </w:rPr>
      </w:pPr>
      <w:bookmarkStart w:id="25" w:name="_Toc141739008"/>
      <w:r>
        <w:rPr>
          <w:rFonts w:asciiTheme="minorHAnsi" w:hAnsiTheme="minorHAnsi" w:cstheme="minorHAnsi"/>
          <w:lang w:val="cs-CZ"/>
        </w:rPr>
        <w:t>Použitý software</w:t>
      </w:r>
      <w:bookmarkEnd w:id="25"/>
    </w:p>
    <w:p w14:paraId="5ACB5622" w14:textId="159AF3BF" w:rsidR="00F93A20" w:rsidRDefault="00F93A20" w:rsidP="008B43AA">
      <w:pPr>
        <w:jc w:val="both"/>
        <w:rPr>
          <w:lang w:val="cs-CZ"/>
        </w:rPr>
      </w:pPr>
      <w:r>
        <w:rPr>
          <w:lang w:val="cs-CZ"/>
        </w:rPr>
        <w:t xml:space="preserve">Projekt je zpracován nad lokálně staženou databází poskytnutou společností ENGETO. </w:t>
      </w:r>
      <w:r w:rsidR="008F2263">
        <w:rPr>
          <w:lang w:val="cs-CZ"/>
        </w:rPr>
        <w:t>Pro</w:t>
      </w:r>
      <w:r>
        <w:rPr>
          <w:lang w:val="cs-CZ"/>
        </w:rPr>
        <w:t xml:space="preserve"> přístup k databázi byl použit program </w:t>
      </w:r>
      <w:proofErr w:type="spellStart"/>
      <w:r>
        <w:rPr>
          <w:lang w:val="cs-CZ"/>
        </w:rPr>
        <w:t>DBeaver</w:t>
      </w:r>
      <w:proofErr w:type="spellEnd"/>
      <w:r>
        <w:rPr>
          <w:lang w:val="cs-CZ"/>
        </w:rPr>
        <w:t>.</w:t>
      </w:r>
    </w:p>
    <w:p w14:paraId="5971972B" w14:textId="14752305" w:rsidR="00F93A20" w:rsidRDefault="00F93A20" w:rsidP="008B43AA">
      <w:pPr>
        <w:pStyle w:val="Heading1"/>
        <w:keepLines w:val="0"/>
        <w:numPr>
          <w:ilvl w:val="0"/>
          <w:numId w:val="1"/>
        </w:numPr>
        <w:tabs>
          <w:tab w:val="left" w:pos="851"/>
        </w:tabs>
        <w:spacing w:before="720" w:after="200" w:line="270" w:lineRule="atLeast"/>
        <w:ind w:left="851" w:hanging="851"/>
        <w:jc w:val="both"/>
        <w:rPr>
          <w:rFonts w:asciiTheme="minorHAnsi" w:hAnsiTheme="minorHAnsi" w:cstheme="minorHAnsi"/>
          <w:lang w:val="cs-CZ"/>
        </w:rPr>
      </w:pPr>
      <w:bookmarkStart w:id="26" w:name="_Toc141739009"/>
      <w:r>
        <w:rPr>
          <w:rFonts w:asciiTheme="minorHAnsi" w:hAnsiTheme="minorHAnsi" w:cstheme="minorHAnsi"/>
          <w:lang w:val="cs-CZ"/>
        </w:rPr>
        <w:t>P</w:t>
      </w:r>
      <w:r w:rsidRPr="00F93A20">
        <w:rPr>
          <w:rFonts w:asciiTheme="minorHAnsi" w:hAnsiTheme="minorHAnsi" w:cstheme="minorHAnsi"/>
          <w:lang w:val="cs-CZ"/>
        </w:rPr>
        <w:t>ostup zpracování</w:t>
      </w:r>
      <w:bookmarkEnd w:id="26"/>
      <w:r w:rsidRPr="00F93A20">
        <w:rPr>
          <w:rFonts w:asciiTheme="minorHAnsi" w:hAnsiTheme="minorHAnsi" w:cstheme="minorHAnsi"/>
          <w:lang w:val="cs-CZ"/>
        </w:rPr>
        <w:t xml:space="preserve"> </w:t>
      </w:r>
    </w:p>
    <w:p w14:paraId="3A142D6D" w14:textId="07288958" w:rsidR="00B66E4F" w:rsidRDefault="00F93A20" w:rsidP="008B43AA">
      <w:pPr>
        <w:jc w:val="both"/>
        <w:rPr>
          <w:lang w:val="cs-CZ"/>
        </w:rPr>
      </w:pPr>
      <w:r>
        <w:rPr>
          <w:lang w:val="cs-CZ"/>
        </w:rPr>
        <w:t>Po prostudování primárních a dodatečných tabulek zmíněných v bodě 2.2</w:t>
      </w:r>
      <w:r w:rsidR="00B66E4F">
        <w:rPr>
          <w:lang w:val="cs-CZ"/>
        </w:rPr>
        <w:t>, 2.3</w:t>
      </w:r>
      <w:r>
        <w:rPr>
          <w:lang w:val="cs-CZ"/>
        </w:rPr>
        <w:t xml:space="preserve"> a 2.4 jsem se pokusila vytvořit dvě </w:t>
      </w:r>
      <w:r w:rsidR="00B66E4F">
        <w:rPr>
          <w:lang w:val="cs-CZ"/>
        </w:rPr>
        <w:t xml:space="preserve">souhrnné </w:t>
      </w:r>
      <w:r>
        <w:rPr>
          <w:lang w:val="cs-CZ"/>
        </w:rPr>
        <w:t>tabulky, v mém případě jsem se rozhodla pro pohledy („</w:t>
      </w:r>
      <w:proofErr w:type="spellStart"/>
      <w:r>
        <w:rPr>
          <w:lang w:val="cs-CZ"/>
        </w:rPr>
        <w:t>views</w:t>
      </w:r>
      <w:proofErr w:type="spellEnd"/>
      <w:r>
        <w:rPr>
          <w:lang w:val="cs-CZ"/>
        </w:rPr>
        <w:t>“)</w:t>
      </w:r>
      <w:r w:rsidR="00B66E4F">
        <w:rPr>
          <w:lang w:val="cs-CZ"/>
        </w:rPr>
        <w:t>, které by agregovaly relevantní data dle zadání v bodě 2.6:</w:t>
      </w:r>
    </w:p>
    <w:p w14:paraId="77544721" w14:textId="72CB405A" w:rsidR="00F93A20" w:rsidRPr="00B66E4F" w:rsidRDefault="00B66E4F" w:rsidP="008B43AA">
      <w:pPr>
        <w:pStyle w:val="ListParagraph"/>
        <w:numPr>
          <w:ilvl w:val="0"/>
          <w:numId w:val="21"/>
        </w:numPr>
        <w:jc w:val="both"/>
        <w:rPr>
          <w:lang w:val="cs-CZ"/>
        </w:rPr>
      </w:pPr>
      <w:proofErr w:type="spellStart"/>
      <w:r w:rsidRPr="00B66E4F">
        <w:rPr>
          <w:lang w:val="cs-CZ"/>
        </w:rPr>
        <w:t>v</w:t>
      </w:r>
      <w:r w:rsidR="00F93A20" w:rsidRPr="00B66E4F">
        <w:rPr>
          <w:lang w:val="cs-CZ"/>
        </w:rPr>
        <w:t>_</w:t>
      </w:r>
      <w:r w:rsidRPr="00B66E4F">
        <w:rPr>
          <w:lang w:val="cs-CZ"/>
        </w:rPr>
        <w:t>michaela_kosova</w:t>
      </w:r>
      <w:r w:rsidR="00F93A20" w:rsidRPr="00B66E4F">
        <w:rPr>
          <w:lang w:val="cs-CZ"/>
        </w:rPr>
        <w:t>_project_</w:t>
      </w:r>
      <w:r w:rsidR="000C55E8">
        <w:rPr>
          <w:lang w:val="cs-CZ"/>
        </w:rPr>
        <w:t>SQL</w:t>
      </w:r>
      <w:r w:rsidR="00F93A20" w:rsidRPr="00B66E4F">
        <w:rPr>
          <w:lang w:val="cs-CZ"/>
        </w:rPr>
        <w:t>_primary_final</w:t>
      </w:r>
      <w:proofErr w:type="spellEnd"/>
      <w:r w:rsidR="00F93A20" w:rsidRPr="00B66E4F">
        <w:rPr>
          <w:lang w:val="cs-CZ"/>
        </w:rPr>
        <w:t> </w:t>
      </w:r>
      <w:r>
        <w:rPr>
          <w:lang w:val="cs-CZ"/>
        </w:rPr>
        <w:t xml:space="preserve">– tabulka shrnující průměrné roční hrubé mzdy dle jednotlivých průmyslových odvětví a zároveň průměrné roční ceny potravin dle </w:t>
      </w:r>
      <w:proofErr w:type="spellStart"/>
      <w:r>
        <w:rPr>
          <w:lang w:val="cs-CZ"/>
        </w:rPr>
        <w:t>jednolivých</w:t>
      </w:r>
      <w:proofErr w:type="spellEnd"/>
      <w:r>
        <w:rPr>
          <w:lang w:val="cs-CZ"/>
        </w:rPr>
        <w:t xml:space="preserve"> kategorií potravin. </w:t>
      </w:r>
      <w:r w:rsidR="00976A7E">
        <w:rPr>
          <w:lang w:val="cs-CZ"/>
        </w:rPr>
        <w:t>Data jsou sjednocená dle totožných srovnatelných období, společných let 2006-2018.</w:t>
      </w:r>
    </w:p>
    <w:p w14:paraId="0E62FD77" w14:textId="3AC425CC" w:rsidR="00976A7E" w:rsidRDefault="00B66E4F" w:rsidP="008B43AA">
      <w:pPr>
        <w:pStyle w:val="ListParagraph"/>
        <w:numPr>
          <w:ilvl w:val="0"/>
          <w:numId w:val="21"/>
        </w:numPr>
        <w:jc w:val="both"/>
        <w:rPr>
          <w:lang w:val="cs-CZ"/>
        </w:rPr>
      </w:pPr>
      <w:proofErr w:type="spellStart"/>
      <w:r w:rsidRPr="00976A7E">
        <w:rPr>
          <w:lang w:val="cs-CZ"/>
        </w:rPr>
        <w:t>v_michaela_kosova_project_</w:t>
      </w:r>
      <w:r w:rsidR="000C55E8">
        <w:rPr>
          <w:lang w:val="cs-CZ"/>
        </w:rPr>
        <w:t>SQL</w:t>
      </w:r>
      <w:r w:rsidRPr="00976A7E">
        <w:rPr>
          <w:lang w:val="cs-CZ"/>
        </w:rPr>
        <w:t>_secondary_final</w:t>
      </w:r>
      <w:proofErr w:type="spellEnd"/>
      <w:r w:rsidR="00976A7E" w:rsidRPr="00976A7E">
        <w:rPr>
          <w:lang w:val="cs-CZ"/>
        </w:rPr>
        <w:t xml:space="preserve"> – tabulka zahrnující dodatečná data o evropských státech, zejména HDP pro účely zodpovězení otázky č.5.</w:t>
      </w:r>
    </w:p>
    <w:p w14:paraId="4078EA81" w14:textId="567690EC" w:rsidR="00B66E4F" w:rsidRDefault="00B66E4F" w:rsidP="008B43AA">
      <w:pPr>
        <w:ind w:left="45"/>
        <w:jc w:val="both"/>
        <w:rPr>
          <w:lang w:val="cs-CZ"/>
        </w:rPr>
      </w:pPr>
      <w:r w:rsidRPr="00976A7E">
        <w:rPr>
          <w:lang w:val="cs-CZ"/>
        </w:rPr>
        <w:t>Nad těmito tabulkami jsem se následně pokusila formulovat SQL dotazy tak, aby jejich výsledek dával relevantní odpovědi na výzkumné otázky formulované v bodě 2.5.</w:t>
      </w:r>
    </w:p>
    <w:p w14:paraId="0C869C49" w14:textId="281FB0E0" w:rsidR="00F34FA8" w:rsidRPr="00F34FA8" w:rsidRDefault="00AE0CFD" w:rsidP="008B43AA">
      <w:pPr>
        <w:pStyle w:val="Heading1"/>
        <w:keepLines w:val="0"/>
        <w:numPr>
          <w:ilvl w:val="0"/>
          <w:numId w:val="1"/>
        </w:numPr>
        <w:tabs>
          <w:tab w:val="left" w:pos="851"/>
        </w:tabs>
        <w:spacing w:before="720" w:after="200" w:line="270" w:lineRule="atLeast"/>
        <w:ind w:left="851" w:hanging="851"/>
        <w:jc w:val="both"/>
        <w:rPr>
          <w:rFonts w:asciiTheme="minorHAnsi" w:hAnsiTheme="minorHAnsi" w:cstheme="minorHAnsi"/>
          <w:lang w:val="cs-CZ"/>
        </w:rPr>
      </w:pPr>
      <w:bookmarkStart w:id="27" w:name="_Toc141739010"/>
      <w:r>
        <w:rPr>
          <w:rFonts w:asciiTheme="minorHAnsi" w:hAnsiTheme="minorHAnsi" w:cstheme="minorHAnsi"/>
          <w:lang w:val="cs-CZ"/>
        </w:rPr>
        <w:t>Odpovědi na výzkumné otázky</w:t>
      </w:r>
      <w:bookmarkEnd w:id="27"/>
    </w:p>
    <w:p w14:paraId="51AB4CB2" w14:textId="5394BF95" w:rsidR="00F34FA8" w:rsidRDefault="00F34FA8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28" w:name="_Toc141739011"/>
      <w:r w:rsidRPr="00F34FA8">
        <w:rPr>
          <w:rFonts w:asciiTheme="minorHAnsi" w:hAnsiTheme="minorHAnsi" w:cstheme="minorHAnsi"/>
          <w:sz w:val="22"/>
          <w:szCs w:val="22"/>
          <w:lang w:val="cs-CZ"/>
        </w:rPr>
        <w:t>Vytvoření tabulky „</w:t>
      </w:r>
      <w:proofErr w:type="spellStart"/>
      <w:r w:rsidRPr="00F34FA8">
        <w:rPr>
          <w:rFonts w:asciiTheme="minorHAnsi" w:hAnsiTheme="minorHAnsi" w:cstheme="minorHAnsi"/>
          <w:sz w:val="22"/>
          <w:szCs w:val="22"/>
          <w:lang w:val="cs-CZ"/>
        </w:rPr>
        <w:t>Primary</w:t>
      </w:r>
      <w:proofErr w:type="spellEnd"/>
      <w:r w:rsidRPr="00F34FA8">
        <w:rPr>
          <w:rFonts w:asciiTheme="minorHAnsi" w:hAnsiTheme="minorHAnsi" w:cstheme="minorHAnsi"/>
          <w:sz w:val="22"/>
          <w:szCs w:val="22"/>
          <w:lang w:val="cs-CZ"/>
        </w:rPr>
        <w:t>“</w:t>
      </w:r>
      <w:bookmarkEnd w:id="28"/>
    </w:p>
    <w:p w14:paraId="7B5D792C" w14:textId="4E2FACBA" w:rsidR="008B43AA" w:rsidRDefault="008B43AA" w:rsidP="008B43AA">
      <w:pPr>
        <w:rPr>
          <w:lang w:val="cs-CZ"/>
        </w:rPr>
      </w:pPr>
      <w:r>
        <w:rPr>
          <w:lang w:val="cs-CZ"/>
        </w:rPr>
        <w:t>P</w:t>
      </w:r>
      <w:r w:rsidR="003326B8">
        <w:rPr>
          <w:lang w:val="cs-CZ"/>
        </w:rPr>
        <w:t>ři</w:t>
      </w:r>
      <w:r>
        <w:rPr>
          <w:lang w:val="cs-CZ"/>
        </w:rPr>
        <w:t xml:space="preserve"> vytvoření tabulky </w:t>
      </w:r>
      <w:proofErr w:type="spellStart"/>
      <w:r w:rsidRPr="008B43AA">
        <w:rPr>
          <w:color w:val="548DD4" w:themeColor="text2" w:themeTint="99"/>
          <w:lang w:val="cs-CZ"/>
        </w:rPr>
        <w:t>v_michaela_kosova_project_</w:t>
      </w:r>
      <w:r w:rsidR="00422ABD">
        <w:rPr>
          <w:color w:val="548DD4" w:themeColor="text2" w:themeTint="99"/>
          <w:lang w:val="cs-CZ"/>
        </w:rPr>
        <w:t>sql</w:t>
      </w:r>
      <w:r w:rsidRPr="008B43AA">
        <w:rPr>
          <w:color w:val="548DD4" w:themeColor="text2" w:themeTint="99"/>
          <w:lang w:val="cs-CZ"/>
        </w:rPr>
        <w:t>_primary_final</w:t>
      </w:r>
      <w:proofErr w:type="spellEnd"/>
      <w:r w:rsidRPr="00B66E4F">
        <w:rPr>
          <w:lang w:val="cs-CZ"/>
        </w:rPr>
        <w:t> </w:t>
      </w:r>
      <w:r w:rsidR="003326B8">
        <w:rPr>
          <w:lang w:val="cs-CZ"/>
        </w:rPr>
        <w:t>jsem se rozhodla pro použití pohledu („</w:t>
      </w:r>
      <w:proofErr w:type="spellStart"/>
      <w:r w:rsidR="003326B8">
        <w:rPr>
          <w:lang w:val="cs-CZ"/>
        </w:rPr>
        <w:t>view</w:t>
      </w:r>
      <w:proofErr w:type="spellEnd"/>
      <w:r w:rsidR="003326B8">
        <w:rPr>
          <w:lang w:val="cs-CZ"/>
        </w:rPr>
        <w:t>“)</w:t>
      </w:r>
      <w:r w:rsidR="000C55E8">
        <w:rPr>
          <w:lang w:val="cs-CZ"/>
        </w:rPr>
        <w:t>, protože pouze potřebuji přehledně uložit pohled na některá vybraná data z primárních tabulek a dále nad pohledem definovat navazující SQL dotazy.</w:t>
      </w:r>
    </w:p>
    <w:p w14:paraId="244150F1" w14:textId="7099A697" w:rsidR="0032410C" w:rsidRDefault="0086046E" w:rsidP="008B43AA">
      <w:pPr>
        <w:rPr>
          <w:lang w:val="cs-CZ"/>
        </w:rPr>
      </w:pPr>
      <w:r>
        <w:rPr>
          <w:lang w:val="cs-CZ"/>
        </w:rPr>
        <w:t>Do po</w:t>
      </w:r>
      <w:r w:rsidR="0032410C">
        <w:rPr>
          <w:lang w:val="cs-CZ"/>
        </w:rPr>
        <w:t>hled</w:t>
      </w:r>
      <w:r>
        <w:rPr>
          <w:lang w:val="cs-CZ"/>
        </w:rPr>
        <w:t>u jsem zahrnula následující</w:t>
      </w:r>
      <w:r w:rsidR="0032410C">
        <w:rPr>
          <w:lang w:val="cs-CZ"/>
        </w:rPr>
        <w:t xml:space="preserve"> sloupce</w:t>
      </w:r>
      <w:r>
        <w:rPr>
          <w:lang w:val="cs-CZ"/>
        </w:rPr>
        <w:t xml:space="preserve"> (viz soubor </w:t>
      </w:r>
      <w:proofErr w:type="spellStart"/>
      <w:r w:rsidRPr="0086046E">
        <w:rPr>
          <w:lang w:val="cs-CZ"/>
        </w:rPr>
        <w:t>v_michaela_kosova_project_SQL_primary_final.sql</w:t>
      </w:r>
      <w:proofErr w:type="spellEnd"/>
      <w:r>
        <w:rPr>
          <w:lang w:val="cs-CZ"/>
        </w:rPr>
        <w:t>)</w:t>
      </w:r>
      <w:r w:rsidR="0032410C">
        <w:rPr>
          <w:lang w:val="cs-CZ"/>
        </w:rPr>
        <w:t>:</w:t>
      </w:r>
    </w:p>
    <w:p w14:paraId="43807514" w14:textId="75565498" w:rsidR="0032410C" w:rsidRPr="00F47144" w:rsidRDefault="0032410C" w:rsidP="00F47144">
      <w:pPr>
        <w:pStyle w:val="ListParagraph"/>
        <w:numPr>
          <w:ilvl w:val="0"/>
          <w:numId w:val="22"/>
        </w:numPr>
        <w:spacing w:after="0" w:line="240" w:lineRule="auto"/>
        <w:rPr>
          <w:lang w:val="cs-CZ"/>
        </w:rPr>
      </w:pPr>
      <w:r w:rsidRPr="00F47144">
        <w:rPr>
          <w:lang w:val="cs-CZ"/>
        </w:rPr>
        <w:t xml:space="preserve">Rok / </w:t>
      </w:r>
      <w:proofErr w:type="spellStart"/>
      <w:r w:rsidRPr="00F47144">
        <w:rPr>
          <w:lang w:val="cs-CZ"/>
        </w:rPr>
        <w:t>year</w:t>
      </w:r>
      <w:proofErr w:type="spellEnd"/>
    </w:p>
    <w:p w14:paraId="4C1F6643" w14:textId="0053795D" w:rsidR="0032410C" w:rsidRPr="00F47144" w:rsidRDefault="0032410C" w:rsidP="00F47144">
      <w:pPr>
        <w:pStyle w:val="ListParagraph"/>
        <w:numPr>
          <w:ilvl w:val="0"/>
          <w:numId w:val="22"/>
        </w:numPr>
        <w:spacing w:after="0" w:line="240" w:lineRule="auto"/>
        <w:rPr>
          <w:lang w:val="cs-CZ"/>
        </w:rPr>
      </w:pPr>
      <w:r w:rsidRPr="00F47144">
        <w:rPr>
          <w:lang w:val="cs-CZ"/>
        </w:rPr>
        <w:t xml:space="preserve">Průmyslové odvětví / </w:t>
      </w:r>
      <w:proofErr w:type="spellStart"/>
      <w:r w:rsidRPr="00F47144">
        <w:rPr>
          <w:lang w:val="cs-CZ"/>
        </w:rPr>
        <w:t>industry_branch</w:t>
      </w:r>
      <w:proofErr w:type="spellEnd"/>
    </w:p>
    <w:p w14:paraId="12000691" w14:textId="34F05406" w:rsidR="0032410C" w:rsidRPr="00F47144" w:rsidRDefault="0032410C" w:rsidP="00F47144">
      <w:pPr>
        <w:pStyle w:val="ListParagraph"/>
        <w:numPr>
          <w:ilvl w:val="0"/>
          <w:numId w:val="22"/>
        </w:numPr>
        <w:spacing w:after="0" w:line="240" w:lineRule="auto"/>
        <w:rPr>
          <w:lang w:val="cs-CZ"/>
        </w:rPr>
      </w:pPr>
      <w:r w:rsidRPr="00F47144">
        <w:rPr>
          <w:lang w:val="cs-CZ"/>
        </w:rPr>
        <w:t>Průměrn</w:t>
      </w:r>
      <w:r w:rsidR="00F47144">
        <w:rPr>
          <w:lang w:val="cs-CZ"/>
        </w:rPr>
        <w:t>á</w:t>
      </w:r>
      <w:r w:rsidRPr="00F47144">
        <w:rPr>
          <w:lang w:val="cs-CZ"/>
        </w:rPr>
        <w:t xml:space="preserve"> </w:t>
      </w:r>
      <w:r w:rsidR="00F47144">
        <w:rPr>
          <w:lang w:val="cs-CZ"/>
        </w:rPr>
        <w:t xml:space="preserve">hrubá </w:t>
      </w:r>
      <w:r w:rsidRPr="00F47144">
        <w:rPr>
          <w:lang w:val="cs-CZ"/>
        </w:rPr>
        <w:t>roční mzd</w:t>
      </w:r>
      <w:r w:rsidR="00F47144">
        <w:rPr>
          <w:lang w:val="cs-CZ"/>
        </w:rPr>
        <w:t>a na zaměstnance</w:t>
      </w:r>
      <w:r w:rsidRPr="00F47144">
        <w:rPr>
          <w:lang w:val="cs-CZ"/>
        </w:rPr>
        <w:t xml:space="preserve"> / </w:t>
      </w:r>
      <w:proofErr w:type="spellStart"/>
      <w:r w:rsidRPr="00F47144">
        <w:rPr>
          <w:lang w:val="cs-CZ"/>
        </w:rPr>
        <w:t>average_wage</w:t>
      </w:r>
      <w:proofErr w:type="spellEnd"/>
      <w:r w:rsidRPr="00F47144">
        <w:rPr>
          <w:lang w:val="cs-CZ"/>
        </w:rPr>
        <w:t xml:space="preserve"> – výpočet průměrné </w:t>
      </w:r>
      <w:r w:rsidR="00F47144">
        <w:rPr>
          <w:lang w:val="cs-CZ"/>
        </w:rPr>
        <w:t xml:space="preserve">hrubé </w:t>
      </w:r>
      <w:r w:rsidRPr="00F47144">
        <w:rPr>
          <w:lang w:val="cs-CZ"/>
        </w:rPr>
        <w:t>roční mzdy pro dané průmyslové odvětví</w:t>
      </w:r>
      <w:r w:rsidR="00F47144">
        <w:rPr>
          <w:lang w:val="cs-CZ"/>
        </w:rPr>
        <w:t xml:space="preserve"> pomocí funkce „</w:t>
      </w:r>
      <w:proofErr w:type="spellStart"/>
      <w:r w:rsidR="00F47144">
        <w:rPr>
          <w:lang w:val="cs-CZ"/>
        </w:rPr>
        <w:t>average</w:t>
      </w:r>
      <w:proofErr w:type="spellEnd"/>
      <w:r w:rsidR="00F47144">
        <w:rPr>
          <w:lang w:val="cs-CZ"/>
        </w:rPr>
        <w:t>“</w:t>
      </w:r>
    </w:p>
    <w:p w14:paraId="0626992D" w14:textId="2B296D01" w:rsidR="0032410C" w:rsidRPr="00F47144" w:rsidRDefault="0032410C" w:rsidP="00F47144">
      <w:pPr>
        <w:pStyle w:val="ListParagraph"/>
        <w:numPr>
          <w:ilvl w:val="0"/>
          <w:numId w:val="22"/>
        </w:numPr>
        <w:spacing w:after="0" w:line="240" w:lineRule="auto"/>
        <w:rPr>
          <w:lang w:val="cs-CZ"/>
        </w:rPr>
      </w:pPr>
      <w:r w:rsidRPr="00F47144">
        <w:rPr>
          <w:lang w:val="cs-CZ"/>
        </w:rPr>
        <w:t xml:space="preserve">Rok pro potraviny / </w:t>
      </w:r>
      <w:proofErr w:type="spellStart"/>
      <w:r w:rsidRPr="00F47144">
        <w:rPr>
          <w:lang w:val="cs-CZ"/>
        </w:rPr>
        <w:t>year_food</w:t>
      </w:r>
      <w:proofErr w:type="spellEnd"/>
    </w:p>
    <w:p w14:paraId="2737E3CD" w14:textId="24EBDDDC" w:rsidR="0032410C" w:rsidRPr="00F47144" w:rsidRDefault="0032410C" w:rsidP="00F47144">
      <w:pPr>
        <w:pStyle w:val="ListParagraph"/>
        <w:numPr>
          <w:ilvl w:val="0"/>
          <w:numId w:val="22"/>
        </w:numPr>
        <w:spacing w:after="0" w:line="240" w:lineRule="auto"/>
        <w:rPr>
          <w:lang w:val="cs-CZ"/>
        </w:rPr>
      </w:pPr>
      <w:r w:rsidRPr="00F47144">
        <w:rPr>
          <w:lang w:val="cs-CZ"/>
        </w:rPr>
        <w:t>Kategori</w:t>
      </w:r>
      <w:r w:rsidR="00F47144">
        <w:rPr>
          <w:lang w:val="cs-CZ"/>
        </w:rPr>
        <w:t>e</w:t>
      </w:r>
      <w:r w:rsidRPr="00F47144">
        <w:rPr>
          <w:lang w:val="cs-CZ"/>
        </w:rPr>
        <w:t xml:space="preserve"> potravin / </w:t>
      </w:r>
      <w:proofErr w:type="spellStart"/>
      <w:r w:rsidRPr="00F47144">
        <w:rPr>
          <w:lang w:val="cs-CZ"/>
        </w:rPr>
        <w:t>food_category</w:t>
      </w:r>
      <w:proofErr w:type="spellEnd"/>
    </w:p>
    <w:p w14:paraId="509799EA" w14:textId="482C0AAA" w:rsidR="0032410C" w:rsidRPr="00F47144" w:rsidRDefault="0032410C" w:rsidP="00F47144">
      <w:pPr>
        <w:pStyle w:val="ListParagraph"/>
        <w:numPr>
          <w:ilvl w:val="0"/>
          <w:numId w:val="22"/>
        </w:numPr>
        <w:spacing w:after="0" w:line="240" w:lineRule="auto"/>
        <w:rPr>
          <w:lang w:val="cs-CZ"/>
        </w:rPr>
      </w:pPr>
      <w:r w:rsidRPr="00F47144">
        <w:rPr>
          <w:lang w:val="cs-CZ"/>
        </w:rPr>
        <w:t>Jednotk</w:t>
      </w:r>
      <w:r w:rsidR="00F47144">
        <w:rPr>
          <w:lang w:val="cs-CZ"/>
        </w:rPr>
        <w:t>a</w:t>
      </w:r>
      <w:r w:rsidRPr="00F47144">
        <w:rPr>
          <w:lang w:val="cs-CZ"/>
        </w:rPr>
        <w:t xml:space="preserve"> potravin / </w:t>
      </w:r>
      <w:proofErr w:type="spellStart"/>
      <w:r w:rsidRPr="00F47144">
        <w:rPr>
          <w:lang w:val="cs-CZ"/>
        </w:rPr>
        <w:t>food_unit</w:t>
      </w:r>
      <w:proofErr w:type="spellEnd"/>
    </w:p>
    <w:p w14:paraId="1AF1B7D3" w14:textId="0FCB57A9" w:rsidR="0032410C" w:rsidRPr="00F47144" w:rsidRDefault="0032410C" w:rsidP="00F47144">
      <w:pPr>
        <w:pStyle w:val="ListParagraph"/>
        <w:numPr>
          <w:ilvl w:val="0"/>
          <w:numId w:val="22"/>
        </w:numPr>
        <w:spacing w:after="0" w:line="240" w:lineRule="auto"/>
        <w:rPr>
          <w:lang w:val="cs-CZ"/>
        </w:rPr>
      </w:pPr>
      <w:r w:rsidRPr="00F47144">
        <w:rPr>
          <w:lang w:val="cs-CZ"/>
        </w:rPr>
        <w:t>Průměrn</w:t>
      </w:r>
      <w:r w:rsidR="00F47144">
        <w:rPr>
          <w:lang w:val="cs-CZ"/>
        </w:rPr>
        <w:t>á</w:t>
      </w:r>
      <w:r w:rsidRPr="00F47144">
        <w:rPr>
          <w:lang w:val="cs-CZ"/>
        </w:rPr>
        <w:t xml:space="preserve"> roční cen</w:t>
      </w:r>
      <w:r w:rsidR="00F47144">
        <w:rPr>
          <w:lang w:val="cs-CZ"/>
        </w:rPr>
        <w:t>a potraviny</w:t>
      </w:r>
      <w:r w:rsidRPr="00F47144">
        <w:rPr>
          <w:lang w:val="cs-CZ"/>
        </w:rPr>
        <w:t xml:space="preserve"> / </w:t>
      </w:r>
      <w:proofErr w:type="spellStart"/>
      <w:r w:rsidRPr="00F47144">
        <w:rPr>
          <w:lang w:val="cs-CZ"/>
        </w:rPr>
        <w:t>average_price</w:t>
      </w:r>
      <w:proofErr w:type="spellEnd"/>
      <w:r w:rsidRPr="00F47144">
        <w:rPr>
          <w:lang w:val="cs-CZ"/>
        </w:rPr>
        <w:t xml:space="preserve"> – výpočet průměrné roční ceny pro danou kategorii potravin</w:t>
      </w:r>
      <w:r w:rsidR="00F47144" w:rsidRPr="00F47144">
        <w:rPr>
          <w:lang w:val="cs-CZ"/>
        </w:rPr>
        <w:t xml:space="preserve"> </w:t>
      </w:r>
      <w:r w:rsidR="00F47144">
        <w:rPr>
          <w:lang w:val="cs-CZ"/>
        </w:rPr>
        <w:t>pomocí funkce „</w:t>
      </w:r>
      <w:proofErr w:type="spellStart"/>
      <w:r w:rsidR="00F47144">
        <w:rPr>
          <w:lang w:val="cs-CZ"/>
        </w:rPr>
        <w:t>average</w:t>
      </w:r>
      <w:proofErr w:type="spellEnd"/>
      <w:r w:rsidR="00F47144">
        <w:rPr>
          <w:lang w:val="cs-CZ"/>
        </w:rPr>
        <w:t>“</w:t>
      </w:r>
    </w:p>
    <w:p w14:paraId="7E4D69D6" w14:textId="77777777" w:rsidR="008B43AA" w:rsidRPr="008B43AA" w:rsidRDefault="008B43AA" w:rsidP="008B43AA">
      <w:pPr>
        <w:rPr>
          <w:lang w:val="cs-CZ"/>
        </w:rPr>
      </w:pPr>
    </w:p>
    <w:p w14:paraId="5971A890" w14:textId="5274ED3D" w:rsidR="00F34FA8" w:rsidRDefault="00F34FA8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29" w:name="_Toc141739012"/>
      <w:r w:rsidRPr="00F34FA8">
        <w:rPr>
          <w:rFonts w:asciiTheme="minorHAnsi" w:hAnsiTheme="minorHAnsi" w:cstheme="minorHAnsi"/>
          <w:sz w:val="22"/>
          <w:szCs w:val="22"/>
          <w:lang w:val="cs-CZ"/>
        </w:rPr>
        <w:lastRenderedPageBreak/>
        <w:t>Vytvoření tabulky „</w:t>
      </w:r>
      <w:proofErr w:type="spellStart"/>
      <w:r>
        <w:rPr>
          <w:rFonts w:asciiTheme="minorHAnsi" w:hAnsiTheme="minorHAnsi" w:cstheme="minorHAnsi"/>
          <w:sz w:val="22"/>
          <w:szCs w:val="22"/>
          <w:lang w:val="cs-CZ"/>
        </w:rPr>
        <w:t>Secondary</w:t>
      </w:r>
      <w:proofErr w:type="spellEnd"/>
      <w:r w:rsidRPr="00F34FA8">
        <w:rPr>
          <w:rFonts w:asciiTheme="minorHAnsi" w:hAnsiTheme="minorHAnsi" w:cstheme="minorHAnsi"/>
          <w:sz w:val="22"/>
          <w:szCs w:val="22"/>
          <w:lang w:val="cs-CZ"/>
        </w:rPr>
        <w:t>“</w:t>
      </w:r>
      <w:bookmarkEnd w:id="29"/>
    </w:p>
    <w:p w14:paraId="4429DE4F" w14:textId="33944F93" w:rsidR="001F176B" w:rsidRDefault="001F176B" w:rsidP="001F176B">
      <w:pPr>
        <w:rPr>
          <w:lang w:val="cs-CZ"/>
        </w:rPr>
      </w:pPr>
      <w:r w:rsidRPr="001F176B">
        <w:rPr>
          <w:lang w:val="cs-CZ"/>
        </w:rPr>
        <w:t xml:space="preserve">Při vytvoření tabulky </w:t>
      </w:r>
      <w:proofErr w:type="spellStart"/>
      <w:r w:rsidRPr="001F176B">
        <w:rPr>
          <w:color w:val="548DD4" w:themeColor="text2" w:themeTint="99"/>
          <w:lang w:val="cs-CZ"/>
        </w:rPr>
        <w:t>v_michaela_kosova_project_</w:t>
      </w:r>
      <w:r w:rsidR="00422ABD">
        <w:rPr>
          <w:color w:val="548DD4" w:themeColor="text2" w:themeTint="99"/>
          <w:lang w:val="cs-CZ"/>
        </w:rPr>
        <w:t>sql</w:t>
      </w:r>
      <w:r w:rsidRPr="001F176B">
        <w:rPr>
          <w:color w:val="548DD4" w:themeColor="text2" w:themeTint="99"/>
          <w:lang w:val="cs-CZ"/>
        </w:rPr>
        <w:t>_secondary_final</w:t>
      </w:r>
      <w:proofErr w:type="spellEnd"/>
      <w:r w:rsidRPr="001F176B">
        <w:rPr>
          <w:lang w:val="cs-CZ"/>
        </w:rPr>
        <w:t xml:space="preserve"> jsem se</w:t>
      </w:r>
      <w:r>
        <w:rPr>
          <w:lang w:val="cs-CZ"/>
        </w:rPr>
        <w:t xml:space="preserve"> opět</w:t>
      </w:r>
      <w:r w:rsidRPr="001F176B">
        <w:rPr>
          <w:lang w:val="cs-CZ"/>
        </w:rPr>
        <w:t xml:space="preserve"> rozhodla pro použití pohledu („</w:t>
      </w:r>
      <w:proofErr w:type="spellStart"/>
      <w:r w:rsidRPr="001F176B">
        <w:rPr>
          <w:lang w:val="cs-CZ"/>
        </w:rPr>
        <w:t>view</w:t>
      </w:r>
      <w:proofErr w:type="spellEnd"/>
      <w:r w:rsidRPr="001F176B">
        <w:rPr>
          <w:lang w:val="cs-CZ"/>
        </w:rPr>
        <w:t xml:space="preserve">“), protože pouze potřebuji přehledně uložit pohled na některá vybraná data z tabulek </w:t>
      </w:r>
      <w:r>
        <w:rPr>
          <w:lang w:val="cs-CZ"/>
        </w:rPr>
        <w:t>„</w:t>
      </w:r>
      <w:proofErr w:type="spellStart"/>
      <w:r>
        <w:rPr>
          <w:lang w:val="cs-CZ"/>
        </w:rPr>
        <w:t>countries</w:t>
      </w:r>
      <w:proofErr w:type="spellEnd"/>
      <w:r>
        <w:rPr>
          <w:lang w:val="cs-CZ"/>
        </w:rPr>
        <w:t>“ a „</w:t>
      </w:r>
      <w:proofErr w:type="spellStart"/>
      <w:r>
        <w:rPr>
          <w:lang w:val="cs-CZ"/>
        </w:rPr>
        <w:t>economies</w:t>
      </w:r>
      <w:proofErr w:type="spellEnd"/>
      <w:r>
        <w:rPr>
          <w:lang w:val="cs-CZ"/>
        </w:rPr>
        <w:t xml:space="preserve">“ </w:t>
      </w:r>
      <w:r w:rsidRPr="001F176B">
        <w:rPr>
          <w:lang w:val="cs-CZ"/>
        </w:rPr>
        <w:t>a dále nad pohledem definovat navazující SQL dotazy.</w:t>
      </w:r>
      <w:r>
        <w:rPr>
          <w:lang w:val="cs-CZ"/>
        </w:rPr>
        <w:t xml:space="preserve"> Z tohoto pohledu budu čerpat zejména HDP pro Českou republiku v letech 2006-2018 pro odpověď na otázku č.5.</w:t>
      </w:r>
    </w:p>
    <w:p w14:paraId="6F08F64C" w14:textId="00CDEF17" w:rsidR="001F176B" w:rsidRDefault="006058F5" w:rsidP="001F176B">
      <w:pPr>
        <w:rPr>
          <w:lang w:val="cs-CZ"/>
        </w:rPr>
      </w:pPr>
      <w:r>
        <w:rPr>
          <w:lang w:val="cs-CZ"/>
        </w:rPr>
        <w:t xml:space="preserve">Do pohledu jsem zahrnula následující sloupce (viz soubor </w:t>
      </w:r>
      <w:proofErr w:type="spellStart"/>
      <w:r w:rsidRPr="006058F5">
        <w:rPr>
          <w:lang w:val="cs-CZ"/>
        </w:rPr>
        <w:t>v_michaela_kosova_project_SQL_secondary_final.sql</w:t>
      </w:r>
      <w:proofErr w:type="spellEnd"/>
      <w:r>
        <w:rPr>
          <w:lang w:val="cs-CZ"/>
        </w:rPr>
        <w:t>)</w:t>
      </w:r>
      <w:r w:rsidR="001F176B">
        <w:rPr>
          <w:lang w:val="cs-CZ"/>
        </w:rPr>
        <w:t>:</w:t>
      </w:r>
    </w:p>
    <w:p w14:paraId="5FF6489B" w14:textId="62ED5FDF" w:rsidR="001F176B" w:rsidRDefault="001F176B" w:rsidP="001F176B">
      <w:pPr>
        <w:pStyle w:val="ListParagraph"/>
        <w:numPr>
          <w:ilvl w:val="0"/>
          <w:numId w:val="22"/>
        </w:numPr>
        <w:spacing w:after="0" w:line="240" w:lineRule="auto"/>
        <w:rPr>
          <w:lang w:val="cs-CZ"/>
        </w:rPr>
      </w:pPr>
      <w:r>
        <w:rPr>
          <w:lang w:val="cs-CZ"/>
        </w:rPr>
        <w:t>Země / country</w:t>
      </w:r>
    </w:p>
    <w:p w14:paraId="2B1468A1" w14:textId="573E57D1" w:rsidR="001F176B" w:rsidRDefault="001F176B" w:rsidP="001F176B">
      <w:pPr>
        <w:pStyle w:val="ListParagraph"/>
        <w:numPr>
          <w:ilvl w:val="0"/>
          <w:numId w:val="22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Počet obyvatel / </w:t>
      </w:r>
      <w:proofErr w:type="spellStart"/>
      <w:r>
        <w:rPr>
          <w:lang w:val="cs-CZ"/>
        </w:rPr>
        <w:t>population</w:t>
      </w:r>
      <w:proofErr w:type="spellEnd"/>
    </w:p>
    <w:p w14:paraId="7A0F847D" w14:textId="07789FD9" w:rsidR="001F176B" w:rsidRDefault="001F176B" w:rsidP="001F176B">
      <w:pPr>
        <w:pStyle w:val="ListParagraph"/>
        <w:numPr>
          <w:ilvl w:val="0"/>
          <w:numId w:val="22"/>
        </w:numPr>
        <w:spacing w:after="0" w:line="240" w:lineRule="auto"/>
        <w:rPr>
          <w:lang w:val="cs-CZ"/>
        </w:rPr>
      </w:pPr>
      <w:r>
        <w:rPr>
          <w:lang w:val="cs-CZ"/>
        </w:rPr>
        <w:t xml:space="preserve">Rok / </w:t>
      </w:r>
      <w:proofErr w:type="spellStart"/>
      <w:r>
        <w:rPr>
          <w:lang w:val="cs-CZ"/>
        </w:rPr>
        <w:t>year</w:t>
      </w:r>
      <w:proofErr w:type="spellEnd"/>
    </w:p>
    <w:p w14:paraId="0143D522" w14:textId="4F06197D" w:rsidR="001F176B" w:rsidRPr="001F176B" w:rsidRDefault="001F176B" w:rsidP="001F176B">
      <w:pPr>
        <w:pStyle w:val="ListParagraph"/>
        <w:numPr>
          <w:ilvl w:val="0"/>
          <w:numId w:val="22"/>
        </w:numPr>
        <w:spacing w:after="0" w:line="240" w:lineRule="auto"/>
        <w:rPr>
          <w:lang w:val="cs-CZ"/>
        </w:rPr>
      </w:pPr>
      <w:r>
        <w:rPr>
          <w:lang w:val="cs-CZ"/>
        </w:rPr>
        <w:t>HDP / GDP</w:t>
      </w:r>
    </w:p>
    <w:p w14:paraId="5B20220D" w14:textId="77777777" w:rsidR="008B43AA" w:rsidRDefault="00F34FA8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30" w:name="_Toc141739013"/>
      <w:r w:rsidRPr="008B43AA">
        <w:rPr>
          <w:rFonts w:asciiTheme="minorHAnsi" w:hAnsiTheme="minorHAnsi" w:cstheme="minorHAnsi"/>
          <w:sz w:val="22"/>
          <w:szCs w:val="22"/>
          <w:lang w:val="cs-CZ"/>
        </w:rPr>
        <w:t>Výzkumná otázka č. 1</w:t>
      </w:r>
      <w:r w:rsidR="008B43AA" w:rsidRPr="008B43AA">
        <w:rPr>
          <w:rFonts w:asciiTheme="minorHAnsi" w:hAnsiTheme="minorHAnsi" w:cstheme="minorHAnsi"/>
          <w:sz w:val="22"/>
          <w:szCs w:val="22"/>
          <w:lang w:val="cs-CZ"/>
        </w:rPr>
        <w:t>: Rostou v průběhu let mzdy ve všech odvětvích, nebo v některých klesají?</w:t>
      </w:r>
      <w:bookmarkEnd w:id="30"/>
    </w:p>
    <w:p w14:paraId="0EE4FA21" w14:textId="3DD3FCF8" w:rsidR="00422ABD" w:rsidRDefault="00422ABD" w:rsidP="00422ABD">
      <w:pPr>
        <w:rPr>
          <w:lang w:val="cs-CZ"/>
        </w:rPr>
      </w:pPr>
      <w:r>
        <w:rPr>
          <w:lang w:val="cs-CZ"/>
        </w:rPr>
        <w:t xml:space="preserve">Pro odpověď na tuto otázku jsem formulovala SQL dotaz uložený v souboru </w:t>
      </w:r>
      <w:r w:rsidRPr="00422ABD">
        <w:rPr>
          <w:color w:val="548DD4" w:themeColor="text2" w:themeTint="99"/>
          <w:lang w:val="cs-CZ"/>
        </w:rPr>
        <w:t>michaela_kosova_SQL1.sql</w:t>
      </w:r>
      <w:r>
        <w:rPr>
          <w:lang w:val="cs-CZ"/>
        </w:rPr>
        <w:t>.</w:t>
      </w:r>
    </w:p>
    <w:p w14:paraId="1BE703FF" w14:textId="4767BEC6" w:rsidR="00013111" w:rsidRDefault="00422ABD" w:rsidP="00013111">
      <w:pPr>
        <w:spacing w:after="0"/>
        <w:rPr>
          <w:lang w:val="cs-CZ"/>
        </w:rPr>
      </w:pPr>
      <w:r>
        <w:rPr>
          <w:lang w:val="cs-CZ"/>
        </w:rPr>
        <w:t>Cílem bylo zjistit</w:t>
      </w:r>
      <w:r w:rsidR="00526F0B">
        <w:rPr>
          <w:lang w:val="cs-CZ"/>
        </w:rPr>
        <w:t>,</w:t>
      </w:r>
      <w:r w:rsidR="00013111">
        <w:rPr>
          <w:lang w:val="cs-CZ"/>
        </w:rPr>
        <w:t xml:space="preserve"> zda v některých </w:t>
      </w:r>
      <w:r>
        <w:rPr>
          <w:lang w:val="cs-CZ"/>
        </w:rPr>
        <w:t>odvětví</w:t>
      </w:r>
      <w:r w:rsidR="00013111">
        <w:rPr>
          <w:lang w:val="cs-CZ"/>
        </w:rPr>
        <w:t>ch</w:t>
      </w:r>
      <w:r>
        <w:rPr>
          <w:lang w:val="cs-CZ"/>
        </w:rPr>
        <w:t xml:space="preserve"> a </w:t>
      </w:r>
      <w:r w:rsidR="00013111">
        <w:rPr>
          <w:lang w:val="cs-CZ"/>
        </w:rPr>
        <w:t>letech došlo i k poklesu</w:t>
      </w:r>
      <w:r>
        <w:rPr>
          <w:lang w:val="cs-CZ"/>
        </w:rPr>
        <w:t xml:space="preserve"> průměrné hrubé mzdy. K tomuto účelu jsem z pohledu </w:t>
      </w:r>
      <w:proofErr w:type="spellStart"/>
      <w:r w:rsidRPr="008B43AA">
        <w:rPr>
          <w:color w:val="548DD4" w:themeColor="text2" w:themeTint="99"/>
          <w:lang w:val="cs-CZ"/>
        </w:rPr>
        <w:t>v_michaela_kosova_project_</w:t>
      </w:r>
      <w:r>
        <w:rPr>
          <w:color w:val="548DD4" w:themeColor="text2" w:themeTint="99"/>
          <w:lang w:val="cs-CZ"/>
        </w:rPr>
        <w:t>sql</w:t>
      </w:r>
      <w:r w:rsidRPr="008B43AA">
        <w:rPr>
          <w:color w:val="548DD4" w:themeColor="text2" w:themeTint="99"/>
          <w:lang w:val="cs-CZ"/>
        </w:rPr>
        <w:t>_primary_final</w:t>
      </w:r>
      <w:proofErr w:type="spellEnd"/>
      <w:r w:rsidRPr="00B66E4F">
        <w:rPr>
          <w:lang w:val="cs-CZ"/>
        </w:rPr>
        <w:t> </w:t>
      </w:r>
      <w:r>
        <w:rPr>
          <w:lang w:val="cs-CZ"/>
        </w:rPr>
        <w:t>nechala</w:t>
      </w:r>
      <w:r w:rsidR="00013111">
        <w:rPr>
          <w:lang w:val="cs-CZ"/>
        </w:rPr>
        <w:t xml:space="preserve"> pro</w:t>
      </w:r>
      <w:r>
        <w:rPr>
          <w:lang w:val="cs-CZ"/>
        </w:rPr>
        <w:t xml:space="preserve"> každ</w:t>
      </w:r>
      <w:r w:rsidR="00013111">
        <w:rPr>
          <w:lang w:val="cs-CZ"/>
        </w:rPr>
        <w:t>é</w:t>
      </w:r>
      <w:r>
        <w:rPr>
          <w:lang w:val="cs-CZ"/>
        </w:rPr>
        <w:t xml:space="preserve"> odvětví </w:t>
      </w:r>
      <w:r w:rsidR="00013111">
        <w:rPr>
          <w:lang w:val="cs-CZ"/>
        </w:rPr>
        <w:t xml:space="preserve">a rok </w:t>
      </w:r>
      <w:r>
        <w:rPr>
          <w:lang w:val="cs-CZ"/>
        </w:rPr>
        <w:t>vypsat meziroční změnu v hrubých mzdách</w:t>
      </w:r>
      <w:r w:rsidR="00013111">
        <w:rPr>
          <w:lang w:val="cs-CZ"/>
        </w:rPr>
        <w:t xml:space="preserve"> </w:t>
      </w:r>
      <w:r w:rsidR="00526F0B">
        <w:rPr>
          <w:lang w:val="cs-CZ"/>
        </w:rPr>
        <w:t xml:space="preserve">oproti roku přechozímu </w:t>
      </w:r>
      <w:r w:rsidR="00013111">
        <w:rPr>
          <w:lang w:val="cs-CZ"/>
        </w:rPr>
        <w:t>(</w:t>
      </w:r>
      <w:proofErr w:type="spellStart"/>
      <w:r w:rsidR="00013111">
        <w:rPr>
          <w:lang w:val="cs-CZ"/>
        </w:rPr>
        <w:t>wage_growth_percent</w:t>
      </w:r>
      <w:proofErr w:type="spellEnd"/>
      <w:r w:rsidR="00013111">
        <w:rPr>
          <w:lang w:val="cs-CZ"/>
        </w:rPr>
        <w:t>)</w:t>
      </w:r>
      <w:r>
        <w:rPr>
          <w:lang w:val="cs-CZ"/>
        </w:rPr>
        <w:t xml:space="preserve"> a podmínkou WHERE jsem výpis omezila na taková odvětví a roky, ve kterých byl</w:t>
      </w:r>
      <w:r w:rsidR="00013111">
        <w:rPr>
          <w:lang w:val="cs-CZ"/>
        </w:rPr>
        <w:t>a</w:t>
      </w:r>
      <w:r>
        <w:rPr>
          <w:lang w:val="cs-CZ"/>
        </w:rPr>
        <w:t xml:space="preserve"> meziroční </w:t>
      </w:r>
      <w:r w:rsidR="00013111">
        <w:rPr>
          <w:lang w:val="cs-CZ"/>
        </w:rPr>
        <w:t>změna menší než 0, tj. došlo k poklesu průměrných hrubých mezd. Pro výpočet meziroční změny ve mzdách jsem použila vzorec</w:t>
      </w:r>
      <w:r w:rsidR="00526F0B">
        <w:rPr>
          <w:lang w:val="cs-CZ"/>
        </w:rPr>
        <w:t>:</w:t>
      </w:r>
    </w:p>
    <w:p w14:paraId="4261D277" w14:textId="4BB5E38A" w:rsidR="00422ABD" w:rsidRDefault="00013111" w:rsidP="00013111">
      <w:pPr>
        <w:spacing w:after="0" w:line="240" w:lineRule="auto"/>
        <w:rPr>
          <w:lang w:val="cs-CZ"/>
        </w:rPr>
      </w:pPr>
      <w:r>
        <w:rPr>
          <w:lang w:val="cs-CZ"/>
        </w:rPr>
        <w:t xml:space="preserve"> (mzda v roce Y+1 – mzda v roce Y) / mzda v roce Y *100, zaokrouhleno na dvě desetinná místa.</w:t>
      </w:r>
    </w:p>
    <w:p w14:paraId="26886166" w14:textId="4D665CE1" w:rsidR="00013111" w:rsidRDefault="00013111" w:rsidP="00526F0B">
      <w:pPr>
        <w:spacing w:before="240"/>
        <w:rPr>
          <w:lang w:val="cs-CZ"/>
        </w:rPr>
      </w:pPr>
      <w:r>
        <w:rPr>
          <w:lang w:val="cs-CZ"/>
        </w:rPr>
        <w:t>Z tohoto dotazu mě vyšla níže zmíněná odvětví a roky, ve kterých došlo k meziročnímu poklesu mezd.</w:t>
      </w:r>
    </w:p>
    <w:p w14:paraId="6753E780" w14:textId="5F3CFCC8" w:rsidR="00013111" w:rsidRDefault="00526F0B" w:rsidP="00526F0B">
      <w:pPr>
        <w:rPr>
          <w:lang w:val="cs-CZ"/>
        </w:rPr>
      </w:pPr>
      <w:r w:rsidRPr="00526F0B">
        <w:rPr>
          <w:lang w:val="cs-CZ"/>
        </w:rPr>
        <w:lastRenderedPageBreak/>
        <w:drawing>
          <wp:inline distT="0" distB="0" distL="0" distR="0" wp14:anchorId="41BA7A98" wp14:editId="7639A0BD">
            <wp:extent cx="5457825" cy="4127459"/>
            <wp:effectExtent l="0" t="0" r="0" b="6985"/>
            <wp:docPr id="164529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924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84" cy="41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CCD2" w14:textId="77777777" w:rsidR="00277907" w:rsidRDefault="00526F0B" w:rsidP="00526F0B">
      <w:pPr>
        <w:spacing w:before="240"/>
        <w:rPr>
          <w:lang w:val="cs-CZ"/>
        </w:rPr>
      </w:pPr>
      <w:r>
        <w:rPr>
          <w:lang w:val="cs-CZ"/>
        </w:rPr>
        <w:t xml:space="preserve">Odpověď na otázku: </w:t>
      </w:r>
    </w:p>
    <w:p w14:paraId="7847AF8F" w14:textId="09A655A8" w:rsidR="00526F0B" w:rsidRDefault="00526F0B" w:rsidP="00526F0B">
      <w:pPr>
        <w:spacing w:before="240"/>
        <w:rPr>
          <w:lang w:val="cs-CZ"/>
        </w:rPr>
      </w:pPr>
      <w:r>
        <w:rPr>
          <w:lang w:val="cs-CZ"/>
        </w:rPr>
        <w:t xml:space="preserve">V průběhu let mzdy </w:t>
      </w:r>
      <w:r>
        <w:rPr>
          <w:lang w:val="cs-CZ"/>
        </w:rPr>
        <w:t>ve výše</w:t>
      </w:r>
      <w:r>
        <w:rPr>
          <w:lang w:val="cs-CZ"/>
        </w:rPr>
        <w:t xml:space="preserve"> zmíněných odvětvích a letech klesají, tj. mzdy ve všech odvětvích v průběhu let </w:t>
      </w:r>
      <w:r w:rsidR="00277907">
        <w:rPr>
          <w:lang w:val="cs-CZ"/>
        </w:rPr>
        <w:t xml:space="preserve">jen </w:t>
      </w:r>
      <w:r>
        <w:rPr>
          <w:lang w:val="cs-CZ"/>
        </w:rPr>
        <w:t>nerostou</w:t>
      </w:r>
      <w:r>
        <w:rPr>
          <w:lang w:val="cs-CZ"/>
        </w:rPr>
        <w:t>, ale i klesají</w:t>
      </w:r>
      <w:r>
        <w:rPr>
          <w:lang w:val="cs-CZ"/>
        </w:rPr>
        <w:t>.</w:t>
      </w:r>
    </w:p>
    <w:p w14:paraId="4CAA0222" w14:textId="77777777" w:rsidR="008B43AA" w:rsidRDefault="00F34FA8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31" w:name="_Toc141739014"/>
      <w:r w:rsidRPr="00F34FA8">
        <w:rPr>
          <w:rFonts w:asciiTheme="minorHAnsi" w:hAnsiTheme="minorHAnsi" w:cstheme="minorHAnsi"/>
          <w:sz w:val="22"/>
          <w:szCs w:val="22"/>
          <w:lang w:val="cs-CZ"/>
        </w:rPr>
        <w:t>Výzkumná otázka č. 2</w:t>
      </w:r>
      <w:r w:rsidR="008B43AA">
        <w:rPr>
          <w:rFonts w:asciiTheme="minorHAnsi" w:hAnsiTheme="minorHAnsi" w:cstheme="minorHAnsi"/>
          <w:sz w:val="22"/>
          <w:szCs w:val="22"/>
          <w:lang w:val="cs-CZ"/>
        </w:rPr>
        <w:t xml:space="preserve">: </w:t>
      </w:r>
      <w:r w:rsidR="008B43AA" w:rsidRPr="000901F5">
        <w:rPr>
          <w:rFonts w:asciiTheme="minorHAnsi" w:hAnsiTheme="minorHAnsi" w:cstheme="minorHAnsi"/>
          <w:sz w:val="22"/>
          <w:szCs w:val="22"/>
          <w:lang w:val="cs-CZ"/>
        </w:rPr>
        <w:t>Kolik je možné si koupit litrů mléka a kilogramů chleba za první a poslední srovnatelné období v dostupných datech cen a mezd?</w:t>
      </w:r>
      <w:bookmarkEnd w:id="31"/>
    </w:p>
    <w:p w14:paraId="296C8566" w14:textId="24A68B71" w:rsidR="00526F0B" w:rsidRDefault="00526F0B" w:rsidP="00526F0B">
      <w:pPr>
        <w:rPr>
          <w:lang w:val="cs-CZ"/>
        </w:rPr>
      </w:pPr>
      <w:r>
        <w:rPr>
          <w:lang w:val="cs-CZ"/>
        </w:rPr>
        <w:t xml:space="preserve">Pro odpověď na tuto otázku jsem formulovala SQL dotaz uložený v souboru </w:t>
      </w:r>
      <w:r w:rsidRPr="00422ABD">
        <w:rPr>
          <w:color w:val="548DD4" w:themeColor="text2" w:themeTint="99"/>
          <w:lang w:val="cs-CZ"/>
        </w:rPr>
        <w:t>michaela_kosova_SQL</w:t>
      </w:r>
      <w:r>
        <w:rPr>
          <w:color w:val="548DD4" w:themeColor="text2" w:themeTint="99"/>
          <w:lang w:val="cs-CZ"/>
        </w:rPr>
        <w:t>2</w:t>
      </w:r>
      <w:r w:rsidRPr="00422ABD">
        <w:rPr>
          <w:color w:val="548DD4" w:themeColor="text2" w:themeTint="99"/>
          <w:lang w:val="cs-CZ"/>
        </w:rPr>
        <w:t>.sql</w:t>
      </w:r>
      <w:r>
        <w:rPr>
          <w:lang w:val="cs-CZ"/>
        </w:rPr>
        <w:t>.</w:t>
      </w:r>
    </w:p>
    <w:p w14:paraId="790D014C" w14:textId="36CD4598" w:rsidR="007B14E8" w:rsidRDefault="007B14E8" w:rsidP="00526F0B">
      <w:pPr>
        <w:rPr>
          <w:lang w:val="cs-CZ"/>
        </w:rPr>
      </w:pPr>
      <w:r>
        <w:rPr>
          <w:lang w:val="cs-CZ"/>
        </w:rPr>
        <w:t>V odpovědi na tuto otázku pracuji se zjednodušujícím předpokladem, že průměrná hrubá mzda se rovná průměrné čisté mzdě, tj. neberu v úvahu daně a odvody na sociální a zdravotní pojištění.</w:t>
      </w:r>
    </w:p>
    <w:p w14:paraId="356742E3" w14:textId="77777777" w:rsidR="007B14E8" w:rsidRDefault="007B14E8" w:rsidP="007B14E8">
      <w:pPr>
        <w:spacing w:after="0"/>
        <w:rPr>
          <w:lang w:val="cs-CZ"/>
        </w:rPr>
      </w:pPr>
      <w:r>
        <w:rPr>
          <w:lang w:val="cs-CZ"/>
        </w:rPr>
        <w:t>Dotazem</w:t>
      </w:r>
    </w:p>
    <w:p w14:paraId="36AC5AD3" w14:textId="1EB651E5" w:rsidR="007B14E8" w:rsidRPr="007B14E8" w:rsidRDefault="007B14E8" w:rsidP="007B14E8">
      <w:pPr>
        <w:spacing w:after="0"/>
        <w:rPr>
          <w:lang w:val="cs-CZ"/>
        </w:rPr>
      </w:pPr>
      <w:r w:rsidRPr="007B14E8">
        <w:rPr>
          <w:lang w:val="cs-CZ"/>
        </w:rPr>
        <w:t>“</w:t>
      </w:r>
      <w:r w:rsidRPr="007B14E8">
        <w:rPr>
          <w:lang w:val="cs-CZ"/>
        </w:rPr>
        <w:t>SELECT DISTINCT YEAR</w:t>
      </w:r>
    </w:p>
    <w:p w14:paraId="007458C9" w14:textId="5E3FB891" w:rsidR="007B14E8" w:rsidRDefault="007B14E8" w:rsidP="007B14E8">
      <w:pPr>
        <w:spacing w:after="0"/>
        <w:rPr>
          <w:lang w:val="cs-CZ"/>
        </w:rPr>
      </w:pPr>
      <w:r w:rsidRPr="007B14E8">
        <w:rPr>
          <w:lang w:val="cs-CZ"/>
        </w:rPr>
        <w:t xml:space="preserve">FROM </w:t>
      </w:r>
      <w:proofErr w:type="spellStart"/>
      <w:r w:rsidRPr="007B14E8">
        <w:rPr>
          <w:lang w:val="cs-CZ"/>
        </w:rPr>
        <w:t>v_michaela_kosova_project_sql_primary_final</w:t>
      </w:r>
      <w:proofErr w:type="spellEnd"/>
      <w:r w:rsidRPr="007B14E8">
        <w:rPr>
          <w:lang w:val="cs-CZ"/>
        </w:rPr>
        <w:t>;</w:t>
      </w:r>
      <w:r w:rsidRPr="007B14E8">
        <w:rPr>
          <w:lang w:val="cs-CZ"/>
        </w:rPr>
        <w:t>” jsem zjistila, že prvním srovnatelným obdobím je rok 2006 a posledním srovnatelným obdobím je rok 2018.</w:t>
      </w:r>
    </w:p>
    <w:p w14:paraId="6C98E956" w14:textId="0CC3C890" w:rsidR="007B14E8" w:rsidRDefault="007B14E8" w:rsidP="007B14E8">
      <w:pPr>
        <w:spacing w:before="240"/>
        <w:rPr>
          <w:lang w:val="cs-CZ"/>
        </w:rPr>
      </w:pPr>
      <w:r>
        <w:rPr>
          <w:lang w:val="cs-CZ"/>
        </w:rPr>
        <w:t>Následně jsem formulovala dva separátní dotazy, jeden pro rok 2006 a druhý pro rok 2018.</w:t>
      </w:r>
    </w:p>
    <w:p w14:paraId="5571EB17" w14:textId="42C0B495" w:rsidR="007B14E8" w:rsidRDefault="007B14E8" w:rsidP="007B14E8">
      <w:pPr>
        <w:spacing w:after="0"/>
        <w:rPr>
          <w:lang w:val="cs-CZ"/>
        </w:rPr>
      </w:pPr>
      <w:r>
        <w:rPr>
          <w:lang w:val="cs-CZ"/>
        </w:rPr>
        <w:t>Pro každý rok jsem nechala vypsat průměrnou hrubou mzdu, průměrnou cenu mléka a chleba a vydělením průměrné mzdy průměrnou cenou mléka (chleba) jsem získala litry mléka (kilogramy chleba) zaokrouhlené na dvě desetinná místa, které je možné za průměrnou mzdu</w:t>
      </w:r>
      <w:r w:rsidR="00E66F03">
        <w:rPr>
          <w:lang w:val="cs-CZ"/>
        </w:rPr>
        <w:t xml:space="preserve"> koupit</w:t>
      </w:r>
      <w:r>
        <w:rPr>
          <w:lang w:val="cs-CZ"/>
        </w:rPr>
        <w:t>.</w:t>
      </w:r>
    </w:p>
    <w:p w14:paraId="36DD2BA5" w14:textId="168E557E" w:rsidR="00E66F03" w:rsidRDefault="00E66F03" w:rsidP="00277907">
      <w:pPr>
        <w:spacing w:before="240"/>
        <w:rPr>
          <w:lang w:val="cs-CZ"/>
        </w:rPr>
      </w:pPr>
      <w:r>
        <w:rPr>
          <w:lang w:val="cs-CZ"/>
        </w:rPr>
        <w:lastRenderedPageBreak/>
        <w:t>Odpověď na otázku:</w:t>
      </w:r>
    </w:p>
    <w:p w14:paraId="26E78AA7" w14:textId="7EAAA115" w:rsidR="00E66F03" w:rsidRDefault="00E66F03" w:rsidP="00E66F03">
      <w:pPr>
        <w:rPr>
          <w:lang w:val="cs-CZ"/>
        </w:rPr>
      </w:pPr>
      <w:r>
        <w:rPr>
          <w:lang w:val="cs-CZ"/>
        </w:rPr>
        <w:t>V </w:t>
      </w:r>
      <w:proofErr w:type="gramStart"/>
      <w:r>
        <w:rPr>
          <w:lang w:val="cs-CZ"/>
        </w:rPr>
        <w:t>roce  2006</w:t>
      </w:r>
      <w:proofErr w:type="gramEnd"/>
      <w:r>
        <w:rPr>
          <w:lang w:val="cs-CZ"/>
        </w:rPr>
        <w:t xml:space="preserve"> bylo možné za průměrnou mzdu koupit 1.437,26 litrů mléka a 1.287,47 kilogramů chleba.</w:t>
      </w:r>
    </w:p>
    <w:p w14:paraId="50059080" w14:textId="1D95EC7B" w:rsidR="00E66F03" w:rsidRPr="007B14E8" w:rsidRDefault="00E66F03" w:rsidP="007B14E8">
      <w:pPr>
        <w:spacing w:after="0"/>
        <w:rPr>
          <w:lang w:val="cs-CZ"/>
        </w:rPr>
      </w:pPr>
      <w:r w:rsidRPr="00E66F03">
        <w:rPr>
          <w:lang w:val="cs-CZ"/>
        </w:rPr>
        <w:drawing>
          <wp:inline distT="0" distB="0" distL="0" distR="0" wp14:anchorId="1B9DDA0A" wp14:editId="75AAE7F3">
            <wp:extent cx="6480810" cy="360045"/>
            <wp:effectExtent l="0" t="0" r="0" b="1905"/>
            <wp:docPr id="28835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57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0039" w14:textId="77777777" w:rsidR="007B14E8" w:rsidRDefault="007B14E8" w:rsidP="007B14E8">
      <w:pPr>
        <w:spacing w:after="0"/>
        <w:rPr>
          <w:lang w:val="cs-CZ"/>
        </w:rPr>
      </w:pPr>
    </w:p>
    <w:p w14:paraId="1DEB1AD5" w14:textId="4893C952" w:rsidR="00E66F03" w:rsidRDefault="00E66F03" w:rsidP="00E66F03">
      <w:pPr>
        <w:rPr>
          <w:lang w:val="cs-CZ"/>
        </w:rPr>
      </w:pPr>
      <w:r>
        <w:rPr>
          <w:lang w:val="cs-CZ"/>
        </w:rPr>
        <w:t>V </w:t>
      </w:r>
      <w:proofErr w:type="gramStart"/>
      <w:r>
        <w:rPr>
          <w:lang w:val="cs-CZ"/>
        </w:rPr>
        <w:t>roce  20</w:t>
      </w:r>
      <w:r>
        <w:rPr>
          <w:lang w:val="cs-CZ"/>
        </w:rPr>
        <w:t>18</w:t>
      </w:r>
      <w:proofErr w:type="gramEnd"/>
      <w:r>
        <w:rPr>
          <w:lang w:val="cs-CZ"/>
        </w:rPr>
        <w:t xml:space="preserve"> bylo možné za průměrnou mzdu koupit </w:t>
      </w:r>
      <w:r>
        <w:rPr>
          <w:lang w:val="cs-CZ"/>
        </w:rPr>
        <w:t>1.641,57</w:t>
      </w:r>
      <w:r>
        <w:rPr>
          <w:lang w:val="cs-CZ"/>
        </w:rPr>
        <w:t xml:space="preserve"> litrů mléka a 1.</w:t>
      </w:r>
      <w:r>
        <w:rPr>
          <w:lang w:val="cs-CZ"/>
        </w:rPr>
        <w:t>342,24</w:t>
      </w:r>
      <w:r>
        <w:rPr>
          <w:lang w:val="cs-CZ"/>
        </w:rPr>
        <w:t xml:space="preserve"> kilogramů chleba.</w:t>
      </w:r>
    </w:p>
    <w:p w14:paraId="1B216BD5" w14:textId="1DC1D0E5" w:rsidR="00E66F03" w:rsidRDefault="00E66F03" w:rsidP="00E66F03">
      <w:pPr>
        <w:rPr>
          <w:lang w:val="cs-CZ"/>
        </w:rPr>
      </w:pPr>
      <w:r w:rsidRPr="00E66F03">
        <w:rPr>
          <w:lang w:val="cs-CZ"/>
        </w:rPr>
        <w:drawing>
          <wp:inline distT="0" distB="0" distL="0" distR="0" wp14:anchorId="2F7791BF" wp14:editId="6E24ABE9">
            <wp:extent cx="6480810" cy="385445"/>
            <wp:effectExtent l="0" t="0" r="0" b="0"/>
            <wp:docPr id="173048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4843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1113" w14:textId="77777777" w:rsidR="00E66F03" w:rsidRPr="007B14E8" w:rsidRDefault="00E66F03" w:rsidP="007B14E8">
      <w:pPr>
        <w:spacing w:after="0"/>
        <w:rPr>
          <w:lang w:val="cs-CZ"/>
        </w:rPr>
      </w:pPr>
    </w:p>
    <w:p w14:paraId="7B1672A1" w14:textId="77777777" w:rsidR="008B43AA" w:rsidRDefault="00F34FA8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32" w:name="_Toc141739015"/>
      <w:r w:rsidRPr="008B43AA">
        <w:rPr>
          <w:rFonts w:asciiTheme="minorHAnsi" w:hAnsiTheme="minorHAnsi" w:cstheme="minorHAnsi"/>
          <w:sz w:val="22"/>
          <w:szCs w:val="22"/>
          <w:lang w:val="cs-CZ"/>
        </w:rPr>
        <w:t>Výzkumná otázka č. 3</w:t>
      </w:r>
      <w:r w:rsidR="008B43AA" w:rsidRPr="008B43AA">
        <w:rPr>
          <w:rFonts w:asciiTheme="minorHAnsi" w:hAnsiTheme="minorHAnsi" w:cstheme="minorHAnsi"/>
          <w:sz w:val="22"/>
          <w:szCs w:val="22"/>
          <w:lang w:val="cs-CZ"/>
        </w:rPr>
        <w:t xml:space="preserve">: Která kategorie potravin zdražuje nejpomaleji (je u ní nejnižší </w:t>
      </w:r>
      <w:proofErr w:type="spellStart"/>
      <w:r w:rsidR="008B43AA" w:rsidRPr="008B43AA">
        <w:rPr>
          <w:rFonts w:asciiTheme="minorHAnsi" w:hAnsiTheme="minorHAnsi" w:cstheme="minorHAnsi"/>
          <w:sz w:val="22"/>
          <w:szCs w:val="22"/>
          <w:lang w:val="cs-CZ"/>
        </w:rPr>
        <w:t>percentuální</w:t>
      </w:r>
      <w:proofErr w:type="spellEnd"/>
      <w:r w:rsidR="008B43AA" w:rsidRPr="008B43AA">
        <w:rPr>
          <w:rFonts w:asciiTheme="minorHAnsi" w:hAnsiTheme="minorHAnsi" w:cstheme="minorHAnsi"/>
          <w:sz w:val="22"/>
          <w:szCs w:val="22"/>
          <w:lang w:val="cs-CZ"/>
        </w:rPr>
        <w:t xml:space="preserve"> meziroční nárůst)?</w:t>
      </w:r>
      <w:bookmarkEnd w:id="32"/>
    </w:p>
    <w:p w14:paraId="72CA0D0D" w14:textId="09E3CF80" w:rsidR="009B4C49" w:rsidRDefault="009B4C49" w:rsidP="009B4C49">
      <w:pPr>
        <w:rPr>
          <w:lang w:val="cs-CZ"/>
        </w:rPr>
      </w:pPr>
      <w:r>
        <w:rPr>
          <w:lang w:val="cs-CZ"/>
        </w:rPr>
        <w:t xml:space="preserve">Pro odpověď na tuto otázku jsem formulovala SQL dotaz uložený v souboru </w:t>
      </w:r>
      <w:r w:rsidRPr="00422ABD">
        <w:rPr>
          <w:color w:val="548DD4" w:themeColor="text2" w:themeTint="99"/>
          <w:lang w:val="cs-CZ"/>
        </w:rPr>
        <w:t>michaela_kosova_SQL</w:t>
      </w:r>
      <w:r>
        <w:rPr>
          <w:color w:val="548DD4" w:themeColor="text2" w:themeTint="99"/>
          <w:lang w:val="cs-CZ"/>
        </w:rPr>
        <w:t>3</w:t>
      </w:r>
      <w:r w:rsidRPr="00422ABD">
        <w:rPr>
          <w:color w:val="548DD4" w:themeColor="text2" w:themeTint="99"/>
          <w:lang w:val="cs-CZ"/>
        </w:rPr>
        <w:t>.sql</w:t>
      </w:r>
      <w:r>
        <w:rPr>
          <w:lang w:val="cs-CZ"/>
        </w:rPr>
        <w:t>.</w:t>
      </w:r>
    </w:p>
    <w:p w14:paraId="6491F1B2" w14:textId="512EC0C6" w:rsidR="00324164" w:rsidRDefault="00324164" w:rsidP="009B4C49">
      <w:pPr>
        <w:rPr>
          <w:lang w:val="cs-CZ"/>
        </w:rPr>
      </w:pPr>
      <w:r>
        <w:rPr>
          <w:lang w:val="cs-CZ"/>
        </w:rPr>
        <w:t xml:space="preserve">Pro každou kategorii potravin jsem vypočítala meziroční změnu ceny, ze které jsem nechala spočítat průměr za celé sledované období </w:t>
      </w:r>
      <w:r w:rsidR="00277907">
        <w:rPr>
          <w:lang w:val="cs-CZ"/>
        </w:rPr>
        <w:t xml:space="preserve">let </w:t>
      </w:r>
      <w:r>
        <w:rPr>
          <w:lang w:val="cs-CZ"/>
        </w:rPr>
        <w:t>2006-2018 zaokrouhlený na dvě desetinná místa. Výsledky jsem nechala srovnat od nejmenšího po největší, tj.</w:t>
      </w:r>
      <w:r w:rsidR="00277907">
        <w:rPr>
          <w:lang w:val="cs-CZ"/>
        </w:rPr>
        <w:t xml:space="preserve"> od nejnižšího průměrného </w:t>
      </w:r>
      <w:proofErr w:type="spellStart"/>
      <w:r w:rsidR="00277907">
        <w:rPr>
          <w:lang w:val="cs-CZ"/>
        </w:rPr>
        <w:t>percentuálního</w:t>
      </w:r>
      <w:proofErr w:type="spellEnd"/>
      <w:r w:rsidR="00277907">
        <w:rPr>
          <w:lang w:val="cs-CZ"/>
        </w:rPr>
        <w:t xml:space="preserve"> meziročního nárůstu po nejvyšší za celé sledované období.</w:t>
      </w:r>
    </w:p>
    <w:p w14:paraId="7BE65FF0" w14:textId="59D41B9D" w:rsidR="00277907" w:rsidRPr="009B4C49" w:rsidRDefault="00277907" w:rsidP="009B4C49">
      <w:pPr>
        <w:rPr>
          <w:lang w:val="cs-CZ"/>
        </w:rPr>
      </w:pPr>
      <w:r w:rsidRPr="00277907">
        <w:rPr>
          <w:lang w:val="cs-CZ"/>
        </w:rPr>
        <w:lastRenderedPageBreak/>
        <w:drawing>
          <wp:inline distT="0" distB="0" distL="0" distR="0" wp14:anchorId="39344C59" wp14:editId="2661C4E8">
            <wp:extent cx="4105848" cy="5277587"/>
            <wp:effectExtent l="0" t="0" r="9525" b="0"/>
            <wp:docPr id="185510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08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E789" w14:textId="77777777" w:rsidR="00277907" w:rsidRDefault="00277907" w:rsidP="00277907">
      <w:pPr>
        <w:rPr>
          <w:lang w:val="cs-CZ"/>
        </w:rPr>
      </w:pPr>
      <w:r>
        <w:rPr>
          <w:lang w:val="cs-CZ"/>
        </w:rPr>
        <w:t>Odpověď na otázku:</w:t>
      </w:r>
    </w:p>
    <w:p w14:paraId="270241D2" w14:textId="77777777" w:rsidR="00277907" w:rsidRDefault="00277907" w:rsidP="00277907">
      <w:pPr>
        <w:rPr>
          <w:lang w:val="cs-CZ"/>
        </w:rPr>
      </w:pPr>
      <w:r>
        <w:rPr>
          <w:lang w:val="cs-CZ"/>
        </w:rPr>
        <w:t>Nejpomaleji zdražuje Cukr krystalový, jehož průměrná meziroční změna ceny je -1,92 %, tj. v průměru ročně zlevnil o 1,92 %.</w:t>
      </w:r>
    </w:p>
    <w:p w14:paraId="7D6D0571" w14:textId="77777777" w:rsidR="008B43AA" w:rsidRDefault="00F34FA8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33" w:name="_Toc141739016"/>
      <w:r w:rsidRPr="00F34FA8">
        <w:rPr>
          <w:rFonts w:asciiTheme="minorHAnsi" w:hAnsiTheme="minorHAnsi" w:cstheme="minorHAnsi"/>
          <w:sz w:val="22"/>
          <w:szCs w:val="22"/>
          <w:lang w:val="cs-CZ"/>
        </w:rPr>
        <w:t>Výzkumná otázka č. 4</w:t>
      </w:r>
      <w:r w:rsidR="008B43AA">
        <w:rPr>
          <w:rFonts w:asciiTheme="minorHAnsi" w:hAnsiTheme="minorHAnsi" w:cstheme="minorHAnsi"/>
          <w:sz w:val="22"/>
          <w:szCs w:val="22"/>
          <w:lang w:val="cs-CZ"/>
        </w:rPr>
        <w:t xml:space="preserve">: </w:t>
      </w:r>
      <w:r w:rsidR="008B43AA" w:rsidRPr="000901F5">
        <w:rPr>
          <w:rFonts w:asciiTheme="minorHAnsi" w:hAnsiTheme="minorHAnsi" w:cstheme="minorHAnsi"/>
          <w:sz w:val="22"/>
          <w:szCs w:val="22"/>
          <w:lang w:val="cs-CZ"/>
        </w:rPr>
        <w:t>Existuje rok, ve kterém byl meziroční nárůst cen potravin výrazně vyšší než růst mezd (větší než 10 %)?</w:t>
      </w:r>
      <w:bookmarkEnd w:id="33"/>
    </w:p>
    <w:p w14:paraId="4EC185BC" w14:textId="0F34F7B5" w:rsidR="003A18B5" w:rsidRDefault="00A33896" w:rsidP="003A18B5">
      <w:pPr>
        <w:rPr>
          <w:lang w:val="cs-CZ"/>
        </w:rPr>
      </w:pPr>
      <w:r w:rsidRPr="00A33896">
        <w:rPr>
          <w:lang w:val="cs-CZ"/>
        </w:rPr>
        <w:t>Pro odpověď na tuto otázku jsem formulovala SQL dotaz</w:t>
      </w:r>
      <w:r w:rsidR="00832252">
        <w:rPr>
          <w:lang w:val="cs-CZ"/>
        </w:rPr>
        <w:t>y</w:t>
      </w:r>
      <w:r w:rsidRPr="00A33896">
        <w:rPr>
          <w:lang w:val="cs-CZ"/>
        </w:rPr>
        <w:t xml:space="preserve"> uložen</w:t>
      </w:r>
      <w:r w:rsidR="00832252">
        <w:rPr>
          <w:lang w:val="cs-CZ"/>
        </w:rPr>
        <w:t>é</w:t>
      </w:r>
      <w:r w:rsidRPr="00A33896">
        <w:rPr>
          <w:lang w:val="cs-CZ"/>
        </w:rPr>
        <w:t xml:space="preserve"> v souboru </w:t>
      </w:r>
      <w:r w:rsidRPr="00A33896">
        <w:rPr>
          <w:color w:val="548DD4" w:themeColor="text2" w:themeTint="99"/>
          <w:lang w:val="cs-CZ"/>
        </w:rPr>
        <w:t>michaela_kosova_SQL</w:t>
      </w:r>
      <w:r w:rsidRPr="00A33896">
        <w:rPr>
          <w:color w:val="548DD4" w:themeColor="text2" w:themeTint="99"/>
          <w:lang w:val="cs-CZ"/>
        </w:rPr>
        <w:t>4</w:t>
      </w:r>
      <w:r w:rsidRPr="00A33896">
        <w:rPr>
          <w:color w:val="548DD4" w:themeColor="text2" w:themeTint="99"/>
          <w:lang w:val="cs-CZ"/>
        </w:rPr>
        <w:t>.sql</w:t>
      </w:r>
      <w:r w:rsidRPr="00A33896">
        <w:rPr>
          <w:lang w:val="cs-CZ"/>
        </w:rPr>
        <w:t>.</w:t>
      </w:r>
    </w:p>
    <w:p w14:paraId="1D536788" w14:textId="6E2A42B7" w:rsidR="00A33896" w:rsidRDefault="00A33896" w:rsidP="003A18B5">
      <w:pPr>
        <w:rPr>
          <w:lang w:val="cs-CZ"/>
        </w:rPr>
      </w:pPr>
      <w:r>
        <w:rPr>
          <w:lang w:val="cs-CZ"/>
        </w:rPr>
        <w:t>V SQL dotazu jsem spojila dvě tabulky, první tabulka počítá průměrný meziroční nárůst hrubých mezd bez ohledu na odvětví, druhá tabulka počítá průměrný meziroční nárůst cen bez ohledu na kategorii potravin.</w:t>
      </w:r>
    </w:p>
    <w:p w14:paraId="65DABAF2" w14:textId="73B4076A" w:rsidR="00A33896" w:rsidRDefault="00A33896" w:rsidP="003A18B5">
      <w:pPr>
        <w:rPr>
          <w:lang w:val="cs-CZ"/>
        </w:rPr>
      </w:pPr>
      <w:r>
        <w:rPr>
          <w:lang w:val="cs-CZ"/>
        </w:rPr>
        <w:t>Průměrný meziroční nárůst mezd a cen potravin je počítá</w:t>
      </w:r>
      <w:r w:rsidR="00605FEF">
        <w:rPr>
          <w:lang w:val="cs-CZ"/>
        </w:rPr>
        <w:t>n</w:t>
      </w:r>
      <w:r>
        <w:rPr>
          <w:lang w:val="cs-CZ"/>
        </w:rPr>
        <w:t xml:space="preserve"> dle vzorce:</w:t>
      </w:r>
    </w:p>
    <w:p w14:paraId="002348B9" w14:textId="77777777" w:rsidR="00A33896" w:rsidRDefault="00A33896" w:rsidP="00A33896">
      <w:pPr>
        <w:spacing w:after="0" w:line="240" w:lineRule="auto"/>
        <w:rPr>
          <w:lang w:val="cs-CZ"/>
        </w:rPr>
      </w:pPr>
      <w:r>
        <w:rPr>
          <w:lang w:val="cs-CZ"/>
        </w:rPr>
        <w:t>(mzda v roce Y+1 – mzda v roce Y) / mzda v roce Y *100, zaokrouhleno na dvě desetinná místa.</w:t>
      </w:r>
    </w:p>
    <w:p w14:paraId="22410EA0" w14:textId="37212822" w:rsidR="00A33896" w:rsidRDefault="00A33896" w:rsidP="00A33896">
      <w:pPr>
        <w:spacing w:after="0" w:line="240" w:lineRule="auto"/>
        <w:rPr>
          <w:lang w:val="cs-CZ"/>
        </w:rPr>
      </w:pPr>
      <w:r>
        <w:rPr>
          <w:lang w:val="cs-CZ"/>
        </w:rPr>
        <w:t>(</w:t>
      </w:r>
      <w:r>
        <w:rPr>
          <w:lang w:val="cs-CZ"/>
        </w:rPr>
        <w:t>cena potravin</w:t>
      </w:r>
      <w:r>
        <w:rPr>
          <w:lang w:val="cs-CZ"/>
        </w:rPr>
        <w:t xml:space="preserve"> v roce Y+1 – </w:t>
      </w:r>
      <w:r>
        <w:rPr>
          <w:lang w:val="cs-CZ"/>
        </w:rPr>
        <w:t>cena potravin</w:t>
      </w:r>
      <w:r>
        <w:rPr>
          <w:lang w:val="cs-CZ"/>
        </w:rPr>
        <w:t xml:space="preserve"> v roce Y) / </w:t>
      </w:r>
      <w:r>
        <w:rPr>
          <w:lang w:val="cs-CZ"/>
        </w:rPr>
        <w:t>potravin</w:t>
      </w:r>
      <w:r>
        <w:rPr>
          <w:lang w:val="cs-CZ"/>
        </w:rPr>
        <w:t xml:space="preserve"> v roce Y *100, zaokrouhleno na dvě desetinná místa.</w:t>
      </w:r>
    </w:p>
    <w:p w14:paraId="48218C55" w14:textId="69FB04DA" w:rsidR="00A33896" w:rsidRDefault="00605FEF" w:rsidP="00832252">
      <w:pPr>
        <w:rPr>
          <w:lang w:val="cs-CZ"/>
        </w:rPr>
      </w:pPr>
      <w:r>
        <w:rPr>
          <w:lang w:val="cs-CZ"/>
        </w:rPr>
        <w:lastRenderedPageBreak/>
        <w:t>První SQL dotaz zobrazuje prázdné řádky, protože je zde definována podmínka, že rozdíl mezi průměrným meziročním nárůstem cen potravin</w:t>
      </w:r>
      <w:r w:rsidR="00832252">
        <w:rPr>
          <w:lang w:val="cs-CZ"/>
        </w:rPr>
        <w:t xml:space="preserve"> a mezd</w:t>
      </w:r>
      <w:r>
        <w:rPr>
          <w:lang w:val="cs-CZ"/>
        </w:rPr>
        <w:t xml:space="preserve"> musí být v daném roce větší než 10 %. Žádný takový rok neexistuje.</w:t>
      </w:r>
    </w:p>
    <w:p w14:paraId="61D4756F" w14:textId="70A20879" w:rsidR="00605FEF" w:rsidRDefault="00605FEF" w:rsidP="00A33896">
      <w:pPr>
        <w:spacing w:after="0" w:line="240" w:lineRule="auto"/>
        <w:rPr>
          <w:lang w:val="cs-CZ"/>
        </w:rPr>
      </w:pPr>
      <w:r w:rsidRPr="00605FEF">
        <w:rPr>
          <w:lang w:val="cs-CZ"/>
        </w:rPr>
        <w:drawing>
          <wp:inline distT="0" distB="0" distL="0" distR="0" wp14:anchorId="132BFB07" wp14:editId="1949F2C5">
            <wp:extent cx="6382641" cy="619211"/>
            <wp:effectExtent l="0" t="0" r="0" b="9525"/>
            <wp:docPr id="214235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510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A3D8" w14:textId="77777777" w:rsidR="00A33896" w:rsidRDefault="00A33896" w:rsidP="003A18B5">
      <w:pPr>
        <w:rPr>
          <w:lang w:val="cs-CZ"/>
        </w:rPr>
      </w:pPr>
    </w:p>
    <w:p w14:paraId="3DD39755" w14:textId="0E830194" w:rsidR="00605FEF" w:rsidRDefault="00605FEF" w:rsidP="003A18B5">
      <w:pPr>
        <w:rPr>
          <w:lang w:val="cs-CZ"/>
        </w:rPr>
      </w:pPr>
      <w:r>
        <w:rPr>
          <w:lang w:val="cs-CZ"/>
        </w:rPr>
        <w:t>Pro kontrolu jsem definovala druhý SQL dotaz, který zobrazuje roky, ve kterých byl meziroční nárůst cen potr</w:t>
      </w:r>
      <w:r w:rsidR="00832252">
        <w:rPr>
          <w:lang w:val="cs-CZ"/>
        </w:rPr>
        <w:t>a</w:t>
      </w:r>
      <w:r>
        <w:rPr>
          <w:lang w:val="cs-CZ"/>
        </w:rPr>
        <w:t>vin vyšší než růst mezd</w:t>
      </w:r>
      <w:r w:rsidR="00832252">
        <w:rPr>
          <w:lang w:val="cs-CZ"/>
        </w:rPr>
        <w:t>, ale rozdíl mezi nimi byl vždy nižší než 10 %.</w:t>
      </w:r>
    </w:p>
    <w:p w14:paraId="75AEAD48" w14:textId="61E957A3" w:rsidR="00832252" w:rsidRDefault="00832252" w:rsidP="003A18B5">
      <w:pPr>
        <w:rPr>
          <w:lang w:val="cs-CZ"/>
        </w:rPr>
      </w:pPr>
      <w:r w:rsidRPr="00832252">
        <w:rPr>
          <w:lang w:val="cs-CZ"/>
        </w:rPr>
        <w:drawing>
          <wp:inline distT="0" distB="0" distL="0" distR="0" wp14:anchorId="4FD3ED38" wp14:editId="1040517E">
            <wp:extent cx="6363588" cy="1571844"/>
            <wp:effectExtent l="0" t="0" r="0" b="9525"/>
            <wp:docPr id="31334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6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60BB" w14:textId="77777777" w:rsidR="00832252" w:rsidRDefault="00832252" w:rsidP="00832252">
      <w:pPr>
        <w:rPr>
          <w:lang w:val="cs-CZ"/>
        </w:rPr>
      </w:pPr>
      <w:r>
        <w:rPr>
          <w:lang w:val="cs-CZ"/>
        </w:rPr>
        <w:t>Odpověď na otázku:</w:t>
      </w:r>
    </w:p>
    <w:p w14:paraId="439B7AB2" w14:textId="1A200C68" w:rsidR="00832252" w:rsidRDefault="00832252" w:rsidP="003A18B5">
      <w:pPr>
        <w:rPr>
          <w:lang w:val="cs-CZ"/>
        </w:rPr>
      </w:pPr>
      <w:r>
        <w:rPr>
          <w:lang w:val="cs-CZ"/>
        </w:rPr>
        <w:t>Neexistuje rok, ve kterém byl meziroční nárůst cen potravin výrazně vyšší než růst mezd, tj. rozdíl mezi nimi větší než 10 %.</w:t>
      </w:r>
    </w:p>
    <w:p w14:paraId="7788114D" w14:textId="22C43BCE" w:rsidR="008B43AA" w:rsidRDefault="00F34FA8" w:rsidP="008B43AA">
      <w:pPr>
        <w:pStyle w:val="Heading2"/>
        <w:keepLines w:val="0"/>
        <w:numPr>
          <w:ilvl w:val="1"/>
          <w:numId w:val="1"/>
        </w:numPr>
        <w:tabs>
          <w:tab w:val="clear" w:pos="576"/>
          <w:tab w:val="num" w:pos="851"/>
        </w:tabs>
        <w:spacing w:before="480" w:after="240" w:line="312" w:lineRule="exact"/>
        <w:ind w:left="851" w:hanging="851"/>
        <w:jc w:val="both"/>
        <w:rPr>
          <w:rFonts w:asciiTheme="minorHAnsi" w:hAnsiTheme="minorHAnsi" w:cstheme="minorHAnsi"/>
          <w:sz w:val="22"/>
          <w:szCs w:val="22"/>
          <w:lang w:val="cs-CZ"/>
        </w:rPr>
      </w:pPr>
      <w:bookmarkStart w:id="34" w:name="_Toc141739017"/>
      <w:r w:rsidRPr="00F34FA8">
        <w:rPr>
          <w:rFonts w:asciiTheme="minorHAnsi" w:hAnsiTheme="minorHAnsi" w:cstheme="minorHAnsi"/>
          <w:sz w:val="22"/>
          <w:szCs w:val="22"/>
          <w:lang w:val="cs-CZ"/>
        </w:rPr>
        <w:t>Výzkumná otázka č. 5</w:t>
      </w:r>
      <w:r w:rsidR="008B43AA">
        <w:rPr>
          <w:rFonts w:asciiTheme="minorHAnsi" w:hAnsiTheme="minorHAnsi" w:cstheme="minorHAnsi"/>
          <w:sz w:val="22"/>
          <w:szCs w:val="22"/>
          <w:lang w:val="cs-CZ"/>
        </w:rPr>
        <w:t xml:space="preserve">: </w:t>
      </w:r>
      <w:r w:rsidR="008B43AA" w:rsidRPr="000901F5">
        <w:rPr>
          <w:rFonts w:asciiTheme="minorHAnsi" w:hAnsiTheme="minorHAnsi" w:cstheme="minorHAnsi"/>
          <w:sz w:val="22"/>
          <w:szCs w:val="22"/>
          <w:lang w:val="cs-CZ"/>
        </w:rPr>
        <w:t>Má výška HDP vliv na změny ve mzdách a cenách potravin? Neboli, pokud HDP vzroste výrazněji v jednom roce, projeví se to na cenách potravin či mzdách ve stejném nebo nás</w:t>
      </w:r>
      <w:r w:rsidR="00832252">
        <w:rPr>
          <w:rFonts w:asciiTheme="minorHAnsi" w:hAnsiTheme="minorHAnsi" w:cstheme="minorHAnsi"/>
          <w:sz w:val="22"/>
          <w:szCs w:val="22"/>
          <w:lang w:val="cs-CZ"/>
        </w:rPr>
        <w:t>le</w:t>
      </w:r>
      <w:r w:rsidR="008B43AA" w:rsidRPr="000901F5">
        <w:rPr>
          <w:rFonts w:asciiTheme="minorHAnsi" w:hAnsiTheme="minorHAnsi" w:cstheme="minorHAnsi"/>
          <w:sz w:val="22"/>
          <w:szCs w:val="22"/>
          <w:lang w:val="cs-CZ"/>
        </w:rPr>
        <w:t>dujícím roce výraznějším růstem?</w:t>
      </w:r>
      <w:bookmarkEnd w:id="34"/>
    </w:p>
    <w:p w14:paraId="49E1E7FF" w14:textId="0C07FF22" w:rsidR="00832252" w:rsidRDefault="00E320F4" w:rsidP="00832252">
      <w:pPr>
        <w:rPr>
          <w:lang w:val="cs-CZ"/>
        </w:rPr>
      </w:pPr>
      <w:r w:rsidRPr="00A33896">
        <w:rPr>
          <w:lang w:val="cs-CZ"/>
        </w:rPr>
        <w:t>Pro odpověď na tuto otázku jsem formulovala SQL dotaz uložen</w:t>
      </w:r>
      <w:r>
        <w:rPr>
          <w:lang w:val="cs-CZ"/>
        </w:rPr>
        <w:t>ý</w:t>
      </w:r>
      <w:r w:rsidRPr="00A33896">
        <w:rPr>
          <w:lang w:val="cs-CZ"/>
        </w:rPr>
        <w:t xml:space="preserve"> v souboru </w:t>
      </w:r>
      <w:r w:rsidRPr="00A33896">
        <w:rPr>
          <w:color w:val="548DD4" w:themeColor="text2" w:themeTint="99"/>
          <w:lang w:val="cs-CZ"/>
        </w:rPr>
        <w:t>michaela_kosova_SQL</w:t>
      </w:r>
      <w:r>
        <w:rPr>
          <w:color w:val="548DD4" w:themeColor="text2" w:themeTint="99"/>
          <w:lang w:val="cs-CZ"/>
        </w:rPr>
        <w:t>5</w:t>
      </w:r>
      <w:r w:rsidRPr="00A33896">
        <w:rPr>
          <w:color w:val="548DD4" w:themeColor="text2" w:themeTint="99"/>
          <w:lang w:val="cs-CZ"/>
        </w:rPr>
        <w:t>.sql</w:t>
      </w:r>
      <w:r w:rsidRPr="00A33896">
        <w:rPr>
          <w:lang w:val="cs-CZ"/>
        </w:rPr>
        <w:t>.</w:t>
      </w:r>
    </w:p>
    <w:p w14:paraId="153A110D" w14:textId="19F5CFEA" w:rsidR="00E320F4" w:rsidRDefault="00E320F4" w:rsidP="00E320F4">
      <w:pPr>
        <w:rPr>
          <w:lang w:val="cs-CZ"/>
        </w:rPr>
      </w:pPr>
      <w:r>
        <w:rPr>
          <w:lang w:val="cs-CZ"/>
        </w:rPr>
        <w:t xml:space="preserve">V SQL dotazu jsem spojila </w:t>
      </w:r>
      <w:r>
        <w:rPr>
          <w:lang w:val="cs-CZ"/>
        </w:rPr>
        <w:t>tři</w:t>
      </w:r>
      <w:r>
        <w:rPr>
          <w:lang w:val="cs-CZ"/>
        </w:rPr>
        <w:t xml:space="preserve"> tabulky, první tabulka počítá průměrný meziroční nárůst hrubých mezd bez ohledu na odvětví, druhá tabulka počítá průměrný meziroční nárůst cen bez ohledu na kategorii potravin.</w:t>
      </w:r>
      <w:r>
        <w:rPr>
          <w:lang w:val="cs-CZ"/>
        </w:rPr>
        <w:t xml:space="preserve"> Obě tyto tabulky vychází z pohledu </w:t>
      </w:r>
      <w:proofErr w:type="spellStart"/>
      <w:r w:rsidRPr="008B43AA">
        <w:rPr>
          <w:color w:val="548DD4" w:themeColor="text2" w:themeTint="99"/>
          <w:lang w:val="cs-CZ"/>
        </w:rPr>
        <w:t>v_michaela_kosova_project_</w:t>
      </w:r>
      <w:r>
        <w:rPr>
          <w:color w:val="548DD4" w:themeColor="text2" w:themeTint="99"/>
          <w:lang w:val="cs-CZ"/>
        </w:rPr>
        <w:t>sql</w:t>
      </w:r>
      <w:r w:rsidRPr="008B43AA">
        <w:rPr>
          <w:color w:val="548DD4" w:themeColor="text2" w:themeTint="99"/>
          <w:lang w:val="cs-CZ"/>
        </w:rPr>
        <w:t>_primary_final</w:t>
      </w:r>
      <w:proofErr w:type="spellEnd"/>
      <w:r>
        <w:rPr>
          <w:lang w:val="cs-CZ"/>
        </w:rPr>
        <w:t xml:space="preserve">. Třetí připojená tabulka vychází z pohledu </w:t>
      </w:r>
      <w:proofErr w:type="spellStart"/>
      <w:r w:rsidRPr="001F176B">
        <w:rPr>
          <w:color w:val="548DD4" w:themeColor="text2" w:themeTint="99"/>
          <w:lang w:val="cs-CZ"/>
        </w:rPr>
        <w:t>v_michaela_kosova_project_</w:t>
      </w:r>
      <w:r>
        <w:rPr>
          <w:color w:val="548DD4" w:themeColor="text2" w:themeTint="99"/>
          <w:lang w:val="cs-CZ"/>
        </w:rPr>
        <w:t>sql</w:t>
      </w:r>
      <w:r w:rsidRPr="001F176B">
        <w:rPr>
          <w:color w:val="548DD4" w:themeColor="text2" w:themeTint="99"/>
          <w:lang w:val="cs-CZ"/>
        </w:rPr>
        <w:t>_secondary_final</w:t>
      </w:r>
      <w:proofErr w:type="spellEnd"/>
      <w:r>
        <w:rPr>
          <w:color w:val="548DD4" w:themeColor="text2" w:themeTint="99"/>
          <w:lang w:val="cs-CZ"/>
        </w:rPr>
        <w:t xml:space="preserve"> </w:t>
      </w:r>
      <w:r>
        <w:rPr>
          <w:lang w:val="cs-CZ"/>
        </w:rPr>
        <w:t>a počítá meziroční nárůst HDP v České republice.</w:t>
      </w:r>
    </w:p>
    <w:p w14:paraId="61442C1F" w14:textId="74D07C35" w:rsidR="00E320F4" w:rsidRDefault="00E320F4" w:rsidP="00E320F4">
      <w:pPr>
        <w:rPr>
          <w:lang w:val="cs-CZ"/>
        </w:rPr>
      </w:pPr>
      <w:r>
        <w:rPr>
          <w:lang w:val="cs-CZ"/>
        </w:rPr>
        <w:t>Výstupem je následující tabulka porovnávající meziroční nárůst hrubých mezd, cen potravin a HDP v ČR.</w:t>
      </w:r>
    </w:p>
    <w:p w14:paraId="68662486" w14:textId="4D2E7581" w:rsidR="007E30DB" w:rsidRPr="00E320F4" w:rsidRDefault="007E30DB" w:rsidP="00E320F4">
      <w:pPr>
        <w:rPr>
          <w:lang w:val="cs-CZ"/>
        </w:rPr>
      </w:pPr>
      <w:r w:rsidRPr="007E30DB">
        <w:rPr>
          <w:lang w:val="cs-CZ"/>
        </w:rPr>
        <w:lastRenderedPageBreak/>
        <w:drawing>
          <wp:inline distT="0" distB="0" distL="0" distR="0" wp14:anchorId="0A5EBC25" wp14:editId="2D21B3DA">
            <wp:extent cx="6480810" cy="2425700"/>
            <wp:effectExtent l="0" t="0" r="0" b="0"/>
            <wp:docPr id="64568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872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6BFB" w14:textId="77777777" w:rsidR="007E30DB" w:rsidRDefault="007E30DB" w:rsidP="007E30DB">
      <w:pPr>
        <w:rPr>
          <w:lang w:val="cs-CZ"/>
        </w:rPr>
      </w:pPr>
      <w:r>
        <w:rPr>
          <w:lang w:val="cs-CZ"/>
        </w:rPr>
        <w:t>Odpověď na otázku:</w:t>
      </w:r>
    </w:p>
    <w:p w14:paraId="6DF2C345" w14:textId="01D65E5D" w:rsidR="00E320F4" w:rsidRDefault="007E30DB" w:rsidP="00832252">
      <w:pPr>
        <w:rPr>
          <w:lang w:val="cs-CZ"/>
        </w:rPr>
      </w:pPr>
      <w:r>
        <w:rPr>
          <w:lang w:val="cs-CZ"/>
        </w:rPr>
        <w:t>Z dostupných dat nelze jednoznačně prokázat, zda se výraznější nárůst HDP projeví výraznějším růstem mezd a cen. Toto platí např. pro roky 2007 a 2017, kdy byl růst HDP 5,57 %, resp. 5,17 %, nárůst mez byl 6,91 %, resp. 6,57 % a nárůst cen potravin 9,26 %, resp. 7,06 %. Daný závěr však neplatí pro rok 2015, kdy byl růst HDP 5,39 %, tj. zhruba ve stejné výši jako v letech 2007 a 2017, ale růst mezd byl pouze 2,84 % a u cen došlo dokonce k poklesu o 0,69 %. Ani efekt HDP na mzdy a ceny v následujícím roce nelze z dostupných dat jednoznačně potvrdit.</w:t>
      </w:r>
    </w:p>
    <w:p w14:paraId="3FBFD499" w14:textId="3871308C" w:rsidR="007E30DB" w:rsidRDefault="007E30DB" w:rsidP="00832252">
      <w:pPr>
        <w:rPr>
          <w:lang w:val="cs-CZ"/>
        </w:rPr>
      </w:pPr>
      <w:r>
        <w:rPr>
          <w:lang w:val="cs-CZ"/>
        </w:rPr>
        <w:t xml:space="preserve">Korelaci mezi růstem HDP a růstem </w:t>
      </w:r>
      <w:r w:rsidR="000B4D5E">
        <w:rPr>
          <w:lang w:val="cs-CZ"/>
        </w:rPr>
        <w:t>mezd a cen není možné konstatovat.</w:t>
      </w:r>
    </w:p>
    <w:p w14:paraId="0CD74BBF" w14:textId="77777777" w:rsidR="007E30DB" w:rsidRDefault="007E30DB" w:rsidP="00832252">
      <w:pPr>
        <w:rPr>
          <w:lang w:val="cs-CZ"/>
        </w:rPr>
      </w:pPr>
    </w:p>
    <w:p w14:paraId="3507C4D0" w14:textId="6CED2E55" w:rsidR="00F34FA8" w:rsidRPr="006058F5" w:rsidRDefault="006058F5" w:rsidP="006058F5">
      <w:pPr>
        <w:pStyle w:val="Heading1"/>
        <w:keepLines w:val="0"/>
        <w:numPr>
          <w:ilvl w:val="0"/>
          <w:numId w:val="1"/>
        </w:numPr>
        <w:tabs>
          <w:tab w:val="left" w:pos="851"/>
        </w:tabs>
        <w:spacing w:before="720" w:after="200" w:line="270" w:lineRule="atLeast"/>
        <w:ind w:left="851" w:hanging="851"/>
        <w:jc w:val="both"/>
        <w:rPr>
          <w:rFonts w:asciiTheme="minorHAnsi" w:hAnsiTheme="minorHAnsi" w:cstheme="minorHAnsi"/>
          <w:lang w:val="cs-CZ"/>
        </w:rPr>
      </w:pPr>
      <w:bookmarkStart w:id="35" w:name="_Toc141739018"/>
      <w:r w:rsidRPr="006058F5">
        <w:rPr>
          <w:rFonts w:asciiTheme="minorHAnsi" w:hAnsiTheme="minorHAnsi" w:cstheme="minorHAnsi"/>
          <w:lang w:val="cs-CZ"/>
        </w:rPr>
        <w:t>Závěr</w:t>
      </w:r>
      <w:bookmarkEnd w:id="35"/>
    </w:p>
    <w:p w14:paraId="65867D3F" w14:textId="5F0B27ED" w:rsidR="00F34FA8" w:rsidRDefault="00B7789A" w:rsidP="008B43AA">
      <w:pPr>
        <w:jc w:val="both"/>
        <w:rPr>
          <w:lang w:val="cs-CZ"/>
        </w:rPr>
      </w:pPr>
      <w:r>
        <w:rPr>
          <w:lang w:val="cs-CZ"/>
        </w:rPr>
        <w:t>V tomto dokumentu jsem se pokusila pomocí definice sady SQL dotazů nalézt odpovědi na definované výzkumné otázky. Odpovědi na některé otázky bylo možné z dostupných dat získat jednoznačně, na jiné otázky jednoznačně odpovědět nebylo možné.</w:t>
      </w:r>
    </w:p>
    <w:p w14:paraId="0209A326" w14:textId="524A8673" w:rsidR="00F34FA8" w:rsidRPr="00F34FA8" w:rsidRDefault="00F34FA8" w:rsidP="008B43AA">
      <w:pPr>
        <w:jc w:val="both"/>
        <w:rPr>
          <w:lang w:val="cs-CZ"/>
        </w:rPr>
      </w:pPr>
    </w:p>
    <w:sectPr w:rsidR="00F34FA8" w:rsidRPr="00F34FA8" w:rsidSect="00C142D5">
      <w:pgSz w:w="11906" w:h="16838"/>
      <w:pgMar w:top="993" w:right="849" w:bottom="993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95BC" w14:textId="77777777" w:rsidR="00517A6B" w:rsidRDefault="00517A6B" w:rsidP="005C4A04">
      <w:pPr>
        <w:spacing w:after="0" w:line="240" w:lineRule="auto"/>
      </w:pPr>
      <w:r>
        <w:separator/>
      </w:r>
    </w:p>
  </w:endnote>
  <w:endnote w:type="continuationSeparator" w:id="0">
    <w:p w14:paraId="6B2079C3" w14:textId="77777777" w:rsidR="00517A6B" w:rsidRDefault="00517A6B" w:rsidP="005C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 Gothic GDB">
    <w:altName w:val="Calibri"/>
    <w:charset w:val="00"/>
    <w:family w:val="swiss"/>
    <w:pitch w:val="variable"/>
    <w:sig w:usb0="80000027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E6F1E" w14:textId="77777777" w:rsidR="00517A6B" w:rsidRDefault="00517A6B" w:rsidP="005C4A04">
      <w:pPr>
        <w:spacing w:after="0" w:line="240" w:lineRule="auto"/>
      </w:pPr>
      <w:r>
        <w:separator/>
      </w:r>
    </w:p>
  </w:footnote>
  <w:footnote w:type="continuationSeparator" w:id="0">
    <w:p w14:paraId="04EF5D33" w14:textId="77777777" w:rsidR="00517A6B" w:rsidRDefault="00517A6B" w:rsidP="005C4A04">
      <w:pPr>
        <w:spacing w:after="0" w:line="240" w:lineRule="auto"/>
      </w:pPr>
      <w:r>
        <w:continuationSeparator/>
      </w:r>
    </w:p>
  </w:footnote>
  <w:footnote w:id="1">
    <w:p w14:paraId="1F2E321A" w14:textId="00F8CAED" w:rsidR="000901F5" w:rsidRPr="000901F5" w:rsidRDefault="000901F5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proofErr w:type="spellStart"/>
      <w:r w:rsidRPr="000901F5">
        <w:rPr>
          <w:lang w:val="en-US"/>
        </w:rPr>
        <w:t>Přezva</w:t>
      </w:r>
      <w:r>
        <w:rPr>
          <w:lang w:val="en-US"/>
        </w:rPr>
        <w:t>to</w:t>
      </w:r>
      <w:proofErr w:type="spellEnd"/>
      <w:r>
        <w:rPr>
          <w:lang w:val="en-US"/>
        </w:rPr>
        <w:t xml:space="preserve"> z:</w:t>
      </w:r>
      <w:r w:rsidRPr="000901F5">
        <w:rPr>
          <w:lang w:val="en-US"/>
        </w:rPr>
        <w:t xml:space="preserve"> https://learn.engeto.com/cs/kurz/projekt-z-sql/studium/7oWBZzRmTOeC9Y7Vz9gzOQ/zadani-projektu-data-o-mzdach-a-cenach-potravin-a-jejich-zpracovani-pomoci-sql/zadani-projektu?originId=n7w-wcCDQNuaSwesN57eJA&amp;originCourse=Data%20Academy&amp;originLesson=5.3:%20Zad%C3%A1n%C3%AD%20projektu:%20Data%20o%20mzd%C3%A1ch%20a%20cen%C3%A1ch%20potravin%20a%20jejich%20zpracov%C3%A1n%C3%AD%20pomoc%C3%AD%20SQ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08"/>
      <w:gridCol w:w="1418"/>
      <w:gridCol w:w="2098"/>
    </w:tblGrid>
    <w:tr w:rsidR="00C846B3" w14:paraId="584EE991" w14:textId="77777777" w:rsidTr="00EC6EA6">
      <w:trPr>
        <w:trHeight w:hRule="exact" w:val="340"/>
      </w:trPr>
      <w:tc>
        <w:tcPr>
          <w:tcW w:w="6408" w:type="dxa"/>
          <w:tcBorders>
            <w:top w:val="single" w:sz="12" w:space="0" w:color="auto"/>
          </w:tcBorders>
        </w:tcPr>
        <w:p w14:paraId="21B8DCCA" w14:textId="53CB366A" w:rsidR="00C846B3" w:rsidRPr="00DB3061" w:rsidRDefault="00DB3061" w:rsidP="00866EFB">
          <w:pPr>
            <w:pStyle w:val="Handbuchtitel"/>
            <w:spacing w:after="0" w:line="240" w:lineRule="auto"/>
            <w:rPr>
              <w:b/>
              <w:bCs/>
            </w:rPr>
          </w:pPr>
          <w:r w:rsidRPr="00DB3061">
            <w:rPr>
              <w:b/>
              <w:bCs/>
            </w:rPr>
            <w:t>ENGETO</w:t>
          </w:r>
        </w:p>
      </w:tc>
      <w:tc>
        <w:tcPr>
          <w:tcW w:w="1418" w:type="dxa"/>
        </w:tcPr>
        <w:p w14:paraId="4BFAF139" w14:textId="77777777" w:rsidR="00C846B3" w:rsidRDefault="00C846B3" w:rsidP="00866EFB">
          <w:pPr>
            <w:pStyle w:val="Header"/>
          </w:pPr>
        </w:p>
      </w:tc>
      <w:tc>
        <w:tcPr>
          <w:tcW w:w="2098" w:type="dxa"/>
          <w:tcBorders>
            <w:top w:val="single" w:sz="12" w:space="0" w:color="auto"/>
            <w:bottom w:val="single" w:sz="6" w:space="0" w:color="auto"/>
          </w:tcBorders>
        </w:tcPr>
        <w:p w14:paraId="7504E841" w14:textId="1D0D6250" w:rsidR="00C846B3" w:rsidRPr="001845B8" w:rsidRDefault="00DB3061" w:rsidP="00C142D5">
          <w:pPr>
            <w:pStyle w:val="Header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t xml:space="preserve"> z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23</w:t>
          </w:r>
          <w:r>
            <w:rPr>
              <w:b/>
              <w:bCs/>
            </w:rPr>
            <w:fldChar w:fldCharType="end"/>
          </w:r>
        </w:p>
      </w:tc>
    </w:tr>
    <w:tr w:rsidR="00C846B3" w14:paraId="028A9BA0" w14:textId="77777777" w:rsidTr="00EC6EA6">
      <w:trPr>
        <w:trHeight w:hRule="exact" w:val="340"/>
      </w:trPr>
      <w:tc>
        <w:tcPr>
          <w:tcW w:w="6408" w:type="dxa"/>
          <w:tcBorders>
            <w:bottom w:val="single" w:sz="6" w:space="0" w:color="auto"/>
          </w:tcBorders>
        </w:tcPr>
        <w:p w14:paraId="66634580" w14:textId="742BB9EC" w:rsidR="00C846B3" w:rsidRPr="00DB3061" w:rsidRDefault="00DB3061" w:rsidP="00866EFB">
          <w:pPr>
            <w:pStyle w:val="Handbuchtitel"/>
            <w:spacing w:after="0" w:line="240" w:lineRule="auto"/>
            <w:rPr>
              <w:b/>
              <w:bCs/>
            </w:rPr>
          </w:pPr>
          <w:r w:rsidRPr="00DB3061">
            <w:rPr>
              <w:b/>
              <w:bCs/>
              <w:sz w:val="22"/>
              <w:szCs w:val="22"/>
              <w:lang w:val="en-GB"/>
            </w:rPr>
            <w:t xml:space="preserve">SQL </w:t>
          </w:r>
          <w:proofErr w:type="spellStart"/>
          <w:r w:rsidRPr="00DB3061">
            <w:rPr>
              <w:b/>
              <w:bCs/>
              <w:sz w:val="22"/>
              <w:szCs w:val="22"/>
              <w:lang w:val="en-GB"/>
            </w:rPr>
            <w:t>Projekt</w:t>
          </w:r>
          <w:proofErr w:type="spellEnd"/>
          <w:r w:rsidR="00C846B3" w:rsidRPr="00DB3061">
            <w:rPr>
              <w:b/>
              <w:bCs/>
            </w:rPr>
            <w:t xml:space="preserve"> </w:t>
          </w:r>
        </w:p>
      </w:tc>
      <w:tc>
        <w:tcPr>
          <w:tcW w:w="1418" w:type="dxa"/>
        </w:tcPr>
        <w:p w14:paraId="096E39F0" w14:textId="77777777" w:rsidR="00C846B3" w:rsidRDefault="00C846B3" w:rsidP="00866EFB">
          <w:pPr>
            <w:pStyle w:val="Header"/>
          </w:pPr>
        </w:p>
      </w:tc>
      <w:tc>
        <w:tcPr>
          <w:tcW w:w="2098" w:type="dxa"/>
          <w:tcBorders>
            <w:bottom w:val="single" w:sz="6" w:space="0" w:color="auto"/>
          </w:tcBorders>
        </w:tcPr>
        <w:p w14:paraId="64B15805" w14:textId="77777777" w:rsidR="00C846B3" w:rsidRPr="001845B8" w:rsidRDefault="00C846B3" w:rsidP="00866EFB">
          <w:pPr>
            <w:pStyle w:val="Header"/>
            <w:ind w:left="113"/>
          </w:pPr>
        </w:p>
      </w:tc>
    </w:tr>
  </w:tbl>
  <w:p w14:paraId="27A18C80" w14:textId="77777777" w:rsidR="00C846B3" w:rsidRDefault="00C846B3">
    <w:pPr>
      <w:pStyle w:val="Header"/>
    </w:pPr>
  </w:p>
  <w:p w14:paraId="0675805C" w14:textId="77777777" w:rsidR="001F176B" w:rsidRDefault="001F17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A3C"/>
    <w:multiLevelType w:val="hybridMultilevel"/>
    <w:tmpl w:val="82BA8A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2115"/>
    <w:multiLevelType w:val="hybridMultilevel"/>
    <w:tmpl w:val="88B03A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F0186"/>
    <w:multiLevelType w:val="multilevel"/>
    <w:tmpl w:val="37C2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23018"/>
    <w:multiLevelType w:val="hybridMultilevel"/>
    <w:tmpl w:val="1F2C62E2"/>
    <w:lvl w:ilvl="0" w:tplc="3D043C0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A426F"/>
    <w:multiLevelType w:val="hybridMultilevel"/>
    <w:tmpl w:val="D512A680"/>
    <w:lvl w:ilvl="0" w:tplc="18749424">
      <w:numFmt w:val="bullet"/>
      <w:lvlText w:val="-"/>
      <w:lvlJc w:val="left"/>
      <w:pPr>
        <w:ind w:left="720" w:hanging="360"/>
      </w:pPr>
      <w:rPr>
        <w:rFonts w:ascii="Calibri" w:eastAsia="Yu Gothic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41F32"/>
    <w:multiLevelType w:val="hybridMultilevel"/>
    <w:tmpl w:val="88B03A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22107"/>
    <w:multiLevelType w:val="multilevel"/>
    <w:tmpl w:val="C52E187E"/>
    <w:lvl w:ilvl="0">
      <w:start w:val="1"/>
      <w:numFmt w:val="decimal"/>
      <w:lvlText w:val="%1"/>
      <w:lvlJc w:val="left"/>
      <w:pPr>
        <w:tabs>
          <w:tab w:val="num" w:pos="2411"/>
        </w:tabs>
        <w:ind w:left="2411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75A40FA"/>
    <w:multiLevelType w:val="multilevel"/>
    <w:tmpl w:val="F520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8D0313"/>
    <w:multiLevelType w:val="hybridMultilevel"/>
    <w:tmpl w:val="6A968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1029C"/>
    <w:multiLevelType w:val="hybridMultilevel"/>
    <w:tmpl w:val="88B03A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A7C73"/>
    <w:multiLevelType w:val="hybridMultilevel"/>
    <w:tmpl w:val="88B03AB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C0298"/>
    <w:multiLevelType w:val="multilevel"/>
    <w:tmpl w:val="7C181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5324F"/>
    <w:multiLevelType w:val="hybridMultilevel"/>
    <w:tmpl w:val="6A968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97FE5"/>
    <w:multiLevelType w:val="hybridMultilevel"/>
    <w:tmpl w:val="735C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10E6D"/>
    <w:multiLevelType w:val="hybridMultilevel"/>
    <w:tmpl w:val="193438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55B6"/>
    <w:multiLevelType w:val="hybridMultilevel"/>
    <w:tmpl w:val="E16EE166"/>
    <w:lvl w:ilvl="0" w:tplc="8B90BA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A2050"/>
    <w:multiLevelType w:val="hybridMultilevel"/>
    <w:tmpl w:val="E16EE166"/>
    <w:lvl w:ilvl="0" w:tplc="8B90BA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642A7"/>
    <w:multiLevelType w:val="hybridMultilevel"/>
    <w:tmpl w:val="DEB66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72E7C"/>
    <w:multiLevelType w:val="multilevel"/>
    <w:tmpl w:val="0CB2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2E1C41"/>
    <w:multiLevelType w:val="hybridMultilevel"/>
    <w:tmpl w:val="62082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460033"/>
    <w:multiLevelType w:val="hybridMultilevel"/>
    <w:tmpl w:val="6A968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130E3E"/>
    <w:multiLevelType w:val="hybridMultilevel"/>
    <w:tmpl w:val="BB0E8522"/>
    <w:lvl w:ilvl="0" w:tplc="6EF63B0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054500137">
    <w:abstractNumId w:val="6"/>
  </w:num>
  <w:num w:numId="2" w16cid:durableId="1278871515">
    <w:abstractNumId w:val="19"/>
  </w:num>
  <w:num w:numId="3" w16cid:durableId="1086731231">
    <w:abstractNumId w:val="12"/>
  </w:num>
  <w:num w:numId="4" w16cid:durableId="2010136905">
    <w:abstractNumId w:val="17"/>
  </w:num>
  <w:num w:numId="5" w16cid:durableId="414515893">
    <w:abstractNumId w:val="4"/>
  </w:num>
  <w:num w:numId="6" w16cid:durableId="480080236">
    <w:abstractNumId w:val="20"/>
  </w:num>
  <w:num w:numId="7" w16cid:durableId="573707904">
    <w:abstractNumId w:val="8"/>
  </w:num>
  <w:num w:numId="8" w16cid:durableId="755438307">
    <w:abstractNumId w:val="5"/>
  </w:num>
  <w:num w:numId="9" w16cid:durableId="952978885">
    <w:abstractNumId w:val="9"/>
  </w:num>
  <w:num w:numId="10" w16cid:durableId="1554582094">
    <w:abstractNumId w:val="14"/>
  </w:num>
  <w:num w:numId="11" w16cid:durableId="1583837583">
    <w:abstractNumId w:val="1"/>
  </w:num>
  <w:num w:numId="12" w16cid:durableId="1494374505">
    <w:abstractNumId w:val="10"/>
  </w:num>
  <w:num w:numId="13" w16cid:durableId="1496187778">
    <w:abstractNumId w:val="3"/>
  </w:num>
  <w:num w:numId="14" w16cid:durableId="1476222457">
    <w:abstractNumId w:val="0"/>
  </w:num>
  <w:num w:numId="15" w16cid:durableId="230583357">
    <w:abstractNumId w:val="15"/>
  </w:num>
  <w:num w:numId="16" w16cid:durableId="1161501813">
    <w:abstractNumId w:val="16"/>
  </w:num>
  <w:num w:numId="17" w16cid:durableId="236480799">
    <w:abstractNumId w:val="7"/>
  </w:num>
  <w:num w:numId="18" w16cid:durableId="116684512">
    <w:abstractNumId w:val="2"/>
  </w:num>
  <w:num w:numId="19" w16cid:durableId="916982522">
    <w:abstractNumId w:val="18"/>
  </w:num>
  <w:num w:numId="20" w16cid:durableId="1116677767">
    <w:abstractNumId w:val="11"/>
  </w:num>
  <w:num w:numId="21" w16cid:durableId="157043427">
    <w:abstractNumId w:val="21"/>
  </w:num>
  <w:num w:numId="22" w16cid:durableId="96601308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31"/>
    <w:rsid w:val="00002F26"/>
    <w:rsid w:val="00004188"/>
    <w:rsid w:val="00010654"/>
    <w:rsid w:val="00011E73"/>
    <w:rsid w:val="00013111"/>
    <w:rsid w:val="0001535C"/>
    <w:rsid w:val="00020B5C"/>
    <w:rsid w:val="00023C6E"/>
    <w:rsid w:val="00030D4E"/>
    <w:rsid w:val="000323AC"/>
    <w:rsid w:val="00037362"/>
    <w:rsid w:val="00043252"/>
    <w:rsid w:val="000500A5"/>
    <w:rsid w:val="00056E34"/>
    <w:rsid w:val="00060FF4"/>
    <w:rsid w:val="00063189"/>
    <w:rsid w:val="00064FC6"/>
    <w:rsid w:val="000658CA"/>
    <w:rsid w:val="0007344C"/>
    <w:rsid w:val="0007443C"/>
    <w:rsid w:val="00074720"/>
    <w:rsid w:val="000755C4"/>
    <w:rsid w:val="00075894"/>
    <w:rsid w:val="00076026"/>
    <w:rsid w:val="00080810"/>
    <w:rsid w:val="000826C9"/>
    <w:rsid w:val="00085785"/>
    <w:rsid w:val="00086716"/>
    <w:rsid w:val="000901F5"/>
    <w:rsid w:val="000904F0"/>
    <w:rsid w:val="0009287F"/>
    <w:rsid w:val="000932E2"/>
    <w:rsid w:val="000932F8"/>
    <w:rsid w:val="00093B9D"/>
    <w:rsid w:val="00094FBB"/>
    <w:rsid w:val="000A0D81"/>
    <w:rsid w:val="000A1664"/>
    <w:rsid w:val="000A247E"/>
    <w:rsid w:val="000A2E37"/>
    <w:rsid w:val="000A6211"/>
    <w:rsid w:val="000B3BB8"/>
    <w:rsid w:val="000B4D5E"/>
    <w:rsid w:val="000B6A64"/>
    <w:rsid w:val="000C2101"/>
    <w:rsid w:val="000C2973"/>
    <w:rsid w:val="000C3501"/>
    <w:rsid w:val="000C4438"/>
    <w:rsid w:val="000C4D2A"/>
    <w:rsid w:val="000C55E8"/>
    <w:rsid w:val="000C62F8"/>
    <w:rsid w:val="000C70CC"/>
    <w:rsid w:val="000D13B9"/>
    <w:rsid w:val="000D5E22"/>
    <w:rsid w:val="000E0021"/>
    <w:rsid w:val="000E375A"/>
    <w:rsid w:val="000E48D9"/>
    <w:rsid w:val="000E4C30"/>
    <w:rsid w:val="000F0FC1"/>
    <w:rsid w:val="000F2493"/>
    <w:rsid w:val="000F3441"/>
    <w:rsid w:val="000F3A00"/>
    <w:rsid w:val="000F4AE8"/>
    <w:rsid w:val="00106B18"/>
    <w:rsid w:val="00106FB3"/>
    <w:rsid w:val="00116175"/>
    <w:rsid w:val="00117C97"/>
    <w:rsid w:val="001226EA"/>
    <w:rsid w:val="0012516B"/>
    <w:rsid w:val="00130819"/>
    <w:rsid w:val="00130E7F"/>
    <w:rsid w:val="001319A7"/>
    <w:rsid w:val="00132B09"/>
    <w:rsid w:val="0014159D"/>
    <w:rsid w:val="00145998"/>
    <w:rsid w:val="001477C5"/>
    <w:rsid w:val="00147954"/>
    <w:rsid w:val="00154122"/>
    <w:rsid w:val="0016346F"/>
    <w:rsid w:val="0016544A"/>
    <w:rsid w:val="00165C3D"/>
    <w:rsid w:val="00172FEF"/>
    <w:rsid w:val="00180053"/>
    <w:rsid w:val="00181046"/>
    <w:rsid w:val="00187584"/>
    <w:rsid w:val="00194349"/>
    <w:rsid w:val="001A5520"/>
    <w:rsid w:val="001A7070"/>
    <w:rsid w:val="001B2D63"/>
    <w:rsid w:val="001B3DD2"/>
    <w:rsid w:val="001C4493"/>
    <w:rsid w:val="001C695C"/>
    <w:rsid w:val="001C74AC"/>
    <w:rsid w:val="001D1404"/>
    <w:rsid w:val="001D3390"/>
    <w:rsid w:val="001D5053"/>
    <w:rsid w:val="001D592F"/>
    <w:rsid w:val="001D7C31"/>
    <w:rsid w:val="001E0ABF"/>
    <w:rsid w:val="001E2B1C"/>
    <w:rsid w:val="001E2C30"/>
    <w:rsid w:val="001E2E72"/>
    <w:rsid w:val="001E6D2B"/>
    <w:rsid w:val="001F05D0"/>
    <w:rsid w:val="001F176B"/>
    <w:rsid w:val="001F24C1"/>
    <w:rsid w:val="001F3BF9"/>
    <w:rsid w:val="001F4049"/>
    <w:rsid w:val="001F40D4"/>
    <w:rsid w:val="001F7544"/>
    <w:rsid w:val="00201717"/>
    <w:rsid w:val="0020359A"/>
    <w:rsid w:val="0021214B"/>
    <w:rsid w:val="00216495"/>
    <w:rsid w:val="002201E0"/>
    <w:rsid w:val="0022159F"/>
    <w:rsid w:val="00221EDA"/>
    <w:rsid w:val="00223654"/>
    <w:rsid w:val="00224F3A"/>
    <w:rsid w:val="00226A6A"/>
    <w:rsid w:val="00226E49"/>
    <w:rsid w:val="00237C55"/>
    <w:rsid w:val="0024043E"/>
    <w:rsid w:val="002452D1"/>
    <w:rsid w:val="002453A8"/>
    <w:rsid w:val="0024668C"/>
    <w:rsid w:val="00251276"/>
    <w:rsid w:val="00253D54"/>
    <w:rsid w:val="0025605E"/>
    <w:rsid w:val="00256AB9"/>
    <w:rsid w:val="00256AD7"/>
    <w:rsid w:val="00260854"/>
    <w:rsid w:val="00261060"/>
    <w:rsid w:val="00262468"/>
    <w:rsid w:val="00263906"/>
    <w:rsid w:val="002639AE"/>
    <w:rsid w:val="0026405A"/>
    <w:rsid w:val="002647FC"/>
    <w:rsid w:val="00271450"/>
    <w:rsid w:val="00271A9B"/>
    <w:rsid w:val="00272242"/>
    <w:rsid w:val="002732ED"/>
    <w:rsid w:val="00277907"/>
    <w:rsid w:val="00283596"/>
    <w:rsid w:val="002863FD"/>
    <w:rsid w:val="00286E49"/>
    <w:rsid w:val="00287DFC"/>
    <w:rsid w:val="00293895"/>
    <w:rsid w:val="00293CF8"/>
    <w:rsid w:val="00293FB6"/>
    <w:rsid w:val="0029759C"/>
    <w:rsid w:val="002A0453"/>
    <w:rsid w:val="002B17E1"/>
    <w:rsid w:val="002B28B3"/>
    <w:rsid w:val="002C1FED"/>
    <w:rsid w:val="002C6AAB"/>
    <w:rsid w:val="002C6D4E"/>
    <w:rsid w:val="002C7DBB"/>
    <w:rsid w:val="002D0034"/>
    <w:rsid w:val="002D577E"/>
    <w:rsid w:val="002E6E45"/>
    <w:rsid w:val="002E7237"/>
    <w:rsid w:val="002E7B20"/>
    <w:rsid w:val="002F0792"/>
    <w:rsid w:val="002F32A2"/>
    <w:rsid w:val="002F4E8A"/>
    <w:rsid w:val="002F5770"/>
    <w:rsid w:val="002F6C74"/>
    <w:rsid w:val="002F77A2"/>
    <w:rsid w:val="00303B2A"/>
    <w:rsid w:val="00307079"/>
    <w:rsid w:val="003101A2"/>
    <w:rsid w:val="00313944"/>
    <w:rsid w:val="003140A3"/>
    <w:rsid w:val="003147F5"/>
    <w:rsid w:val="0031654F"/>
    <w:rsid w:val="0032159E"/>
    <w:rsid w:val="0032410C"/>
    <w:rsid w:val="00324164"/>
    <w:rsid w:val="00325787"/>
    <w:rsid w:val="00326979"/>
    <w:rsid w:val="003326B8"/>
    <w:rsid w:val="003424E6"/>
    <w:rsid w:val="00342677"/>
    <w:rsid w:val="00342966"/>
    <w:rsid w:val="00343E44"/>
    <w:rsid w:val="0034451C"/>
    <w:rsid w:val="00346574"/>
    <w:rsid w:val="00352035"/>
    <w:rsid w:val="00357796"/>
    <w:rsid w:val="00361F65"/>
    <w:rsid w:val="00364A78"/>
    <w:rsid w:val="00366710"/>
    <w:rsid w:val="003723C1"/>
    <w:rsid w:val="00372FA2"/>
    <w:rsid w:val="0038231C"/>
    <w:rsid w:val="00386B39"/>
    <w:rsid w:val="00390CDA"/>
    <w:rsid w:val="00393601"/>
    <w:rsid w:val="00395677"/>
    <w:rsid w:val="00395C44"/>
    <w:rsid w:val="00395C9E"/>
    <w:rsid w:val="00396231"/>
    <w:rsid w:val="003A18B5"/>
    <w:rsid w:val="003A3F7C"/>
    <w:rsid w:val="003B048A"/>
    <w:rsid w:val="003C07C7"/>
    <w:rsid w:val="003C2482"/>
    <w:rsid w:val="003C24EA"/>
    <w:rsid w:val="003C416C"/>
    <w:rsid w:val="003C589B"/>
    <w:rsid w:val="003C6DF3"/>
    <w:rsid w:val="003D16AF"/>
    <w:rsid w:val="003D2C2E"/>
    <w:rsid w:val="003D5C08"/>
    <w:rsid w:val="003E4F1C"/>
    <w:rsid w:val="003E6C98"/>
    <w:rsid w:val="003F1B99"/>
    <w:rsid w:val="003F1E88"/>
    <w:rsid w:val="003F33E7"/>
    <w:rsid w:val="003F57F7"/>
    <w:rsid w:val="003F5C5D"/>
    <w:rsid w:val="00403FBB"/>
    <w:rsid w:val="00412862"/>
    <w:rsid w:val="00414533"/>
    <w:rsid w:val="00421283"/>
    <w:rsid w:val="00422ABD"/>
    <w:rsid w:val="00426202"/>
    <w:rsid w:val="00426965"/>
    <w:rsid w:val="00436BF4"/>
    <w:rsid w:val="00440878"/>
    <w:rsid w:val="004450D9"/>
    <w:rsid w:val="00454F48"/>
    <w:rsid w:val="004574F8"/>
    <w:rsid w:val="004617DF"/>
    <w:rsid w:val="0046445D"/>
    <w:rsid w:val="0046559B"/>
    <w:rsid w:val="004712E0"/>
    <w:rsid w:val="00476C53"/>
    <w:rsid w:val="00477E5E"/>
    <w:rsid w:val="00481215"/>
    <w:rsid w:val="004827A3"/>
    <w:rsid w:val="00484A14"/>
    <w:rsid w:val="0049037A"/>
    <w:rsid w:val="00492A9D"/>
    <w:rsid w:val="00495951"/>
    <w:rsid w:val="004A05CA"/>
    <w:rsid w:val="004A1E3B"/>
    <w:rsid w:val="004A65C3"/>
    <w:rsid w:val="004B70C3"/>
    <w:rsid w:val="004B70EB"/>
    <w:rsid w:val="004C2685"/>
    <w:rsid w:val="004C342B"/>
    <w:rsid w:val="004C4C54"/>
    <w:rsid w:val="004C76C7"/>
    <w:rsid w:val="004D0A4F"/>
    <w:rsid w:val="004D59A5"/>
    <w:rsid w:val="004E15FD"/>
    <w:rsid w:val="004E22EC"/>
    <w:rsid w:val="004E30C6"/>
    <w:rsid w:val="004E3372"/>
    <w:rsid w:val="004E4F7F"/>
    <w:rsid w:val="004E5709"/>
    <w:rsid w:val="004E6171"/>
    <w:rsid w:val="004E6ED1"/>
    <w:rsid w:val="004F0FA4"/>
    <w:rsid w:val="004F51C1"/>
    <w:rsid w:val="004F5694"/>
    <w:rsid w:val="00507AF2"/>
    <w:rsid w:val="00507D08"/>
    <w:rsid w:val="005107CF"/>
    <w:rsid w:val="00512632"/>
    <w:rsid w:val="0051393B"/>
    <w:rsid w:val="00514B54"/>
    <w:rsid w:val="005164D2"/>
    <w:rsid w:val="00517A6B"/>
    <w:rsid w:val="00526809"/>
    <w:rsid w:val="00526F0B"/>
    <w:rsid w:val="00534AA2"/>
    <w:rsid w:val="00540C58"/>
    <w:rsid w:val="00543EA3"/>
    <w:rsid w:val="0054460C"/>
    <w:rsid w:val="00550923"/>
    <w:rsid w:val="0055239B"/>
    <w:rsid w:val="00553A34"/>
    <w:rsid w:val="005612DA"/>
    <w:rsid w:val="00562B67"/>
    <w:rsid w:val="005647ED"/>
    <w:rsid w:val="0057426D"/>
    <w:rsid w:val="00575B83"/>
    <w:rsid w:val="00580A3B"/>
    <w:rsid w:val="005875F2"/>
    <w:rsid w:val="00587EB6"/>
    <w:rsid w:val="005917C5"/>
    <w:rsid w:val="00593F01"/>
    <w:rsid w:val="005967AA"/>
    <w:rsid w:val="005A3B97"/>
    <w:rsid w:val="005A4CD3"/>
    <w:rsid w:val="005A5D2C"/>
    <w:rsid w:val="005A738C"/>
    <w:rsid w:val="005B2BC2"/>
    <w:rsid w:val="005B5173"/>
    <w:rsid w:val="005B58F2"/>
    <w:rsid w:val="005C4A04"/>
    <w:rsid w:val="005E157F"/>
    <w:rsid w:val="005E560E"/>
    <w:rsid w:val="005E564F"/>
    <w:rsid w:val="005F4BB6"/>
    <w:rsid w:val="005F5C46"/>
    <w:rsid w:val="005F6147"/>
    <w:rsid w:val="005F6346"/>
    <w:rsid w:val="006000FE"/>
    <w:rsid w:val="006033E2"/>
    <w:rsid w:val="006058F5"/>
    <w:rsid w:val="00605FEF"/>
    <w:rsid w:val="006064B3"/>
    <w:rsid w:val="00614A5C"/>
    <w:rsid w:val="0061617A"/>
    <w:rsid w:val="00616BCE"/>
    <w:rsid w:val="00617135"/>
    <w:rsid w:val="006231C7"/>
    <w:rsid w:val="00624AF9"/>
    <w:rsid w:val="00626C62"/>
    <w:rsid w:val="00632DCE"/>
    <w:rsid w:val="00633EEB"/>
    <w:rsid w:val="00635036"/>
    <w:rsid w:val="006354EF"/>
    <w:rsid w:val="00635711"/>
    <w:rsid w:val="006408DF"/>
    <w:rsid w:val="006432C6"/>
    <w:rsid w:val="006433B8"/>
    <w:rsid w:val="00647649"/>
    <w:rsid w:val="006476A1"/>
    <w:rsid w:val="00647EEA"/>
    <w:rsid w:val="00652BA4"/>
    <w:rsid w:val="0066100E"/>
    <w:rsid w:val="00664A06"/>
    <w:rsid w:val="00665BF2"/>
    <w:rsid w:val="00666547"/>
    <w:rsid w:val="006666B2"/>
    <w:rsid w:val="0067184F"/>
    <w:rsid w:val="0067342D"/>
    <w:rsid w:val="00677361"/>
    <w:rsid w:val="0068085B"/>
    <w:rsid w:val="00681791"/>
    <w:rsid w:val="00681CD9"/>
    <w:rsid w:val="0069043A"/>
    <w:rsid w:val="00693963"/>
    <w:rsid w:val="00693C09"/>
    <w:rsid w:val="00694A65"/>
    <w:rsid w:val="006A0A37"/>
    <w:rsid w:val="006A2C4F"/>
    <w:rsid w:val="006A2CC2"/>
    <w:rsid w:val="006A2F83"/>
    <w:rsid w:val="006A59F0"/>
    <w:rsid w:val="006B0FA8"/>
    <w:rsid w:val="006B2750"/>
    <w:rsid w:val="006B771A"/>
    <w:rsid w:val="006B7845"/>
    <w:rsid w:val="006C15DA"/>
    <w:rsid w:val="006C1CE1"/>
    <w:rsid w:val="006E0154"/>
    <w:rsid w:val="006E23A6"/>
    <w:rsid w:val="006F2941"/>
    <w:rsid w:val="006F4C53"/>
    <w:rsid w:val="006F54D8"/>
    <w:rsid w:val="00712F26"/>
    <w:rsid w:val="00714D90"/>
    <w:rsid w:val="00716D08"/>
    <w:rsid w:val="007260F1"/>
    <w:rsid w:val="00731159"/>
    <w:rsid w:val="00733197"/>
    <w:rsid w:val="00733FA2"/>
    <w:rsid w:val="00734D1B"/>
    <w:rsid w:val="0073597F"/>
    <w:rsid w:val="00740CB7"/>
    <w:rsid w:val="00746803"/>
    <w:rsid w:val="00747FB2"/>
    <w:rsid w:val="00752B3D"/>
    <w:rsid w:val="007544EC"/>
    <w:rsid w:val="00756295"/>
    <w:rsid w:val="00761CAB"/>
    <w:rsid w:val="00762258"/>
    <w:rsid w:val="00762AC8"/>
    <w:rsid w:val="00771AC4"/>
    <w:rsid w:val="00776C2C"/>
    <w:rsid w:val="007808D6"/>
    <w:rsid w:val="00783A74"/>
    <w:rsid w:val="007843F1"/>
    <w:rsid w:val="00784859"/>
    <w:rsid w:val="0079160D"/>
    <w:rsid w:val="00796A5A"/>
    <w:rsid w:val="00796AEF"/>
    <w:rsid w:val="007A04A4"/>
    <w:rsid w:val="007A10A8"/>
    <w:rsid w:val="007A1978"/>
    <w:rsid w:val="007A59D6"/>
    <w:rsid w:val="007B14E8"/>
    <w:rsid w:val="007B30A1"/>
    <w:rsid w:val="007B3F2B"/>
    <w:rsid w:val="007B67B4"/>
    <w:rsid w:val="007B6BCE"/>
    <w:rsid w:val="007B7A27"/>
    <w:rsid w:val="007C4FAB"/>
    <w:rsid w:val="007D2395"/>
    <w:rsid w:val="007D3E2D"/>
    <w:rsid w:val="007D5DF3"/>
    <w:rsid w:val="007D79FC"/>
    <w:rsid w:val="007E2893"/>
    <w:rsid w:val="007E30DB"/>
    <w:rsid w:val="007E6452"/>
    <w:rsid w:val="007F5DBF"/>
    <w:rsid w:val="007F6AE5"/>
    <w:rsid w:val="007F7516"/>
    <w:rsid w:val="008031F0"/>
    <w:rsid w:val="0080466D"/>
    <w:rsid w:val="00804BA6"/>
    <w:rsid w:val="008118DD"/>
    <w:rsid w:val="00811D0B"/>
    <w:rsid w:val="008131DC"/>
    <w:rsid w:val="00815073"/>
    <w:rsid w:val="00816CB9"/>
    <w:rsid w:val="00817508"/>
    <w:rsid w:val="00821FA0"/>
    <w:rsid w:val="00822967"/>
    <w:rsid w:val="0082690D"/>
    <w:rsid w:val="00830F7D"/>
    <w:rsid w:val="008313E9"/>
    <w:rsid w:val="00832252"/>
    <w:rsid w:val="00836889"/>
    <w:rsid w:val="00840F82"/>
    <w:rsid w:val="0084158F"/>
    <w:rsid w:val="00841ABA"/>
    <w:rsid w:val="008421AF"/>
    <w:rsid w:val="0086046E"/>
    <w:rsid w:val="00863680"/>
    <w:rsid w:val="00866287"/>
    <w:rsid w:val="00866EFB"/>
    <w:rsid w:val="00871B70"/>
    <w:rsid w:val="00875612"/>
    <w:rsid w:val="00876BE9"/>
    <w:rsid w:val="00876FEC"/>
    <w:rsid w:val="008770D5"/>
    <w:rsid w:val="00881DF5"/>
    <w:rsid w:val="0088450C"/>
    <w:rsid w:val="008A4AD5"/>
    <w:rsid w:val="008B10DE"/>
    <w:rsid w:val="008B1EEE"/>
    <w:rsid w:val="008B24C0"/>
    <w:rsid w:val="008B43AA"/>
    <w:rsid w:val="008B5129"/>
    <w:rsid w:val="008B7D22"/>
    <w:rsid w:val="008C052C"/>
    <w:rsid w:val="008C28DF"/>
    <w:rsid w:val="008C29E3"/>
    <w:rsid w:val="008C2BB1"/>
    <w:rsid w:val="008C3431"/>
    <w:rsid w:val="008C3A78"/>
    <w:rsid w:val="008C4165"/>
    <w:rsid w:val="008C6566"/>
    <w:rsid w:val="008D082C"/>
    <w:rsid w:val="008D0D2B"/>
    <w:rsid w:val="008D64A7"/>
    <w:rsid w:val="008D6A0A"/>
    <w:rsid w:val="008D75D7"/>
    <w:rsid w:val="008E00E1"/>
    <w:rsid w:val="008E248E"/>
    <w:rsid w:val="008E4EBE"/>
    <w:rsid w:val="008F010A"/>
    <w:rsid w:val="008F1E94"/>
    <w:rsid w:val="008F2263"/>
    <w:rsid w:val="008F4856"/>
    <w:rsid w:val="0090157E"/>
    <w:rsid w:val="00905952"/>
    <w:rsid w:val="009121DC"/>
    <w:rsid w:val="00912B40"/>
    <w:rsid w:val="00917375"/>
    <w:rsid w:val="00925033"/>
    <w:rsid w:val="009271F6"/>
    <w:rsid w:val="00933799"/>
    <w:rsid w:val="009409C0"/>
    <w:rsid w:val="00945311"/>
    <w:rsid w:val="00947050"/>
    <w:rsid w:val="00950C87"/>
    <w:rsid w:val="00953F78"/>
    <w:rsid w:val="00954869"/>
    <w:rsid w:val="00955456"/>
    <w:rsid w:val="00957E26"/>
    <w:rsid w:val="009616BC"/>
    <w:rsid w:val="00961B40"/>
    <w:rsid w:val="00962DE7"/>
    <w:rsid w:val="00966081"/>
    <w:rsid w:val="00970C43"/>
    <w:rsid w:val="00971400"/>
    <w:rsid w:val="009719B9"/>
    <w:rsid w:val="00976A7E"/>
    <w:rsid w:val="00977F0C"/>
    <w:rsid w:val="009823BE"/>
    <w:rsid w:val="009839BB"/>
    <w:rsid w:val="00983F3B"/>
    <w:rsid w:val="00984214"/>
    <w:rsid w:val="009851F1"/>
    <w:rsid w:val="00986FDF"/>
    <w:rsid w:val="00995DCA"/>
    <w:rsid w:val="0099635D"/>
    <w:rsid w:val="009A1EDA"/>
    <w:rsid w:val="009A2A7E"/>
    <w:rsid w:val="009A351B"/>
    <w:rsid w:val="009A4195"/>
    <w:rsid w:val="009A4D88"/>
    <w:rsid w:val="009B081A"/>
    <w:rsid w:val="009B3550"/>
    <w:rsid w:val="009B4C49"/>
    <w:rsid w:val="009C0392"/>
    <w:rsid w:val="009C5747"/>
    <w:rsid w:val="009C6D7D"/>
    <w:rsid w:val="009D4143"/>
    <w:rsid w:val="009E33F7"/>
    <w:rsid w:val="009F0835"/>
    <w:rsid w:val="009F355D"/>
    <w:rsid w:val="009F5D0D"/>
    <w:rsid w:val="00A02027"/>
    <w:rsid w:val="00A0433E"/>
    <w:rsid w:val="00A061C8"/>
    <w:rsid w:val="00A078C4"/>
    <w:rsid w:val="00A07B02"/>
    <w:rsid w:val="00A07CFE"/>
    <w:rsid w:val="00A13DBE"/>
    <w:rsid w:val="00A20C78"/>
    <w:rsid w:val="00A2386B"/>
    <w:rsid w:val="00A257A1"/>
    <w:rsid w:val="00A3014E"/>
    <w:rsid w:val="00A31E7A"/>
    <w:rsid w:val="00A33896"/>
    <w:rsid w:val="00A40F88"/>
    <w:rsid w:val="00A4261E"/>
    <w:rsid w:val="00A43B1E"/>
    <w:rsid w:val="00A44540"/>
    <w:rsid w:val="00A46A54"/>
    <w:rsid w:val="00A53A39"/>
    <w:rsid w:val="00A62C3A"/>
    <w:rsid w:val="00A6570B"/>
    <w:rsid w:val="00A6637B"/>
    <w:rsid w:val="00A6673C"/>
    <w:rsid w:val="00A67B38"/>
    <w:rsid w:val="00A732EE"/>
    <w:rsid w:val="00A777B6"/>
    <w:rsid w:val="00A80050"/>
    <w:rsid w:val="00A82F43"/>
    <w:rsid w:val="00A83CE2"/>
    <w:rsid w:val="00A86514"/>
    <w:rsid w:val="00A929C4"/>
    <w:rsid w:val="00A93C1B"/>
    <w:rsid w:val="00A94A01"/>
    <w:rsid w:val="00A95794"/>
    <w:rsid w:val="00AA280D"/>
    <w:rsid w:val="00AA6047"/>
    <w:rsid w:val="00AB0036"/>
    <w:rsid w:val="00AB034B"/>
    <w:rsid w:val="00AB052A"/>
    <w:rsid w:val="00AB0B82"/>
    <w:rsid w:val="00AC03A6"/>
    <w:rsid w:val="00AC234F"/>
    <w:rsid w:val="00AC2DC5"/>
    <w:rsid w:val="00AC494B"/>
    <w:rsid w:val="00AD0FF4"/>
    <w:rsid w:val="00AD1DC0"/>
    <w:rsid w:val="00AD77E3"/>
    <w:rsid w:val="00AE09FF"/>
    <w:rsid w:val="00AE0CFD"/>
    <w:rsid w:val="00AE4943"/>
    <w:rsid w:val="00AE4E0D"/>
    <w:rsid w:val="00B00BAE"/>
    <w:rsid w:val="00B00C21"/>
    <w:rsid w:val="00B013F0"/>
    <w:rsid w:val="00B04788"/>
    <w:rsid w:val="00B04F02"/>
    <w:rsid w:val="00B14288"/>
    <w:rsid w:val="00B143FA"/>
    <w:rsid w:val="00B205EF"/>
    <w:rsid w:val="00B23443"/>
    <w:rsid w:val="00B24750"/>
    <w:rsid w:val="00B31E10"/>
    <w:rsid w:val="00B43207"/>
    <w:rsid w:val="00B45B7E"/>
    <w:rsid w:val="00B474E4"/>
    <w:rsid w:val="00B47820"/>
    <w:rsid w:val="00B5020F"/>
    <w:rsid w:val="00B54715"/>
    <w:rsid w:val="00B5522C"/>
    <w:rsid w:val="00B55C26"/>
    <w:rsid w:val="00B55C58"/>
    <w:rsid w:val="00B57004"/>
    <w:rsid w:val="00B608FE"/>
    <w:rsid w:val="00B61571"/>
    <w:rsid w:val="00B62331"/>
    <w:rsid w:val="00B63B9F"/>
    <w:rsid w:val="00B64F75"/>
    <w:rsid w:val="00B66E4F"/>
    <w:rsid w:val="00B71CBE"/>
    <w:rsid w:val="00B7224B"/>
    <w:rsid w:val="00B7301F"/>
    <w:rsid w:val="00B731E5"/>
    <w:rsid w:val="00B761D2"/>
    <w:rsid w:val="00B764CA"/>
    <w:rsid w:val="00B77387"/>
    <w:rsid w:val="00B7789A"/>
    <w:rsid w:val="00B8255E"/>
    <w:rsid w:val="00B84225"/>
    <w:rsid w:val="00B849F6"/>
    <w:rsid w:val="00B8649F"/>
    <w:rsid w:val="00B911EE"/>
    <w:rsid w:val="00B91E29"/>
    <w:rsid w:val="00B92400"/>
    <w:rsid w:val="00B95C07"/>
    <w:rsid w:val="00B978AB"/>
    <w:rsid w:val="00BA058E"/>
    <w:rsid w:val="00BA200F"/>
    <w:rsid w:val="00BA482D"/>
    <w:rsid w:val="00BA6483"/>
    <w:rsid w:val="00BB2ED2"/>
    <w:rsid w:val="00BB34A3"/>
    <w:rsid w:val="00BB71B8"/>
    <w:rsid w:val="00BB7EAA"/>
    <w:rsid w:val="00BC1CD8"/>
    <w:rsid w:val="00BD0CB7"/>
    <w:rsid w:val="00BD2431"/>
    <w:rsid w:val="00BD4776"/>
    <w:rsid w:val="00BD7A3D"/>
    <w:rsid w:val="00BE02FC"/>
    <w:rsid w:val="00BE0CE4"/>
    <w:rsid w:val="00BE2383"/>
    <w:rsid w:val="00BE5D72"/>
    <w:rsid w:val="00BE6025"/>
    <w:rsid w:val="00BF01D9"/>
    <w:rsid w:val="00BF3E47"/>
    <w:rsid w:val="00C04E98"/>
    <w:rsid w:val="00C142D5"/>
    <w:rsid w:val="00C211CF"/>
    <w:rsid w:val="00C21C80"/>
    <w:rsid w:val="00C223E9"/>
    <w:rsid w:val="00C224A8"/>
    <w:rsid w:val="00C23073"/>
    <w:rsid w:val="00C2372D"/>
    <w:rsid w:val="00C2488E"/>
    <w:rsid w:val="00C32426"/>
    <w:rsid w:val="00C34C34"/>
    <w:rsid w:val="00C358AB"/>
    <w:rsid w:val="00C41BAE"/>
    <w:rsid w:val="00C41C71"/>
    <w:rsid w:val="00C41F5B"/>
    <w:rsid w:val="00C45C31"/>
    <w:rsid w:val="00C46803"/>
    <w:rsid w:val="00C53437"/>
    <w:rsid w:val="00C5373B"/>
    <w:rsid w:val="00C53B3B"/>
    <w:rsid w:val="00C55EE4"/>
    <w:rsid w:val="00C55F20"/>
    <w:rsid w:val="00C6099F"/>
    <w:rsid w:val="00C73CCD"/>
    <w:rsid w:val="00C846B3"/>
    <w:rsid w:val="00C849C2"/>
    <w:rsid w:val="00C9107B"/>
    <w:rsid w:val="00C9192A"/>
    <w:rsid w:val="00CA20CE"/>
    <w:rsid w:val="00CA38C7"/>
    <w:rsid w:val="00CA7328"/>
    <w:rsid w:val="00CB09F8"/>
    <w:rsid w:val="00CB40AE"/>
    <w:rsid w:val="00CC1AEA"/>
    <w:rsid w:val="00CD5E47"/>
    <w:rsid w:val="00CD6CDC"/>
    <w:rsid w:val="00CD70A9"/>
    <w:rsid w:val="00CE547E"/>
    <w:rsid w:val="00CE58EE"/>
    <w:rsid w:val="00CE5D08"/>
    <w:rsid w:val="00CF7568"/>
    <w:rsid w:val="00D06CF5"/>
    <w:rsid w:val="00D165B1"/>
    <w:rsid w:val="00D20048"/>
    <w:rsid w:val="00D2487D"/>
    <w:rsid w:val="00D260D6"/>
    <w:rsid w:val="00D27F0A"/>
    <w:rsid w:val="00D31DC0"/>
    <w:rsid w:val="00D323FA"/>
    <w:rsid w:val="00D34CED"/>
    <w:rsid w:val="00D35D4F"/>
    <w:rsid w:val="00D36F40"/>
    <w:rsid w:val="00D40022"/>
    <w:rsid w:val="00D4040B"/>
    <w:rsid w:val="00D5728D"/>
    <w:rsid w:val="00D61DBF"/>
    <w:rsid w:val="00D62929"/>
    <w:rsid w:val="00D7661B"/>
    <w:rsid w:val="00D771ED"/>
    <w:rsid w:val="00D803D6"/>
    <w:rsid w:val="00D8489A"/>
    <w:rsid w:val="00D93A57"/>
    <w:rsid w:val="00D94B48"/>
    <w:rsid w:val="00D966E2"/>
    <w:rsid w:val="00DA1784"/>
    <w:rsid w:val="00DA18BB"/>
    <w:rsid w:val="00DA244D"/>
    <w:rsid w:val="00DA3C20"/>
    <w:rsid w:val="00DA5A26"/>
    <w:rsid w:val="00DA6995"/>
    <w:rsid w:val="00DB18D9"/>
    <w:rsid w:val="00DB3061"/>
    <w:rsid w:val="00DB31BE"/>
    <w:rsid w:val="00DC1362"/>
    <w:rsid w:val="00DC202B"/>
    <w:rsid w:val="00DC5A77"/>
    <w:rsid w:val="00DC5E6D"/>
    <w:rsid w:val="00DC7A03"/>
    <w:rsid w:val="00DD2B88"/>
    <w:rsid w:val="00DD3B76"/>
    <w:rsid w:val="00DD6D2F"/>
    <w:rsid w:val="00DE0C61"/>
    <w:rsid w:val="00DE20FD"/>
    <w:rsid w:val="00DE5C3A"/>
    <w:rsid w:val="00DF1490"/>
    <w:rsid w:val="00DF7D6F"/>
    <w:rsid w:val="00DF7FA7"/>
    <w:rsid w:val="00E01B9C"/>
    <w:rsid w:val="00E05AB5"/>
    <w:rsid w:val="00E074A7"/>
    <w:rsid w:val="00E12160"/>
    <w:rsid w:val="00E166BD"/>
    <w:rsid w:val="00E20932"/>
    <w:rsid w:val="00E226D2"/>
    <w:rsid w:val="00E255C3"/>
    <w:rsid w:val="00E2570B"/>
    <w:rsid w:val="00E31815"/>
    <w:rsid w:val="00E320F4"/>
    <w:rsid w:val="00E46CEA"/>
    <w:rsid w:val="00E56CBC"/>
    <w:rsid w:val="00E605FE"/>
    <w:rsid w:val="00E64748"/>
    <w:rsid w:val="00E66F03"/>
    <w:rsid w:val="00E67968"/>
    <w:rsid w:val="00E77D72"/>
    <w:rsid w:val="00E80DEC"/>
    <w:rsid w:val="00E83089"/>
    <w:rsid w:val="00E87574"/>
    <w:rsid w:val="00E9556B"/>
    <w:rsid w:val="00E9560D"/>
    <w:rsid w:val="00E96F21"/>
    <w:rsid w:val="00EB21E8"/>
    <w:rsid w:val="00EB5D94"/>
    <w:rsid w:val="00EC3887"/>
    <w:rsid w:val="00EC3BA6"/>
    <w:rsid w:val="00EC6EA6"/>
    <w:rsid w:val="00EC7F6E"/>
    <w:rsid w:val="00ED25F2"/>
    <w:rsid w:val="00ED419F"/>
    <w:rsid w:val="00ED4A94"/>
    <w:rsid w:val="00ED5E6F"/>
    <w:rsid w:val="00ED6DFE"/>
    <w:rsid w:val="00EE08F0"/>
    <w:rsid w:val="00EE1487"/>
    <w:rsid w:val="00EE31B9"/>
    <w:rsid w:val="00EE3FE4"/>
    <w:rsid w:val="00EE5C67"/>
    <w:rsid w:val="00EF0619"/>
    <w:rsid w:val="00EF7408"/>
    <w:rsid w:val="00F042D5"/>
    <w:rsid w:val="00F05870"/>
    <w:rsid w:val="00F11316"/>
    <w:rsid w:val="00F13825"/>
    <w:rsid w:val="00F247A7"/>
    <w:rsid w:val="00F34FA8"/>
    <w:rsid w:val="00F36868"/>
    <w:rsid w:val="00F373EB"/>
    <w:rsid w:val="00F42F88"/>
    <w:rsid w:val="00F44315"/>
    <w:rsid w:val="00F47144"/>
    <w:rsid w:val="00F47212"/>
    <w:rsid w:val="00F52FB3"/>
    <w:rsid w:val="00F53A66"/>
    <w:rsid w:val="00F6492D"/>
    <w:rsid w:val="00F760AB"/>
    <w:rsid w:val="00F823BE"/>
    <w:rsid w:val="00F825BE"/>
    <w:rsid w:val="00F92FC1"/>
    <w:rsid w:val="00F93A20"/>
    <w:rsid w:val="00F93BEA"/>
    <w:rsid w:val="00F9754B"/>
    <w:rsid w:val="00FA0309"/>
    <w:rsid w:val="00FB4003"/>
    <w:rsid w:val="00FB53C8"/>
    <w:rsid w:val="00FB6128"/>
    <w:rsid w:val="00FB6CCD"/>
    <w:rsid w:val="00FB7206"/>
    <w:rsid w:val="00FC494D"/>
    <w:rsid w:val="00FD0F4C"/>
    <w:rsid w:val="00FD382B"/>
    <w:rsid w:val="00FE2BB8"/>
    <w:rsid w:val="00FE7F1F"/>
    <w:rsid w:val="00FF101B"/>
    <w:rsid w:val="00FF113D"/>
    <w:rsid w:val="00FF1484"/>
    <w:rsid w:val="00FF64E0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9CAA62"/>
  <w15:docId w15:val="{D4AAC581-7CE7-4BB6-9AAD-F005D403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9C6D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C6D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C6D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6D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6D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6D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2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623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C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A04"/>
  </w:style>
  <w:style w:type="paragraph" w:styleId="Footer">
    <w:name w:val="footer"/>
    <w:basedOn w:val="Normal"/>
    <w:link w:val="FooterChar"/>
    <w:uiPriority w:val="99"/>
    <w:unhideWhenUsed/>
    <w:rsid w:val="005C4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A04"/>
  </w:style>
  <w:style w:type="paragraph" w:styleId="TOCHeading">
    <w:name w:val="TOC Heading"/>
    <w:basedOn w:val="Heading1"/>
    <w:next w:val="Normal"/>
    <w:uiPriority w:val="39"/>
    <w:unhideWhenUsed/>
    <w:qFormat/>
    <w:rsid w:val="0007443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7443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43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744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E47"/>
    <w:rPr>
      <w:color w:val="800080"/>
      <w:u w:val="single"/>
    </w:rPr>
  </w:style>
  <w:style w:type="paragraph" w:customStyle="1" w:styleId="xl67">
    <w:name w:val="xl67"/>
    <w:basedOn w:val="Normal"/>
    <w:rsid w:val="00BF3E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n-GB"/>
    </w:rPr>
  </w:style>
  <w:style w:type="paragraph" w:customStyle="1" w:styleId="xl68">
    <w:name w:val="xl68"/>
    <w:basedOn w:val="Normal"/>
    <w:rsid w:val="00BF3E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b/>
      <w:bCs/>
      <w:sz w:val="16"/>
      <w:szCs w:val="16"/>
      <w:lang w:eastAsia="en-GB"/>
    </w:rPr>
  </w:style>
  <w:style w:type="paragraph" w:customStyle="1" w:styleId="xl69">
    <w:name w:val="xl69"/>
    <w:basedOn w:val="Normal"/>
    <w:rsid w:val="00BF3E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70">
    <w:name w:val="xl70"/>
    <w:basedOn w:val="Normal"/>
    <w:rsid w:val="00BF3E4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71">
    <w:name w:val="xl71"/>
    <w:basedOn w:val="Normal"/>
    <w:rsid w:val="00BF3E47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72">
    <w:name w:val="xl72"/>
    <w:basedOn w:val="Normal"/>
    <w:rsid w:val="00BF3E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73">
    <w:name w:val="xl73"/>
    <w:basedOn w:val="Normal"/>
    <w:rsid w:val="00BF3E4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74">
    <w:name w:val="xl74"/>
    <w:basedOn w:val="Normal"/>
    <w:rsid w:val="00BF3E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75">
    <w:name w:val="xl75"/>
    <w:basedOn w:val="Normal"/>
    <w:rsid w:val="00BF3E4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76">
    <w:name w:val="xl76"/>
    <w:basedOn w:val="Normal"/>
    <w:rsid w:val="00BF3E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77">
    <w:name w:val="xl77"/>
    <w:basedOn w:val="Normal"/>
    <w:rsid w:val="00BF3E4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78">
    <w:name w:val="xl78"/>
    <w:basedOn w:val="Normal"/>
    <w:rsid w:val="00BF3E4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79">
    <w:name w:val="xl79"/>
    <w:basedOn w:val="Normal"/>
    <w:rsid w:val="00BF3E47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  <w:lang w:eastAsia="en-GB"/>
    </w:rPr>
  </w:style>
  <w:style w:type="paragraph" w:customStyle="1" w:styleId="xl80">
    <w:name w:val="xl80"/>
    <w:basedOn w:val="Normal"/>
    <w:rsid w:val="00BF3E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0000"/>
      <w:sz w:val="16"/>
      <w:szCs w:val="16"/>
      <w:lang w:eastAsia="en-GB"/>
    </w:rPr>
  </w:style>
  <w:style w:type="paragraph" w:customStyle="1" w:styleId="xl81">
    <w:name w:val="xl81"/>
    <w:basedOn w:val="Normal"/>
    <w:rsid w:val="00BF3E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16"/>
      <w:szCs w:val="16"/>
      <w:lang w:eastAsia="en-GB"/>
    </w:rPr>
  </w:style>
  <w:style w:type="paragraph" w:customStyle="1" w:styleId="xl82">
    <w:name w:val="xl82"/>
    <w:basedOn w:val="Normal"/>
    <w:rsid w:val="00BF3E4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0000"/>
      <w:sz w:val="16"/>
      <w:szCs w:val="16"/>
      <w:lang w:eastAsia="en-GB"/>
    </w:rPr>
  </w:style>
  <w:style w:type="paragraph" w:customStyle="1" w:styleId="xl83">
    <w:name w:val="xl83"/>
    <w:basedOn w:val="Normal"/>
    <w:rsid w:val="00BF3E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16"/>
      <w:szCs w:val="16"/>
      <w:lang w:eastAsia="en-GB"/>
    </w:rPr>
  </w:style>
  <w:style w:type="paragraph" w:customStyle="1" w:styleId="xl84">
    <w:name w:val="xl84"/>
    <w:basedOn w:val="Normal"/>
    <w:rsid w:val="00BF3E4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color w:val="FF0000"/>
      <w:sz w:val="16"/>
      <w:szCs w:val="16"/>
      <w:lang w:eastAsia="en-GB"/>
    </w:rPr>
  </w:style>
  <w:style w:type="paragraph" w:customStyle="1" w:styleId="xl85">
    <w:name w:val="xl85"/>
    <w:basedOn w:val="Normal"/>
    <w:rsid w:val="00BF3E4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color w:val="FF0000"/>
      <w:sz w:val="16"/>
      <w:szCs w:val="16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CD70A9"/>
    <w:pPr>
      <w:spacing w:after="100" w:line="259" w:lineRule="auto"/>
    </w:pPr>
    <w:rPr>
      <w:rFonts w:eastAsiaTheme="minorEastAsia" w:cs="Times New Roman"/>
      <w:lang w:val="en-US"/>
    </w:rPr>
  </w:style>
  <w:style w:type="table" w:styleId="TableGrid">
    <w:name w:val="Table Grid"/>
    <w:basedOn w:val="TableNormal"/>
    <w:uiPriority w:val="59"/>
    <w:rsid w:val="002E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17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7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7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7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7C5"/>
    <w:rPr>
      <w:b/>
      <w:bCs/>
      <w:sz w:val="20"/>
      <w:szCs w:val="20"/>
    </w:rPr>
  </w:style>
  <w:style w:type="paragraph" w:customStyle="1" w:styleId="Handbuchtitel">
    <w:name w:val="Handbuchtitel"/>
    <w:basedOn w:val="Normal"/>
    <w:semiHidden/>
    <w:rsid w:val="00866EFB"/>
    <w:pPr>
      <w:spacing w:line="270" w:lineRule="atLeast"/>
    </w:pPr>
    <w:rPr>
      <w:rFonts w:ascii="News Gothic GDB" w:eastAsia="Times New Roman" w:hAnsi="News Gothic GDB" w:cs="Times New Roman"/>
      <w:sz w:val="20"/>
      <w:szCs w:val="20"/>
      <w:lang w:val="de-DE" w:eastAsia="de-DE"/>
    </w:rPr>
  </w:style>
  <w:style w:type="paragraph" w:customStyle="1" w:styleId="Kapitelberschrift">
    <w:name w:val="Kapitelüberschrift"/>
    <w:basedOn w:val="Normal"/>
    <w:semiHidden/>
    <w:rsid w:val="00866EFB"/>
    <w:pPr>
      <w:spacing w:line="270" w:lineRule="atLeast"/>
    </w:pPr>
    <w:rPr>
      <w:rFonts w:ascii="News Gothic GDB" w:eastAsia="Times New Roman" w:hAnsi="News Gothic GDB" w:cs="Times New Roman"/>
      <w:b/>
      <w:sz w:val="24"/>
      <w:szCs w:val="20"/>
      <w:lang w:val="de-DE" w:eastAsia="de-DE"/>
    </w:rPr>
  </w:style>
  <w:style w:type="paragraph" w:customStyle="1" w:styleId="Title1">
    <w:name w:val="Title1"/>
    <w:basedOn w:val="Normal"/>
    <w:autoRedefine/>
    <w:semiHidden/>
    <w:rsid w:val="005612DA"/>
    <w:pPr>
      <w:widowControl w:val="0"/>
      <w:spacing w:after="0" w:line="425" w:lineRule="exact"/>
      <w:jc w:val="center"/>
    </w:pPr>
    <w:rPr>
      <w:rFonts w:ascii="News Gothic GDB" w:eastAsia="Times New Roman" w:hAnsi="News Gothic GDB" w:cs="Times New Roman"/>
      <w:b/>
      <w:sz w:val="36"/>
      <w:szCs w:val="20"/>
      <w:lang w:val="de-DE"/>
    </w:rPr>
  </w:style>
  <w:style w:type="paragraph" w:customStyle="1" w:styleId="SubTitle1">
    <w:name w:val="SubTitle1"/>
    <w:basedOn w:val="Normal"/>
    <w:autoRedefine/>
    <w:semiHidden/>
    <w:rsid w:val="006B0FA8"/>
    <w:pPr>
      <w:widowControl w:val="0"/>
      <w:spacing w:after="0" w:line="851" w:lineRule="exact"/>
      <w:jc w:val="center"/>
    </w:pPr>
    <w:rPr>
      <w:rFonts w:ascii="News Gothic GDB" w:eastAsia="Times New Roman" w:hAnsi="News Gothic GDB" w:cs="Times New Roman"/>
      <w:b/>
      <w:sz w:val="48"/>
      <w:szCs w:val="20"/>
      <w:lang w:val="de-DE"/>
    </w:rPr>
  </w:style>
  <w:style w:type="paragraph" w:customStyle="1" w:styleId="TextTableDBGStandard">
    <w:name w:val="Text Table DBG Standard"/>
    <w:basedOn w:val="Normal"/>
    <w:autoRedefine/>
    <w:rsid w:val="002B17E1"/>
    <w:pPr>
      <w:spacing w:line="270" w:lineRule="atLeast"/>
    </w:pPr>
    <w:rPr>
      <w:rFonts w:ascii="News Gothic GDB" w:eastAsia="Times New Roman" w:hAnsi="News Gothic GDB" w:cs="Times New Roman"/>
      <w:sz w:val="20"/>
      <w:szCs w:val="20"/>
      <w:lang w:val="en-US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4C4C54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01F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1F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1F5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526F0B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52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8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99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3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921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9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40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323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78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mailto:michaela.kosova@gmail.co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5e216652-7cb1-42d3-a22f-fb5c7f348db5" origin="defaultValue">
  <element uid="id_classification_internalonly" value=""/>
</sisl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1ZTIxNjY1Mi03Y2IxLTQyZDMtYTIyZi1mYjVjN2YzNDhkYjUiIG9yaWdpbj0iZGVmYXVsdFZhbHVlIj48ZWxlbWVudCB1aWQ9ImlkX2NsYXNzaWZpY2F0aW9uX2ludGVybmFsb25seSIgdmFsdWU9IiIgeG1sbnM9Imh0dHA6Ly93d3cuYm9sZG9uamFtZXMuY29tLzIwMDgvMDEvc2llL2ludGVybmFsL2xhYmVsIiAvPjwvc2lzbD48VXNlck5hbWU+T0FBRFx2eTExMTwvVXNlck5hbWU+PERhdGVUaW1lPjEwLzA4LzIwMTcgMDk6MDA6NDg8L0RhdGVUaW1lPjxMYWJlbFN0cmluZz5JbnRlcm5hbDwvTGFiZWxTdHJpbmc+PC9pdGVtPjwvbGFiZWxIaXN0b3J5Pg==</Value>
</WrappedLabelHistory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5DBDA-1D2A-43C6-9B66-22F12660ADF4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94F13401-DCF6-4F8D-8B37-BAEC8CC869E4}">
  <ds:schemaRefs>
    <ds:schemaRef ds:uri="http://www.w3.org/2001/XMLSchema"/>
    <ds:schemaRef ds:uri="http://www.boldonjames.com/2016/02/Classifier/internal/wrappedLabelHistory"/>
  </ds:schemaRefs>
</ds:datastoreItem>
</file>

<file path=customXml/itemProps3.xml><?xml version="1.0" encoding="utf-8"?>
<ds:datastoreItem xmlns:ds="http://schemas.openxmlformats.org/officeDocument/2006/customXml" ds:itemID="{85B56909-8D23-4AEF-AF76-4F737B11D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11</Pages>
  <Words>2201</Words>
  <Characters>12551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 Börse Group</Company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Novotna Lucie</dc:creator>
  <cp:lastModifiedBy>Michaela Kosová</cp:lastModifiedBy>
  <cp:revision>17</cp:revision>
  <cp:lastPrinted>2019-01-03T15:42:00Z</cp:lastPrinted>
  <dcterms:created xsi:type="dcterms:W3CDTF">2023-07-30T20:02:00Z</dcterms:created>
  <dcterms:modified xsi:type="dcterms:W3CDTF">2023-07-31T21:37:00Z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af57a82b-328e-4911-a4d5-c3ebe2116b34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policy="5e216652-7cb1-42d3-a22f-fb5c7f348db5" origin="defaultValue" xmlns="http://www.boldonj</vt:lpwstr>
  </property>
  <property fmtid="{D5CDD505-2E9C-101B-9397-08002B2CF9AE}" pid="4" name="bjDocumentLabelXML-0">
    <vt:lpwstr>ames.com/2008/01/sie/internal/label"&gt;&lt;element uid="id_classification_internalonly" value="" /&gt;&lt;/sisl&gt;</vt:lpwstr>
  </property>
  <property fmtid="{D5CDD505-2E9C-101B-9397-08002B2CF9AE}" pid="5" name="bjDocumentSecurityLabel">
    <vt:lpwstr>Internal</vt:lpwstr>
  </property>
  <property fmtid="{D5CDD505-2E9C-101B-9397-08002B2CF9AE}" pid="6" name="DBG_Classification_ID">
    <vt:lpwstr>2</vt:lpwstr>
  </property>
  <property fmtid="{D5CDD505-2E9C-101B-9397-08002B2CF9AE}" pid="7" name="DBG_Classification_Name">
    <vt:lpwstr>Internal</vt:lpwstr>
  </property>
  <property fmtid="{D5CDD505-2E9C-101B-9397-08002B2CF9AE}" pid="8" name="bjSaver">
    <vt:lpwstr>KGxEEffE7PrWXcgp98kLYCDo6z6hrXQI</vt:lpwstr>
  </property>
  <property fmtid="{D5CDD505-2E9C-101B-9397-08002B2CF9AE}" pid="9" name="bjLabelHistoryID">
    <vt:lpwstr>{94F13401-DCF6-4F8D-8B37-BAEC8CC869E4}</vt:lpwstr>
  </property>
</Properties>
</file>