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376" w:rsidRDefault="007B5761">
      <w:pPr>
        <w:spacing w:before="240" w:after="240"/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Treinamento Técnico Avançado: TINTA ECO SOLVENTE </w:t>
      </w:r>
      <w:bookmarkStart w:id="0" w:name="_GoBack"/>
      <w:proofErr w:type="spellStart"/>
      <w:proofErr w:type="gramStart"/>
      <w:r>
        <w:rPr>
          <w:b/>
          <w:sz w:val="46"/>
          <w:szCs w:val="46"/>
        </w:rPr>
        <w:t>DGeco</w:t>
      </w:r>
      <w:proofErr w:type="spellEnd"/>
      <w:proofErr w:type="gramEnd"/>
      <w:r>
        <w:rPr>
          <w:b/>
          <w:sz w:val="46"/>
          <w:szCs w:val="46"/>
        </w:rPr>
        <w:t xml:space="preserve"> PREMIUM</w:t>
      </w:r>
      <w:bookmarkEnd w:id="0"/>
    </w:p>
    <w:p w:rsidR="00DD3376" w:rsidRDefault="007B5761">
      <w:r>
        <w:pict>
          <v:rect id="_x0000_i1025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9cx2agc93duc" w:colFirst="0" w:colLast="0"/>
      <w:bookmarkEnd w:id="1"/>
      <w:r>
        <w:rPr>
          <w:b/>
          <w:sz w:val="46"/>
          <w:szCs w:val="46"/>
        </w:rPr>
        <w:t>1. Introdução</w:t>
      </w:r>
    </w:p>
    <w:p w:rsidR="00DD3376" w:rsidRDefault="007B5761">
      <w:pPr>
        <w:spacing w:before="240" w:after="240"/>
      </w:pPr>
      <w:r>
        <w:t xml:space="preserve">A </w:t>
      </w:r>
      <w:r>
        <w:rPr>
          <w:b/>
        </w:rPr>
        <w:t xml:space="preserve">Tinta Eco Solvente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 xml:space="preserve"> é uma solução avançada desenvolvida para atender às demandas do mercado de impressão digital, oferecendo alta performance, durabilidade e menor impacto ambiental. Fabricada no Brasil, esta tinta é compatível com diversas cabeças de impressão, especialment</w:t>
      </w:r>
      <w:r>
        <w:t xml:space="preserve">e as </w:t>
      </w:r>
      <w:r>
        <w:rPr>
          <w:b/>
        </w:rPr>
        <w:t>Epson Eco Solventes</w:t>
      </w:r>
      <w:r>
        <w:t>, proporcionando versatilidade e eficiência para profissionais do setor.</w:t>
      </w:r>
    </w:p>
    <w:p w:rsidR="00DD3376" w:rsidRDefault="007B5761">
      <w:r>
        <w:pict>
          <v:rect id="_x0000_i1026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rq91llrj3ir" w:colFirst="0" w:colLast="0"/>
      <w:bookmarkEnd w:id="2"/>
      <w:r>
        <w:rPr>
          <w:b/>
          <w:sz w:val="46"/>
          <w:szCs w:val="46"/>
        </w:rPr>
        <w:t>2. Características Técnicas</w:t>
      </w:r>
    </w:p>
    <w:p w:rsidR="00DD3376" w:rsidRDefault="007B5761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9p6bq48mvbn" w:colFirst="0" w:colLast="0"/>
      <w:bookmarkEnd w:id="3"/>
      <w:r>
        <w:rPr>
          <w:b/>
          <w:sz w:val="34"/>
          <w:szCs w:val="34"/>
        </w:rPr>
        <w:t>2.1. Formulação Sustentável</w:t>
      </w:r>
    </w:p>
    <w:p w:rsidR="00DD3376" w:rsidRDefault="007B5761">
      <w:pPr>
        <w:numPr>
          <w:ilvl w:val="0"/>
          <w:numId w:val="4"/>
        </w:numPr>
        <w:spacing w:before="240"/>
      </w:pPr>
      <w:r>
        <w:rPr>
          <w:b/>
        </w:rPr>
        <w:t xml:space="preserve">Composição </w:t>
      </w:r>
      <w:proofErr w:type="spellStart"/>
      <w:r>
        <w:rPr>
          <w:b/>
        </w:rPr>
        <w:t>Eco-Friendly</w:t>
      </w:r>
      <w:proofErr w:type="spellEnd"/>
      <w:r>
        <w:t xml:space="preserve">: A </w:t>
      </w:r>
      <w:proofErr w:type="spellStart"/>
      <w:proofErr w:type="gramStart"/>
      <w:r>
        <w:t>DGeco</w:t>
      </w:r>
      <w:proofErr w:type="spellEnd"/>
      <w:proofErr w:type="gramEnd"/>
      <w:r>
        <w:t xml:space="preserve"> Premium utiliza solventes menos agressivos, reduzindo a emissão de c</w:t>
      </w:r>
      <w:r>
        <w:t>ompostos orgânicos voláteis (</w:t>
      </w:r>
      <w:proofErr w:type="spellStart"/>
      <w:r>
        <w:t>VOCs</w:t>
      </w:r>
      <w:proofErr w:type="spellEnd"/>
      <w:r>
        <w:t xml:space="preserve">) e minimizando o impacto ambiental. </w:t>
      </w:r>
      <w:proofErr w:type="gramStart"/>
      <w:r>
        <w:t>citeturn0search7</w:t>
      </w:r>
      <w:proofErr w:type="gramEnd"/>
      <w:r>
        <w:br/>
      </w:r>
    </w:p>
    <w:p w:rsidR="00DD3376" w:rsidRDefault="007B5761">
      <w:pPr>
        <w:numPr>
          <w:ilvl w:val="0"/>
          <w:numId w:val="4"/>
        </w:numPr>
        <w:spacing w:after="240"/>
      </w:pPr>
      <w:r>
        <w:rPr>
          <w:b/>
        </w:rPr>
        <w:t>Pigmentos de Alta Qualidade</w:t>
      </w:r>
      <w:r>
        <w:t>: Proporcionam cores vibrantes e consistentes, garantindo impressões de excelente qualidade.</w:t>
      </w:r>
      <w:proofErr w:type="gramStart"/>
      <w:r>
        <w:br/>
      </w:r>
      <w:proofErr w:type="gramEnd"/>
    </w:p>
    <w:p w:rsidR="00DD3376" w:rsidRDefault="007B5761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re9o0qds649h" w:colFirst="0" w:colLast="0"/>
      <w:bookmarkEnd w:id="4"/>
      <w:r>
        <w:rPr>
          <w:b/>
          <w:sz w:val="34"/>
          <w:szCs w:val="34"/>
        </w:rPr>
        <w:t>2.2. Especificações</w:t>
      </w:r>
    </w:p>
    <w:p w:rsidR="00DD3376" w:rsidRDefault="007B5761">
      <w:pPr>
        <w:numPr>
          <w:ilvl w:val="0"/>
          <w:numId w:val="5"/>
        </w:numPr>
        <w:spacing w:before="240"/>
      </w:pPr>
      <w:r>
        <w:rPr>
          <w:b/>
        </w:rPr>
        <w:t>Durabilidade</w:t>
      </w:r>
      <w:r>
        <w:t>: Impressões re</w:t>
      </w:r>
      <w:r>
        <w:t xml:space="preserve">sistentes por até </w:t>
      </w:r>
      <w:proofErr w:type="gramStart"/>
      <w:r>
        <w:rPr>
          <w:b/>
        </w:rPr>
        <w:t>2</w:t>
      </w:r>
      <w:proofErr w:type="gramEnd"/>
      <w:r>
        <w:rPr>
          <w:b/>
        </w:rPr>
        <w:t xml:space="preserve"> anos</w:t>
      </w:r>
      <w:r>
        <w:t xml:space="preserve"> em ambientes externos, sem necessidade de laminação adicional. </w:t>
      </w:r>
      <w:proofErr w:type="gramStart"/>
      <w:r>
        <w:t>citeturn0search4</w:t>
      </w:r>
      <w:proofErr w:type="gramEnd"/>
      <w:r>
        <w:br/>
      </w:r>
    </w:p>
    <w:p w:rsidR="00DD3376" w:rsidRDefault="007B5761">
      <w:pPr>
        <w:numPr>
          <w:ilvl w:val="0"/>
          <w:numId w:val="5"/>
        </w:numPr>
      </w:pPr>
      <w:r>
        <w:rPr>
          <w:b/>
        </w:rPr>
        <w:t>Compatibilidade</w:t>
      </w:r>
      <w:r>
        <w:t xml:space="preserve">: Desenvolvida para uso em todas as cabeças de impressão </w:t>
      </w:r>
      <w:r>
        <w:rPr>
          <w:b/>
        </w:rPr>
        <w:t>Epson Eco Solventes</w:t>
      </w:r>
      <w:r>
        <w:t xml:space="preserve"> disponíveis no mercado. </w:t>
      </w:r>
      <w:proofErr w:type="gramStart"/>
      <w:r>
        <w:t>citeturn0search1</w:t>
      </w:r>
      <w:proofErr w:type="gramEnd"/>
      <w:r>
        <w:br/>
      </w:r>
    </w:p>
    <w:p w:rsidR="00DD3376" w:rsidRDefault="007B5761">
      <w:pPr>
        <w:numPr>
          <w:ilvl w:val="0"/>
          <w:numId w:val="5"/>
        </w:numPr>
        <w:spacing w:after="240"/>
      </w:pPr>
      <w:r>
        <w:rPr>
          <w:b/>
        </w:rPr>
        <w:t>Secagem Rápida</w:t>
      </w:r>
      <w:r>
        <w:t xml:space="preserve">: </w:t>
      </w:r>
      <w:r>
        <w:t>Facilita o manuseio pós-impressão e aumenta a produtividade.</w:t>
      </w:r>
      <w:proofErr w:type="gramStart"/>
      <w:r>
        <w:br/>
      </w:r>
      <w:proofErr w:type="gramEnd"/>
    </w:p>
    <w:p w:rsidR="00DD3376" w:rsidRDefault="007B5761">
      <w:r>
        <w:pict>
          <v:rect id="_x0000_i1027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5" w:name="_5mrj0vo9go1o" w:colFirst="0" w:colLast="0"/>
      <w:bookmarkEnd w:id="5"/>
      <w:r>
        <w:rPr>
          <w:b/>
          <w:sz w:val="46"/>
          <w:szCs w:val="46"/>
        </w:rPr>
        <w:lastRenderedPageBreak/>
        <w:t>3. Vantagens Competitivas</w:t>
      </w:r>
    </w:p>
    <w:p w:rsidR="00DD3376" w:rsidRDefault="007B5761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3zahwfqp6ovz" w:colFirst="0" w:colLast="0"/>
      <w:bookmarkEnd w:id="6"/>
      <w:r>
        <w:rPr>
          <w:b/>
          <w:sz w:val="34"/>
          <w:szCs w:val="34"/>
        </w:rPr>
        <w:t>3.1. Comparativo com Concorrentes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59"/>
        <w:gridCol w:w="3736"/>
      </w:tblGrid>
      <w:tr w:rsidR="00DD3376">
        <w:trPr>
          <w:trHeight w:val="50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pPr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pPr>
              <w:jc w:val="center"/>
            </w:pPr>
            <w:proofErr w:type="spellStart"/>
            <w:proofErr w:type="gramStart"/>
            <w:r>
              <w:rPr>
                <w:b/>
              </w:rPr>
              <w:t>DGeco</w:t>
            </w:r>
            <w:proofErr w:type="spellEnd"/>
            <w:proofErr w:type="gramEnd"/>
            <w:r>
              <w:rPr>
                <w:b/>
              </w:rPr>
              <w:t xml:space="preserve"> Premium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pPr>
              <w:jc w:val="center"/>
            </w:pPr>
            <w:r>
              <w:rPr>
                <w:b/>
              </w:rPr>
              <w:t>Concorrentes</w:t>
            </w:r>
          </w:p>
        </w:tc>
      </w:tr>
      <w:tr w:rsidR="00DD3376">
        <w:trPr>
          <w:trHeight w:val="104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rPr>
                <w:b/>
              </w:rPr>
              <w:t>Sustentabilidade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 xml:space="preserve">Formulação </w:t>
            </w:r>
            <w:proofErr w:type="spellStart"/>
            <w:r>
              <w:t>eco-friendly</w:t>
            </w:r>
            <w:proofErr w:type="spellEnd"/>
            <w:r>
              <w:t xml:space="preserve"> com baixa emissão de </w:t>
            </w:r>
            <w:proofErr w:type="spellStart"/>
            <w:r>
              <w:t>VOCs</w:t>
            </w:r>
            <w:proofErr w:type="spellEnd"/>
            <w:r>
              <w:t>.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Muitas vezes utilizam solventes mais agressivos, aumentando o impacto ambiental.</w:t>
            </w:r>
          </w:p>
        </w:tc>
      </w:tr>
      <w:tr w:rsidR="00DD3376">
        <w:trPr>
          <w:trHeight w:val="104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rPr>
                <w:b/>
              </w:rPr>
              <w:t>Durabilidade Externa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 xml:space="preserve">Até </w:t>
            </w:r>
            <w:proofErr w:type="gramStart"/>
            <w:r>
              <w:t>2</w:t>
            </w:r>
            <w:proofErr w:type="gramEnd"/>
            <w:r>
              <w:t xml:space="preserve"> anos sem necessidade de laminação.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Algumas tintas requerem laminação para alcançar durabilidade semelhante.</w:t>
            </w:r>
          </w:p>
        </w:tc>
      </w:tr>
      <w:tr w:rsidR="00DD3376">
        <w:trPr>
          <w:trHeight w:val="104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rPr>
                <w:b/>
              </w:rPr>
              <w:t>Compatibilidade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 xml:space="preserve">Ampla compatibilidade </w:t>
            </w:r>
            <w:r>
              <w:t>com cabeças Epson Eco Solventes.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Pode apresentar restrições com determinados modelos de cabeças de impressão.</w:t>
            </w:r>
          </w:p>
        </w:tc>
      </w:tr>
      <w:tr w:rsidR="00DD3376">
        <w:trPr>
          <w:trHeight w:val="104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rPr>
                <w:b/>
              </w:rPr>
              <w:t>Cores Vibrantes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Pigmentos de alta qualidade que garantem cores intensas e consistentes.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Pode ocorrer variação na intensidade e consistência das cores.</w:t>
            </w:r>
          </w:p>
        </w:tc>
      </w:tr>
      <w:tr w:rsidR="00DD3376">
        <w:trPr>
          <w:trHeight w:val="1040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rPr>
                <w:b/>
              </w:rPr>
              <w:t>Secagem Rápida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proofErr w:type="gramStart"/>
            <w:r>
              <w:t>Otimiza</w:t>
            </w:r>
            <w:proofErr w:type="gramEnd"/>
            <w:r>
              <w:t xml:space="preserve"> o fluxo de trabalho e reduz o tempo de produção.</w:t>
            </w:r>
          </w:p>
        </w:tc>
        <w:tc>
          <w:tcPr>
            <w:tcW w:w="3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376" w:rsidRDefault="007B5761">
            <w:r>
              <w:t>Algumas tintas podem apresentar tempos de secagem mais longos, afetando a produtividade.</w:t>
            </w:r>
          </w:p>
        </w:tc>
      </w:tr>
    </w:tbl>
    <w:p w:rsidR="00DD3376" w:rsidRDefault="007B5761">
      <w:r>
        <w:pict>
          <v:rect id="_x0000_i1028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7" w:name="_7rzxi91fdfqe" w:colFirst="0" w:colLast="0"/>
      <w:bookmarkEnd w:id="7"/>
      <w:r>
        <w:rPr>
          <w:b/>
          <w:sz w:val="46"/>
          <w:szCs w:val="46"/>
        </w:rPr>
        <w:t>4. Aplicações e Segmentos</w:t>
      </w:r>
    </w:p>
    <w:p w:rsidR="00DD3376" w:rsidRDefault="007B5761">
      <w:pPr>
        <w:spacing w:before="240" w:after="240"/>
      </w:pPr>
      <w:r>
        <w:t xml:space="preserve">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 xml:space="preserve"> é ideal para diversas aplicações, incluindo:</w:t>
      </w:r>
    </w:p>
    <w:p w:rsidR="00DD3376" w:rsidRDefault="007B5761">
      <w:pPr>
        <w:numPr>
          <w:ilvl w:val="0"/>
          <w:numId w:val="3"/>
        </w:numPr>
        <w:spacing w:before="240"/>
      </w:pPr>
      <w:r>
        <w:rPr>
          <w:b/>
        </w:rPr>
        <w:t>Sinalização Interna e Externa</w:t>
      </w:r>
      <w:r>
        <w:t>: Banners, painéis e placas com alta resistência às intempéries.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3"/>
        </w:numPr>
      </w:pPr>
      <w:proofErr w:type="spellStart"/>
      <w:r>
        <w:rPr>
          <w:b/>
        </w:rPr>
        <w:t>Adesivação</w:t>
      </w:r>
      <w:proofErr w:type="spellEnd"/>
      <w:r>
        <w:rPr>
          <w:b/>
        </w:rPr>
        <w:t xml:space="preserve"> Veicular</w:t>
      </w:r>
      <w:r>
        <w:t>: Grafismos automotivos que exigem durabilidade e cores vibrantes.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3"/>
        </w:numPr>
      </w:pPr>
      <w:r>
        <w:rPr>
          <w:b/>
        </w:rPr>
        <w:t>Decoração de Am</w:t>
      </w:r>
      <w:r>
        <w:rPr>
          <w:b/>
        </w:rPr>
        <w:t>bientes</w:t>
      </w:r>
      <w:r>
        <w:t>: Murais e adesivos decorativos com excelente qualidade de impressão.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3"/>
        </w:numPr>
        <w:spacing w:after="240"/>
      </w:pPr>
      <w:r>
        <w:rPr>
          <w:b/>
        </w:rPr>
        <w:lastRenderedPageBreak/>
        <w:t>Displays Promocionais</w:t>
      </w:r>
      <w:r>
        <w:t>: Materiais de ponto de venda que demandam impacto visual e resistência.</w:t>
      </w:r>
      <w:proofErr w:type="gramStart"/>
      <w:r>
        <w:br/>
      </w:r>
      <w:proofErr w:type="gramEnd"/>
    </w:p>
    <w:p w:rsidR="00DD3376" w:rsidRDefault="007B5761">
      <w:r>
        <w:pict>
          <v:rect id="_x0000_i1029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8" w:name="_4fpun0jej992" w:colFirst="0" w:colLast="0"/>
      <w:bookmarkEnd w:id="8"/>
      <w:r>
        <w:rPr>
          <w:b/>
          <w:sz w:val="46"/>
          <w:szCs w:val="46"/>
        </w:rPr>
        <w:t>5. Processo de Impressão</w:t>
      </w:r>
    </w:p>
    <w:p w:rsidR="00DD3376" w:rsidRDefault="007B5761">
      <w:pPr>
        <w:spacing w:before="240" w:after="240"/>
      </w:pPr>
      <w:r>
        <w:t xml:space="preserve">Para obter os melhores resultados com 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>, recomenda-se:</w:t>
      </w:r>
    </w:p>
    <w:p w:rsidR="00DD3376" w:rsidRDefault="007B5761">
      <w:pPr>
        <w:numPr>
          <w:ilvl w:val="0"/>
          <w:numId w:val="1"/>
        </w:numPr>
        <w:spacing w:before="240"/>
      </w:pPr>
      <w:r>
        <w:rPr>
          <w:b/>
        </w:rPr>
        <w:t>Configuração da Impressora</w:t>
      </w:r>
      <w:r>
        <w:t>: Assegurar que a impressora esteja calibrada e compatível com tintas eco solventes.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1"/>
        </w:numPr>
      </w:pPr>
      <w:r>
        <w:rPr>
          <w:b/>
        </w:rPr>
        <w:t>Perfil de Cor</w:t>
      </w:r>
      <w:r>
        <w:t>: Utilizar perfis ICC adequados para garantir a precisão das cores.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1"/>
        </w:numPr>
      </w:pPr>
      <w:r>
        <w:rPr>
          <w:b/>
        </w:rPr>
        <w:t>Manutenção Preventiva</w:t>
      </w:r>
      <w:r>
        <w:t>: Realizar limpezas regul</w:t>
      </w:r>
      <w:r>
        <w:t>ares nas cabeças de impressão para assegurar desempenho consistente.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1"/>
        </w:numPr>
        <w:spacing w:after="240"/>
      </w:pPr>
      <w:r>
        <w:rPr>
          <w:b/>
        </w:rPr>
        <w:t>Ambiente Controlado</w:t>
      </w:r>
      <w:r>
        <w:t>: Manter a umidade e temperatura dentro dos parâmetros recomendados para evitar variações na qualidade da impressão.</w:t>
      </w:r>
      <w:proofErr w:type="gramStart"/>
      <w:r>
        <w:br/>
      </w:r>
      <w:proofErr w:type="gramEnd"/>
    </w:p>
    <w:p w:rsidR="00DD3376" w:rsidRDefault="007B5761">
      <w:r>
        <w:pict>
          <v:rect id="_x0000_i1030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9" w:name="_nzmb358hoqxj" w:colFirst="0" w:colLast="0"/>
      <w:bookmarkEnd w:id="9"/>
      <w:r>
        <w:rPr>
          <w:b/>
          <w:sz w:val="46"/>
          <w:szCs w:val="46"/>
        </w:rPr>
        <w:t>6. Qualidade e Durabilidade</w:t>
      </w:r>
    </w:p>
    <w:p w:rsidR="00DD3376" w:rsidRDefault="007B5761">
      <w:pPr>
        <w:spacing w:before="240" w:after="240"/>
      </w:pPr>
      <w:r>
        <w:t xml:space="preserve">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 xml:space="preserve"> ofe</w:t>
      </w:r>
      <w:r>
        <w:t>rece:</w:t>
      </w:r>
    </w:p>
    <w:p w:rsidR="00DD3376" w:rsidRDefault="007B5761">
      <w:pPr>
        <w:numPr>
          <w:ilvl w:val="0"/>
          <w:numId w:val="7"/>
        </w:numPr>
        <w:spacing w:before="240"/>
      </w:pPr>
      <w:r>
        <w:rPr>
          <w:b/>
        </w:rPr>
        <w:t>Resistência a Intempéries</w:t>
      </w:r>
      <w:r>
        <w:t>: Impressões que suportam exposição prolongada ao sol e chuva sem desbotamento significativo.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7"/>
        </w:numPr>
      </w:pPr>
      <w:r>
        <w:rPr>
          <w:b/>
        </w:rPr>
        <w:t>Adesão Superior</w:t>
      </w:r>
      <w:r>
        <w:t>: Excelente fixação em diversos substratos, incluindo vinil, lonas e materiais sintéticos.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7"/>
        </w:numPr>
        <w:spacing w:after="240"/>
      </w:pPr>
      <w:r>
        <w:rPr>
          <w:b/>
        </w:rPr>
        <w:t>Flexibilidade</w:t>
      </w:r>
      <w:r>
        <w:t>: Ideal pa</w:t>
      </w:r>
      <w:r>
        <w:t>ra aplicações que exigem conformidade a superfícies curvas ou irregulares.</w:t>
      </w:r>
      <w:proofErr w:type="gramStart"/>
      <w:r>
        <w:br/>
      </w:r>
      <w:proofErr w:type="gramEnd"/>
    </w:p>
    <w:p w:rsidR="00DD3376" w:rsidRDefault="007B5761">
      <w:r>
        <w:pict>
          <v:rect id="_x0000_i1031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0" w:name="_vvyt8417jexn" w:colFirst="0" w:colLast="0"/>
      <w:bookmarkEnd w:id="10"/>
      <w:r>
        <w:rPr>
          <w:b/>
          <w:sz w:val="46"/>
          <w:szCs w:val="46"/>
        </w:rPr>
        <w:t>7. Suporte Técnico e Garantia</w:t>
      </w:r>
    </w:p>
    <w:p w:rsidR="00DD3376" w:rsidRDefault="007B5761">
      <w:pPr>
        <w:numPr>
          <w:ilvl w:val="0"/>
          <w:numId w:val="6"/>
        </w:numPr>
        <w:spacing w:before="240"/>
      </w:pPr>
      <w:r>
        <w:rPr>
          <w:b/>
        </w:rPr>
        <w:lastRenderedPageBreak/>
        <w:t>Atendimento Especializado</w:t>
      </w:r>
      <w:r>
        <w:t>: Equipe treinada para fornecer suporte técnico e esclarecer dúvidas sobre aplicação e manutenção.</w:t>
      </w:r>
      <w:proofErr w:type="gramStart"/>
      <w:r>
        <w:br/>
      </w:r>
      <w:proofErr w:type="gramEnd"/>
    </w:p>
    <w:p w:rsidR="00DD3376" w:rsidRDefault="007B5761">
      <w:pPr>
        <w:numPr>
          <w:ilvl w:val="0"/>
          <w:numId w:val="6"/>
        </w:numPr>
      </w:pPr>
      <w:r>
        <w:rPr>
          <w:b/>
        </w:rPr>
        <w:t>Treinamentos Disponívei</w:t>
      </w:r>
      <w:r>
        <w:rPr>
          <w:b/>
        </w:rPr>
        <w:t>s</w:t>
      </w:r>
      <w:r>
        <w:t xml:space="preserve">: Capacitação para operadores e técnicos visando </w:t>
      </w:r>
      <w:proofErr w:type="gramStart"/>
      <w:r>
        <w:t>otimizar</w:t>
      </w:r>
      <w:proofErr w:type="gramEnd"/>
      <w:r>
        <w:t xml:space="preserve"> o uso da tinta e maximizar a qualidade das impressões.</w:t>
      </w:r>
      <w:r>
        <w:br/>
      </w:r>
    </w:p>
    <w:p w:rsidR="00DD3376" w:rsidRDefault="007B5761">
      <w:pPr>
        <w:numPr>
          <w:ilvl w:val="0"/>
          <w:numId w:val="6"/>
        </w:numPr>
        <w:spacing w:after="240"/>
      </w:pPr>
      <w:r>
        <w:rPr>
          <w:b/>
        </w:rPr>
        <w:t>Garantia de Qualidade</w:t>
      </w:r>
      <w:r>
        <w:t>: Produto testado e aprovado conforme rigorosos padrões de controle, assegurando consistência e desempenho superior.</w:t>
      </w:r>
      <w:proofErr w:type="gramStart"/>
      <w:r>
        <w:br/>
      </w:r>
      <w:r>
        <w:br/>
      </w:r>
      <w:proofErr w:type="gramEnd"/>
    </w:p>
    <w:p w:rsidR="00DD3376" w:rsidRDefault="007B5761">
      <w:pPr>
        <w:spacing w:before="240" w:after="240"/>
      </w:pPr>
      <w:r>
        <w:pict>
          <v:rect id="_x0000_i1032" style="width:0;height:1.5pt" o:hralign="center" o:hrstd="t" o:hr="t" fillcolor="#a0a0a0" stroked="f"/>
        </w:pict>
      </w:r>
    </w:p>
    <w:p w:rsidR="00DD3376" w:rsidRDefault="007B5761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1" w:name="_2dbmoa7vtcf2" w:colFirst="0" w:colLast="0"/>
      <w:bookmarkEnd w:id="11"/>
      <w:r>
        <w:rPr>
          <w:b/>
          <w:sz w:val="46"/>
          <w:szCs w:val="46"/>
        </w:rPr>
        <w:t>8. Considerações Finais</w:t>
      </w:r>
    </w:p>
    <w:p w:rsidR="00DD3376" w:rsidRDefault="007B5761">
      <w:pPr>
        <w:spacing w:before="240" w:after="240"/>
        <w:rPr>
          <w:color w:val="1155CC"/>
          <w:u w:val="single"/>
        </w:rPr>
      </w:pPr>
      <w:r>
        <w:t>A Tinta Eco Solvente</w:t>
      </w:r>
      <w:r>
        <w:rPr>
          <w:b/>
        </w:rPr>
        <w:t xml:space="preserve">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 xml:space="preserve"> destaca-se como uma solução de excelência no mercado de impressão digital, unindo qualidade superior, sustentabilidade e eficiência operacional. Sua formulação </w:t>
      </w:r>
      <w:proofErr w:type="spellStart"/>
      <w:r>
        <w:t>eco-friendly</w:t>
      </w:r>
      <w:proofErr w:type="spellEnd"/>
      <w:r>
        <w:t>, com baixa emissão de compostos orgânicos voláteis (</w:t>
      </w:r>
      <w:proofErr w:type="spellStart"/>
      <w:r>
        <w:t>VOCs</w:t>
      </w:r>
      <w:proofErr w:type="spellEnd"/>
      <w:r>
        <w:t>), não apenas minimiza o i</w:t>
      </w:r>
      <w:r>
        <w:t>mpacto ambiental, mas também proporciona um ambiente de trabalho mais seguro e agradável, livre de odores fortes.</w:t>
      </w:r>
    </w:p>
    <w:p w:rsidR="00DD3376" w:rsidRDefault="007B5761">
      <w:pPr>
        <w:spacing w:before="240" w:after="240"/>
      </w:pPr>
      <w:r>
        <w:t xml:space="preserve">Além disso, 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 xml:space="preserve"> oferece:</w:t>
      </w:r>
    </w:p>
    <w:p w:rsidR="00DD3376" w:rsidRDefault="007B5761">
      <w:pPr>
        <w:numPr>
          <w:ilvl w:val="0"/>
          <w:numId w:val="2"/>
        </w:numPr>
        <w:spacing w:before="240"/>
      </w:pPr>
      <w:r>
        <w:t xml:space="preserve">Alta Durabilidade: Impressões resistentes às intempéries, mantendo a vivacidade das cores por até </w:t>
      </w:r>
      <w:proofErr w:type="gramStart"/>
      <w:r>
        <w:t>2</w:t>
      </w:r>
      <w:proofErr w:type="gramEnd"/>
      <w:r>
        <w:t xml:space="preserve"> anos em ambientes externos, mesmo sem laminação adicional.</w:t>
      </w:r>
    </w:p>
    <w:p w:rsidR="00DD3376" w:rsidRDefault="007B5761">
      <w:pPr>
        <w:numPr>
          <w:ilvl w:val="0"/>
          <w:numId w:val="2"/>
        </w:numPr>
      </w:pPr>
      <w:r>
        <w:t>Compatibilidade Versátil: Desenvolvida para uso em diversas cabeças de impressão, especialmente a</w:t>
      </w:r>
      <w:r>
        <w:t>s Epson Eco Solventes, garantindo flexibilidade e adaptabilidade às necessidades dos profissionais.</w:t>
      </w:r>
    </w:p>
    <w:p w:rsidR="00DD3376" w:rsidRDefault="007B5761">
      <w:pPr>
        <w:numPr>
          <w:ilvl w:val="0"/>
          <w:numId w:val="2"/>
        </w:numPr>
        <w:spacing w:after="240"/>
      </w:pPr>
      <w:r>
        <w:t>Manutenção Simplificada: Sua composição menos agressiva reduz o desgaste dos equipamentos e diminui a necessidade de manutenções frequentes, resultando em e</w:t>
      </w:r>
      <w:r>
        <w:t>conomia de tempo e recursos.</w:t>
      </w:r>
    </w:p>
    <w:p w:rsidR="00DD3376" w:rsidRDefault="007B5761">
      <w:pPr>
        <w:spacing w:before="240" w:after="240"/>
      </w:pPr>
      <w:r>
        <w:t xml:space="preserve">Ao escolher 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>, você investe em uma tinta que alia desempenho excepcional a práticas sustentáveis, refletindo um compromisso com a qualidade e a responsabilidade ambiental. Esta escolha não só eleva o padrão de sua</w:t>
      </w:r>
      <w:r>
        <w:t>s impressões, como também reforça uma postura consciente e inovadora no mercado de comunicação visual.</w:t>
      </w:r>
    </w:p>
    <w:p w:rsidR="00DD3376" w:rsidRDefault="007B5761">
      <w:pPr>
        <w:spacing w:before="240" w:after="240"/>
      </w:pPr>
      <w:r>
        <w:t xml:space="preserve">Invista em qualidade, sustentabilidade e eficiência. Escolha </w:t>
      </w:r>
      <w:proofErr w:type="spellStart"/>
      <w:proofErr w:type="gramStart"/>
      <w:r>
        <w:rPr>
          <w:b/>
        </w:rPr>
        <w:t>DGeco</w:t>
      </w:r>
      <w:proofErr w:type="spellEnd"/>
      <w:proofErr w:type="gramEnd"/>
      <w:r>
        <w:rPr>
          <w:b/>
        </w:rPr>
        <w:t xml:space="preserve"> Premium</w:t>
      </w:r>
      <w:r>
        <w:t>!</w:t>
      </w:r>
    </w:p>
    <w:p w:rsidR="00DD3376" w:rsidRDefault="00DD3376">
      <w:pPr>
        <w:spacing w:before="240" w:after="240"/>
      </w:pPr>
    </w:p>
    <w:p w:rsidR="00DD3376" w:rsidRDefault="007B5761">
      <w:r>
        <w:pict>
          <v:rect id="_x0000_i1033" style="width:0;height:1.5pt" o:hralign="center" o:hrstd="t" o:hr="t" fillcolor="#a0a0a0" stroked="f"/>
        </w:pict>
      </w:r>
    </w:p>
    <w:sectPr w:rsidR="00DD33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845C8"/>
    <w:multiLevelType w:val="multilevel"/>
    <w:tmpl w:val="98184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6447E36"/>
    <w:multiLevelType w:val="multilevel"/>
    <w:tmpl w:val="5924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25F56F7"/>
    <w:multiLevelType w:val="multilevel"/>
    <w:tmpl w:val="1D409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0055A62"/>
    <w:multiLevelType w:val="multilevel"/>
    <w:tmpl w:val="5D1EE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9E4123E"/>
    <w:multiLevelType w:val="multilevel"/>
    <w:tmpl w:val="255A6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69F82891"/>
    <w:multiLevelType w:val="multilevel"/>
    <w:tmpl w:val="E0BE9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A473A12"/>
    <w:multiLevelType w:val="multilevel"/>
    <w:tmpl w:val="0108F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D3376"/>
    <w:rsid w:val="007B5761"/>
    <w:rsid w:val="00DD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826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2</cp:revision>
  <dcterms:created xsi:type="dcterms:W3CDTF">2025-02-26T18:50:00Z</dcterms:created>
  <dcterms:modified xsi:type="dcterms:W3CDTF">2025-02-26T18:50:00Z</dcterms:modified>
</cp:coreProperties>
</file>