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F9477" w14:textId="14159474" w:rsidR="00125BB0" w:rsidRDefault="006556FB" w:rsidP="006556FB">
      <w:pPr>
        <w:jc w:val="center"/>
        <w:rPr>
          <w:b/>
          <w:sz w:val="40"/>
          <w:szCs w:val="40"/>
        </w:rPr>
      </w:pPr>
      <w:r>
        <w:rPr>
          <w:b/>
          <w:sz w:val="40"/>
          <w:szCs w:val="40"/>
        </w:rPr>
        <w:t>Computational Geometry</w:t>
      </w:r>
    </w:p>
    <w:p w14:paraId="1AECEA7A" w14:textId="3702EE5D" w:rsidR="006556FB" w:rsidRDefault="00C82A49" w:rsidP="006556FB">
      <w:pPr>
        <w:jc w:val="center"/>
        <w:rPr>
          <w:b/>
          <w:sz w:val="40"/>
          <w:szCs w:val="40"/>
        </w:rPr>
      </w:pPr>
      <w:r>
        <w:rPr>
          <w:b/>
          <w:sz w:val="40"/>
          <w:szCs w:val="40"/>
        </w:rPr>
        <w:t>2</w:t>
      </w:r>
      <w:r w:rsidR="006556FB">
        <w:rPr>
          <w:b/>
          <w:sz w:val="40"/>
          <w:szCs w:val="40"/>
        </w:rPr>
        <w:t>.Aufgabe</w:t>
      </w:r>
    </w:p>
    <w:p w14:paraId="2AC5E0E6" w14:textId="0079F609" w:rsidR="00AC0E30" w:rsidRDefault="00AC0E30" w:rsidP="006556FB">
      <w:pPr>
        <w:jc w:val="center"/>
        <w:rPr>
          <w:b/>
          <w:sz w:val="40"/>
          <w:szCs w:val="40"/>
        </w:rPr>
      </w:pPr>
      <w:r>
        <w:rPr>
          <w:b/>
          <w:sz w:val="40"/>
          <w:szCs w:val="40"/>
        </w:rPr>
        <w:t>Patrick Burger, Michael Wimmer</w:t>
      </w:r>
    </w:p>
    <w:p w14:paraId="7788D7CC" w14:textId="77777777" w:rsidR="00C82A49" w:rsidRDefault="00C82A49" w:rsidP="00C82A49">
      <w:pPr>
        <w:rPr>
          <w:sz w:val="24"/>
          <w:szCs w:val="24"/>
        </w:rPr>
      </w:pPr>
      <w:r w:rsidRPr="00C82A49">
        <w:rPr>
          <w:sz w:val="24"/>
          <w:szCs w:val="24"/>
        </w:rPr>
        <w:t>Lesen Sie die SVG-Datei 'DeutschlandMitStaedten.svg' und ermitteln Sie die Flächen der einzelnen Bundesländer (bezüglich der in der Datei verwendeten Skala). Am Ende der Datei befinden sich Koordinaten von Städten, Versuchen Sie herauszufinden, in welchem Bundesland diese jeweils liegen.</w:t>
      </w:r>
    </w:p>
    <w:p w14:paraId="3023C6D1" w14:textId="77777777" w:rsidR="00F56B0C" w:rsidRPr="00C82A49" w:rsidRDefault="00F56B0C" w:rsidP="00C82A49">
      <w:pPr>
        <w:rPr>
          <w:sz w:val="24"/>
          <w:szCs w:val="24"/>
        </w:rPr>
      </w:pPr>
    </w:p>
    <w:p w14:paraId="789687C9" w14:textId="66416297" w:rsidR="00C82A49" w:rsidRDefault="00C82A49" w:rsidP="006556FB">
      <w:pPr>
        <w:rPr>
          <w:b/>
          <w:sz w:val="24"/>
          <w:szCs w:val="24"/>
        </w:rPr>
      </w:pPr>
      <w:bookmarkStart w:id="0" w:name="OLE_LINK1"/>
      <w:bookmarkStart w:id="1" w:name="OLE_LINK2"/>
      <w:r>
        <w:rPr>
          <w:b/>
          <w:sz w:val="24"/>
          <w:szCs w:val="24"/>
        </w:rPr>
        <w:t>Auslesen der Daten aus der SVG-Datei:</w:t>
      </w:r>
    </w:p>
    <w:bookmarkEnd w:id="0"/>
    <w:bookmarkEnd w:id="1"/>
    <w:p w14:paraId="2D1DAB4D" w14:textId="150042E0" w:rsidR="00C82A49" w:rsidRDefault="00C82A49" w:rsidP="006556FB">
      <w:pPr>
        <w:rPr>
          <w:sz w:val="24"/>
          <w:szCs w:val="24"/>
        </w:rPr>
      </w:pPr>
      <w:r>
        <w:rPr>
          <w:sz w:val="24"/>
          <w:szCs w:val="24"/>
        </w:rPr>
        <w:t>Zum Auslesen der Information wurden die Standard Java Funktionen für das Handeln von XML-Dateien verwendet.</w:t>
      </w:r>
    </w:p>
    <w:p w14:paraId="536CF02D" w14:textId="77777777" w:rsidR="00F56B0C" w:rsidRDefault="00F56B0C" w:rsidP="006556FB">
      <w:pPr>
        <w:rPr>
          <w:sz w:val="24"/>
          <w:szCs w:val="24"/>
        </w:rPr>
      </w:pPr>
    </w:p>
    <w:p w14:paraId="678F1558" w14:textId="50E70701" w:rsidR="00F56B0C" w:rsidRPr="00F56B0C" w:rsidRDefault="00F56B0C" w:rsidP="006556FB">
      <w:pPr>
        <w:rPr>
          <w:b/>
          <w:sz w:val="24"/>
          <w:szCs w:val="24"/>
        </w:rPr>
      </w:pPr>
      <w:bookmarkStart w:id="2" w:name="OLE_LINK3"/>
      <w:bookmarkStart w:id="3" w:name="OLE_LINK4"/>
      <w:r>
        <w:rPr>
          <w:b/>
          <w:sz w:val="24"/>
          <w:szCs w:val="24"/>
        </w:rPr>
        <w:t>Pfade auftrennen, Eckpunkte und Kanten extrahieren:</w:t>
      </w:r>
    </w:p>
    <w:bookmarkEnd w:id="2"/>
    <w:bookmarkEnd w:id="3"/>
    <w:p w14:paraId="54BE41B9" w14:textId="20E61D79" w:rsidR="00C82A49" w:rsidRDefault="00C82A49" w:rsidP="006556FB">
      <w:pPr>
        <w:rPr>
          <w:sz w:val="24"/>
          <w:szCs w:val="24"/>
        </w:rPr>
      </w:pPr>
      <w:r>
        <w:rPr>
          <w:sz w:val="24"/>
          <w:szCs w:val="24"/>
        </w:rPr>
        <w:t xml:space="preserve">Die Pfade zur Beschreibung der Umrisse der Bundesländer befinden sich unter dem &lt;g&gt;-Tag aufgeteilt in einzelnen &lt;path&gt;-Tags. Die Koordinaten der Ankerpunkte der Pfade sind teilweise in absoluten jedoch meistens in relativen Koordinaten beschrieben. </w:t>
      </w:r>
      <w:r>
        <w:rPr>
          <w:sz w:val="24"/>
          <w:szCs w:val="24"/>
        </w:rPr>
        <w:br/>
        <w:t>Die Trennung der Koordinaten erfolgt durch zeilenweises separieren des Pfades.</w:t>
      </w:r>
      <w:r w:rsidR="0038072C">
        <w:rPr>
          <w:sz w:val="24"/>
          <w:szCs w:val="24"/>
        </w:rPr>
        <w:t xml:space="preserve"> Einzelne Regionen eines Bundeslandes sind im Pfad über das Prefix M (= Startpunkt) und den Endpunkt L (= Endpunkt) gefolgt von einer Zeile mit dem Zeichen z gekennzeichnet. </w:t>
      </w:r>
    </w:p>
    <w:p w14:paraId="0BB9393A" w14:textId="1B6CA893" w:rsidR="0038072C" w:rsidRDefault="0038072C" w:rsidP="006556FB">
      <w:pPr>
        <w:rPr>
          <w:sz w:val="24"/>
          <w:szCs w:val="24"/>
        </w:rPr>
      </w:pPr>
      <w:r>
        <w:rPr>
          <w:sz w:val="24"/>
          <w:szCs w:val="24"/>
        </w:rPr>
        <w:t>Im Constructor der FederalState-Klasse wird der komplette Pfad anhand der Kennzeichnungen getrennt und an einzelne Regions-Klassen per constructor übergeben.</w:t>
      </w:r>
    </w:p>
    <w:p w14:paraId="328BCCB2" w14:textId="60CD10E8" w:rsidR="0038072C" w:rsidRDefault="0038072C" w:rsidP="006556FB">
      <w:pPr>
        <w:rPr>
          <w:sz w:val="24"/>
          <w:szCs w:val="24"/>
        </w:rPr>
      </w:pPr>
      <w:r>
        <w:rPr>
          <w:sz w:val="24"/>
          <w:szCs w:val="24"/>
        </w:rPr>
        <w:t>Die Regions-Klasse trennt wiederum den Teilpfad auf anhand der Prefixe und speichert daraus den Startpunkt (M), die Kanten (l, L, H) sowie errechnete absolute Vertices ab.</w:t>
      </w:r>
    </w:p>
    <w:p w14:paraId="4A04A4D4" w14:textId="77777777" w:rsidR="00F56B0C" w:rsidRDefault="00F56B0C" w:rsidP="006556FB">
      <w:pPr>
        <w:rPr>
          <w:sz w:val="24"/>
          <w:szCs w:val="24"/>
        </w:rPr>
      </w:pPr>
    </w:p>
    <w:p w14:paraId="2F342F56" w14:textId="43C073C9" w:rsidR="00F56B0C" w:rsidRPr="00F56B0C" w:rsidRDefault="00F56B0C" w:rsidP="006556FB">
      <w:pPr>
        <w:rPr>
          <w:b/>
          <w:sz w:val="24"/>
          <w:szCs w:val="24"/>
        </w:rPr>
      </w:pPr>
      <w:bookmarkStart w:id="4" w:name="OLE_LINK30"/>
      <w:bookmarkStart w:id="5" w:name="OLE_LINK31"/>
      <w:r>
        <w:rPr>
          <w:b/>
          <w:sz w:val="24"/>
          <w:szCs w:val="24"/>
        </w:rPr>
        <w:t>Volumen berechnen:</w:t>
      </w:r>
    </w:p>
    <w:bookmarkEnd w:id="4"/>
    <w:bookmarkEnd w:id="5"/>
    <w:p w14:paraId="7221C6FE" w14:textId="3957D6C1" w:rsidR="0038072C" w:rsidRDefault="0038072C" w:rsidP="006556FB">
      <w:pPr>
        <w:rPr>
          <w:sz w:val="24"/>
          <w:szCs w:val="24"/>
        </w:rPr>
      </w:pPr>
      <w:r>
        <w:rPr>
          <w:sz w:val="24"/>
          <w:szCs w:val="24"/>
        </w:rPr>
        <w:t>Durch diese Vorbereitungen ist es relativ leicht das Volumen einzelner Regionen zu berechnen. Über die Gauss’sche Summenformel</w:t>
      </w:r>
      <w:r w:rsidR="00F56B0C">
        <w:rPr>
          <w:sz w:val="24"/>
          <w:szCs w:val="24"/>
        </w:rPr>
        <w:t xml:space="preserve"> aus der Vorlesung</w:t>
      </w:r>
      <w:r>
        <w:rPr>
          <w:sz w:val="24"/>
          <w:szCs w:val="24"/>
        </w:rPr>
        <w:t xml:space="preserve"> wird der Flächeninhalt der einzelnen Regionen berechnet</w:t>
      </w:r>
      <w:r w:rsidR="00F56B0C">
        <w:rPr>
          <w:sz w:val="24"/>
          <w:szCs w:val="24"/>
        </w:rPr>
        <w:t>:</w:t>
      </w:r>
    </w:p>
    <w:p w14:paraId="345473EA" w14:textId="77777777" w:rsidR="00F56B0C" w:rsidRPr="000A5611" w:rsidRDefault="00F56B0C" w:rsidP="00F56B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Courier"/>
          <w:noProof w:val="0"/>
          <w:color w:val="A9B7C6"/>
          <w:sz w:val="28"/>
          <w:szCs w:val="28"/>
          <w:lang w:eastAsia="de-DE"/>
        </w:rPr>
      </w:pPr>
      <w:r w:rsidRPr="000A5611">
        <w:rPr>
          <w:rFonts w:ascii="Menlo" w:hAnsi="Menlo" w:cs="Courier"/>
          <w:noProof w:val="0"/>
          <w:color w:val="808080"/>
          <w:sz w:val="28"/>
          <w:szCs w:val="28"/>
          <w:lang w:eastAsia="de-DE"/>
        </w:rPr>
        <w:t>A = Summe[(</w:t>
      </w:r>
      <w:proofErr w:type="spellStart"/>
      <w:r w:rsidRPr="000A5611">
        <w:rPr>
          <w:rFonts w:ascii="Menlo" w:hAnsi="Menlo" w:cs="Courier"/>
          <w:noProof w:val="0"/>
          <w:color w:val="808080"/>
          <w:sz w:val="28"/>
          <w:szCs w:val="28"/>
          <w:lang w:eastAsia="de-DE"/>
        </w:rPr>
        <w:t>yi</w:t>
      </w:r>
      <w:proofErr w:type="spellEnd"/>
      <w:r w:rsidRPr="000A5611">
        <w:rPr>
          <w:rFonts w:ascii="Menlo" w:hAnsi="Menlo" w:cs="Courier"/>
          <w:noProof w:val="0"/>
          <w:color w:val="808080"/>
          <w:sz w:val="28"/>
          <w:szCs w:val="28"/>
          <w:lang w:eastAsia="de-DE"/>
        </w:rPr>
        <w:t xml:space="preserve"> + yiplus1)/2 * (xi - xiplus1)] </w:t>
      </w:r>
      <w:proofErr w:type="spellStart"/>
      <w:r w:rsidRPr="000A5611">
        <w:rPr>
          <w:rFonts w:ascii="Menlo" w:hAnsi="Menlo" w:cs="Courier"/>
          <w:noProof w:val="0"/>
          <w:color w:val="808080"/>
          <w:sz w:val="28"/>
          <w:szCs w:val="28"/>
          <w:lang w:eastAsia="de-DE"/>
        </w:rPr>
        <w:t>for</w:t>
      </w:r>
      <w:proofErr w:type="spellEnd"/>
      <w:r w:rsidRPr="000A5611">
        <w:rPr>
          <w:rFonts w:ascii="Menlo" w:hAnsi="Menlo" w:cs="Courier"/>
          <w:noProof w:val="0"/>
          <w:color w:val="808080"/>
          <w:sz w:val="28"/>
          <w:szCs w:val="28"/>
          <w:lang w:eastAsia="de-DE"/>
        </w:rPr>
        <w:t xml:space="preserve"> i=1....n</w:t>
      </w:r>
    </w:p>
    <w:p w14:paraId="782EE017" w14:textId="77777777" w:rsidR="00F56B0C" w:rsidRDefault="00F56B0C" w:rsidP="006556FB">
      <w:pPr>
        <w:rPr>
          <w:sz w:val="24"/>
          <w:szCs w:val="24"/>
        </w:rPr>
      </w:pPr>
    </w:p>
    <w:p w14:paraId="26EFAA81" w14:textId="2EDE5730" w:rsidR="00F56B0C" w:rsidRDefault="00F56B0C" w:rsidP="006556FB">
      <w:pPr>
        <w:rPr>
          <w:sz w:val="24"/>
          <w:szCs w:val="24"/>
        </w:rPr>
      </w:pPr>
      <w:r>
        <w:rPr>
          <w:sz w:val="24"/>
          <w:szCs w:val="24"/>
        </w:rPr>
        <w:t>Die Größe des Bundeslandes wird über die Addition aller Regionsvolumen berechnet. Hierbei ist zu beachten, dass Regionen mit negativen Wert existieren, da es Bundesländer gibt, die im Inneren ein weiteres Bundesland umschließen. Kanten sind counterclockwise orientiert wodurch das Polygoninnere links von einer Kante liegt. Negative Regionen sind clockwise orientiert wodurch man feststellen kann eine Region zur Fläche dazugehört oder nicht.</w:t>
      </w:r>
    </w:p>
    <w:p w14:paraId="05443FCB" w14:textId="7A7E21A6" w:rsidR="00F56B0C" w:rsidRDefault="00F56B0C" w:rsidP="006556FB">
      <w:pPr>
        <w:rPr>
          <w:sz w:val="24"/>
          <w:szCs w:val="24"/>
        </w:rPr>
      </w:pPr>
      <w:r>
        <w:rPr>
          <w:sz w:val="24"/>
          <w:szCs w:val="24"/>
        </w:rPr>
        <w:lastRenderedPageBreak/>
        <w:t xml:space="preserve">Beim Vergleich der Größen der berechneten Bundesländer </w:t>
      </w:r>
      <w:r w:rsidR="005A2B4A">
        <w:rPr>
          <w:sz w:val="24"/>
          <w:szCs w:val="24"/>
        </w:rPr>
        <w:t xml:space="preserve">über einen </w:t>
      </w:r>
      <w:r w:rsidR="008E4B72">
        <w:rPr>
          <w:sz w:val="24"/>
          <w:szCs w:val="24"/>
        </w:rPr>
        <w:t xml:space="preserve">ungefähren </w:t>
      </w:r>
      <w:r w:rsidR="005A2B4A">
        <w:rPr>
          <w:sz w:val="24"/>
          <w:szCs w:val="24"/>
        </w:rPr>
        <w:t>Vergrößerungsfaktor von 1,6 (berechnet über ‚Größe Bayern in der Realität’/ ‚Größe Bayern aus dem SVG’) ist mir allerdings aufgefallen, dass Mecklenburg-Vorpommern nicht an derselben Stelle steht wie im realen Ranking. Dies liegt daran, dass hier für einige Regionen negative Volumen herauskommen. Ändert man die Berechnungsmethode so, dass alle Volumen mit Ihrem abs</w:t>
      </w:r>
      <w:r w:rsidR="00E101ED">
        <w:rPr>
          <w:sz w:val="24"/>
          <w:szCs w:val="24"/>
        </w:rPr>
        <w:t>olut W</w:t>
      </w:r>
      <w:r w:rsidR="0095105B">
        <w:rPr>
          <w:sz w:val="24"/>
          <w:szCs w:val="24"/>
        </w:rPr>
        <w:t xml:space="preserve">ert aufgerechnet werden, </w:t>
      </w:r>
      <w:r w:rsidR="005A2B4A">
        <w:rPr>
          <w:sz w:val="24"/>
          <w:szCs w:val="24"/>
        </w:rPr>
        <w:t xml:space="preserve">stimmt das Ranking mit der Realität überein. Dies </w:t>
      </w:r>
      <w:r w:rsidR="0095105B">
        <w:rPr>
          <w:sz w:val="24"/>
          <w:szCs w:val="24"/>
        </w:rPr>
        <w:t>liegt aber</w:t>
      </w:r>
      <w:r w:rsidR="005A2B4A">
        <w:rPr>
          <w:sz w:val="24"/>
          <w:szCs w:val="24"/>
        </w:rPr>
        <w:t xml:space="preserve"> daran liegen, das diese Änderung nur auf wenige Länder Einfluss hat.</w:t>
      </w:r>
    </w:p>
    <w:p w14:paraId="072E98F3" w14:textId="3052775D" w:rsidR="005A2B4A" w:rsidRPr="0095105B" w:rsidRDefault="0095105B" w:rsidP="006556FB">
      <w:pPr>
        <w:rPr>
          <w:b/>
          <w:sz w:val="24"/>
          <w:szCs w:val="24"/>
        </w:rPr>
      </w:pPr>
      <w:r w:rsidRPr="0095105B">
        <w:rPr>
          <w:b/>
          <w:sz w:val="24"/>
          <w:szCs w:val="24"/>
        </w:rPr>
        <w:t>negativ oder positive Volumen aufaddiert</w:t>
      </w:r>
    </w:p>
    <w:tbl>
      <w:tblPr>
        <w:tblStyle w:val="Tabellenraster"/>
        <w:tblW w:w="0" w:type="auto"/>
        <w:tblLook w:val="04A0" w:firstRow="1" w:lastRow="0" w:firstColumn="1" w:lastColumn="0" w:noHBand="0" w:noVBand="1"/>
      </w:tblPr>
      <w:tblGrid>
        <w:gridCol w:w="3070"/>
        <w:gridCol w:w="3071"/>
        <w:gridCol w:w="3071"/>
      </w:tblGrid>
      <w:tr w:rsidR="005A2B4A" w14:paraId="66F297BF" w14:textId="77777777" w:rsidTr="0095105B">
        <w:tc>
          <w:tcPr>
            <w:tcW w:w="3070" w:type="dxa"/>
          </w:tcPr>
          <w:p w14:paraId="1D6F9B49" w14:textId="1470777C" w:rsidR="005A2B4A" w:rsidRPr="0095105B" w:rsidRDefault="005A2B4A" w:rsidP="006556FB">
            <w:pPr>
              <w:rPr>
                <w:b/>
                <w:sz w:val="24"/>
                <w:szCs w:val="24"/>
              </w:rPr>
            </w:pPr>
            <w:bookmarkStart w:id="6" w:name="OLE_LINK7"/>
            <w:r w:rsidRPr="0095105B">
              <w:rPr>
                <w:b/>
                <w:sz w:val="24"/>
                <w:szCs w:val="24"/>
              </w:rPr>
              <w:t>Bundesland</w:t>
            </w:r>
          </w:p>
        </w:tc>
        <w:tc>
          <w:tcPr>
            <w:tcW w:w="3071" w:type="dxa"/>
            <w:tcBorders>
              <w:bottom w:val="single" w:sz="4" w:space="0" w:color="auto"/>
            </w:tcBorders>
          </w:tcPr>
          <w:p w14:paraId="5DA4F757" w14:textId="39A48B2A" w:rsidR="005A2B4A" w:rsidRPr="0095105B" w:rsidRDefault="005A2B4A" w:rsidP="006556FB">
            <w:pPr>
              <w:rPr>
                <w:b/>
                <w:sz w:val="24"/>
                <w:szCs w:val="24"/>
              </w:rPr>
            </w:pPr>
            <w:r w:rsidRPr="0095105B">
              <w:rPr>
                <w:b/>
                <w:sz w:val="24"/>
                <w:szCs w:val="24"/>
              </w:rPr>
              <w:t>Realität</w:t>
            </w:r>
          </w:p>
        </w:tc>
        <w:tc>
          <w:tcPr>
            <w:tcW w:w="3071" w:type="dxa"/>
          </w:tcPr>
          <w:p w14:paraId="1CB1AACF" w14:textId="787BB028" w:rsidR="005A2B4A" w:rsidRPr="005A2B4A" w:rsidRDefault="005A2B4A" w:rsidP="006556FB">
            <w:pPr>
              <w:rPr>
                <w:b/>
                <w:sz w:val="24"/>
                <w:szCs w:val="24"/>
              </w:rPr>
            </w:pPr>
            <w:r w:rsidRPr="005A2B4A">
              <w:rPr>
                <w:b/>
                <w:sz w:val="24"/>
                <w:szCs w:val="24"/>
              </w:rPr>
              <w:t>SVG-Pfad</w:t>
            </w:r>
          </w:p>
        </w:tc>
      </w:tr>
      <w:tr w:rsidR="005A2B4A" w14:paraId="2B8C7C1C" w14:textId="77777777" w:rsidTr="0095105B">
        <w:tc>
          <w:tcPr>
            <w:tcW w:w="3070" w:type="dxa"/>
          </w:tcPr>
          <w:p w14:paraId="03B45E58" w14:textId="3C21EFEF" w:rsidR="005A2B4A" w:rsidRPr="0095105B" w:rsidRDefault="005A2B4A" w:rsidP="006556FB">
            <w:pPr>
              <w:rPr>
                <w:sz w:val="24"/>
                <w:szCs w:val="24"/>
              </w:rPr>
            </w:pPr>
            <w:r w:rsidRPr="0095105B">
              <w:rPr>
                <w:sz w:val="24"/>
                <w:szCs w:val="24"/>
              </w:rPr>
              <w:t>Bayern</w:t>
            </w:r>
          </w:p>
        </w:tc>
        <w:tc>
          <w:tcPr>
            <w:tcW w:w="3071" w:type="dxa"/>
            <w:shd w:val="clear" w:color="auto" w:fill="auto"/>
          </w:tcPr>
          <w:p w14:paraId="39941549" w14:textId="56445DC9" w:rsidR="005A2B4A"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70.549,19</w:t>
            </w:r>
          </w:p>
        </w:tc>
        <w:tc>
          <w:tcPr>
            <w:tcW w:w="3071" w:type="dxa"/>
          </w:tcPr>
          <w:p w14:paraId="010157A8" w14:textId="48427EC9" w:rsidR="005A2B4A" w:rsidRDefault="005A2B4A" w:rsidP="006556FB">
            <w:pPr>
              <w:rPr>
                <w:sz w:val="24"/>
                <w:szCs w:val="24"/>
              </w:rPr>
            </w:pPr>
            <w:r w:rsidRPr="005A2B4A">
              <w:rPr>
                <w:sz w:val="24"/>
                <w:szCs w:val="24"/>
              </w:rPr>
              <w:t>69</w:t>
            </w:r>
            <w:r w:rsidR="008E4B72">
              <w:rPr>
                <w:sz w:val="24"/>
                <w:szCs w:val="24"/>
              </w:rPr>
              <w:t>.630,</w:t>
            </w:r>
            <w:r w:rsidRPr="005A2B4A">
              <w:rPr>
                <w:sz w:val="24"/>
                <w:szCs w:val="24"/>
              </w:rPr>
              <w:t>39</w:t>
            </w:r>
          </w:p>
        </w:tc>
      </w:tr>
      <w:tr w:rsidR="005A2B4A" w14:paraId="69371AEF" w14:textId="77777777" w:rsidTr="0095105B">
        <w:tc>
          <w:tcPr>
            <w:tcW w:w="3070" w:type="dxa"/>
          </w:tcPr>
          <w:p w14:paraId="4781FADD" w14:textId="2865362D" w:rsidR="005A2B4A" w:rsidRPr="0095105B" w:rsidRDefault="005A2B4A" w:rsidP="005A2B4A">
            <w:pPr>
              <w:rPr>
                <w:sz w:val="24"/>
                <w:szCs w:val="24"/>
              </w:rPr>
            </w:pPr>
            <w:r w:rsidRPr="0095105B">
              <w:rPr>
                <w:sz w:val="24"/>
                <w:szCs w:val="24"/>
              </w:rPr>
              <w:t>Niedersachsen</w:t>
            </w:r>
          </w:p>
        </w:tc>
        <w:tc>
          <w:tcPr>
            <w:tcW w:w="3071" w:type="dxa"/>
            <w:shd w:val="clear" w:color="auto" w:fill="auto"/>
          </w:tcPr>
          <w:p w14:paraId="6081DA92" w14:textId="062AEF21" w:rsidR="005A2B4A"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47.618,24</w:t>
            </w:r>
          </w:p>
        </w:tc>
        <w:tc>
          <w:tcPr>
            <w:tcW w:w="3071" w:type="dxa"/>
          </w:tcPr>
          <w:p w14:paraId="70AAF2F2" w14:textId="2EE91A33" w:rsidR="005A2B4A" w:rsidRDefault="005A2B4A" w:rsidP="006556FB">
            <w:pPr>
              <w:rPr>
                <w:sz w:val="24"/>
                <w:szCs w:val="24"/>
              </w:rPr>
            </w:pPr>
            <w:r w:rsidRPr="005A2B4A">
              <w:rPr>
                <w:sz w:val="24"/>
                <w:szCs w:val="24"/>
              </w:rPr>
              <w:t>47</w:t>
            </w:r>
            <w:r w:rsidR="008E4B72">
              <w:rPr>
                <w:sz w:val="24"/>
                <w:szCs w:val="24"/>
              </w:rPr>
              <w:t>.134,</w:t>
            </w:r>
            <w:r w:rsidRPr="005A2B4A">
              <w:rPr>
                <w:sz w:val="24"/>
                <w:szCs w:val="24"/>
              </w:rPr>
              <w:t>89</w:t>
            </w:r>
          </w:p>
        </w:tc>
      </w:tr>
      <w:tr w:rsidR="005A2B4A" w14:paraId="3F240FEF" w14:textId="77777777" w:rsidTr="0095105B">
        <w:tc>
          <w:tcPr>
            <w:tcW w:w="3070" w:type="dxa"/>
          </w:tcPr>
          <w:p w14:paraId="021127C2" w14:textId="7024E211" w:rsidR="005A2B4A" w:rsidRPr="0095105B" w:rsidRDefault="005A2B4A" w:rsidP="005A2B4A">
            <w:pPr>
              <w:rPr>
                <w:sz w:val="24"/>
                <w:szCs w:val="24"/>
              </w:rPr>
            </w:pPr>
            <w:r w:rsidRPr="0095105B">
              <w:rPr>
                <w:sz w:val="24"/>
                <w:szCs w:val="24"/>
              </w:rPr>
              <w:t>Baden Württemberg</w:t>
            </w:r>
          </w:p>
        </w:tc>
        <w:tc>
          <w:tcPr>
            <w:tcW w:w="3071" w:type="dxa"/>
            <w:shd w:val="clear" w:color="auto" w:fill="auto"/>
          </w:tcPr>
          <w:p w14:paraId="672EE44A" w14:textId="411B2BA1" w:rsidR="005A2B4A"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35.751,65</w:t>
            </w:r>
          </w:p>
        </w:tc>
        <w:tc>
          <w:tcPr>
            <w:tcW w:w="3071" w:type="dxa"/>
          </w:tcPr>
          <w:p w14:paraId="0CF8C82D" w14:textId="4E4D2545" w:rsidR="005A2B4A" w:rsidRDefault="005A2B4A" w:rsidP="006556FB">
            <w:pPr>
              <w:rPr>
                <w:sz w:val="24"/>
                <w:szCs w:val="24"/>
              </w:rPr>
            </w:pPr>
            <w:r w:rsidRPr="005A2B4A">
              <w:rPr>
                <w:sz w:val="24"/>
                <w:szCs w:val="24"/>
              </w:rPr>
              <w:t>35</w:t>
            </w:r>
            <w:r w:rsidR="008E4B72">
              <w:rPr>
                <w:sz w:val="24"/>
                <w:szCs w:val="24"/>
              </w:rPr>
              <w:t>.387,</w:t>
            </w:r>
            <w:r w:rsidRPr="005A2B4A">
              <w:rPr>
                <w:sz w:val="24"/>
                <w:szCs w:val="24"/>
              </w:rPr>
              <w:t>04</w:t>
            </w:r>
          </w:p>
        </w:tc>
      </w:tr>
      <w:tr w:rsidR="005A2B4A" w14:paraId="34223C41" w14:textId="77777777" w:rsidTr="0095105B">
        <w:tc>
          <w:tcPr>
            <w:tcW w:w="3070" w:type="dxa"/>
          </w:tcPr>
          <w:p w14:paraId="65841665" w14:textId="725EF0E4" w:rsidR="005A2B4A" w:rsidRPr="0095105B" w:rsidRDefault="005A2B4A" w:rsidP="006556FB">
            <w:pPr>
              <w:rPr>
                <w:sz w:val="24"/>
                <w:szCs w:val="24"/>
              </w:rPr>
            </w:pPr>
            <w:r w:rsidRPr="0095105B">
              <w:rPr>
                <w:sz w:val="24"/>
                <w:szCs w:val="24"/>
              </w:rPr>
              <w:t>Nordrhein-Westfalen</w:t>
            </w:r>
          </w:p>
        </w:tc>
        <w:tc>
          <w:tcPr>
            <w:tcW w:w="3071" w:type="dxa"/>
            <w:shd w:val="clear" w:color="auto" w:fill="auto"/>
          </w:tcPr>
          <w:p w14:paraId="175C00FA" w14:textId="0B20CD4D" w:rsidR="005A2B4A"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34.083,52  </w:t>
            </w:r>
          </w:p>
        </w:tc>
        <w:tc>
          <w:tcPr>
            <w:tcW w:w="3071" w:type="dxa"/>
          </w:tcPr>
          <w:p w14:paraId="3F9E39F5" w14:textId="6E8AC859" w:rsidR="005A2B4A" w:rsidRDefault="005A2B4A" w:rsidP="006556FB">
            <w:pPr>
              <w:rPr>
                <w:sz w:val="24"/>
                <w:szCs w:val="24"/>
              </w:rPr>
            </w:pPr>
            <w:r w:rsidRPr="005A2B4A">
              <w:rPr>
                <w:sz w:val="24"/>
                <w:szCs w:val="24"/>
              </w:rPr>
              <w:t>33</w:t>
            </w:r>
            <w:r w:rsidR="008E4B72">
              <w:rPr>
                <w:sz w:val="24"/>
                <w:szCs w:val="24"/>
              </w:rPr>
              <w:t>.601,</w:t>
            </w:r>
            <w:r w:rsidRPr="005A2B4A">
              <w:rPr>
                <w:sz w:val="24"/>
                <w:szCs w:val="24"/>
              </w:rPr>
              <w:t>043</w:t>
            </w:r>
          </w:p>
        </w:tc>
      </w:tr>
      <w:tr w:rsidR="005A2B4A" w14:paraId="10FD8CD0" w14:textId="77777777" w:rsidTr="0095105B">
        <w:tc>
          <w:tcPr>
            <w:tcW w:w="3070" w:type="dxa"/>
          </w:tcPr>
          <w:p w14:paraId="206E51B2" w14:textId="701476C9" w:rsidR="005A2B4A" w:rsidRPr="0095105B" w:rsidRDefault="005A2B4A" w:rsidP="005A2B4A">
            <w:pPr>
              <w:rPr>
                <w:sz w:val="24"/>
                <w:szCs w:val="24"/>
              </w:rPr>
            </w:pPr>
            <w:r w:rsidRPr="0095105B">
              <w:rPr>
                <w:sz w:val="24"/>
                <w:szCs w:val="24"/>
              </w:rPr>
              <w:t>Brandenburg</w:t>
            </w:r>
          </w:p>
        </w:tc>
        <w:tc>
          <w:tcPr>
            <w:tcW w:w="3071" w:type="dxa"/>
            <w:shd w:val="clear" w:color="auto" w:fill="auto"/>
          </w:tcPr>
          <w:p w14:paraId="4340E976" w14:textId="6EB61330" w:rsidR="005A2B4A"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29.477,16  </w:t>
            </w:r>
          </w:p>
        </w:tc>
        <w:tc>
          <w:tcPr>
            <w:tcW w:w="3071" w:type="dxa"/>
          </w:tcPr>
          <w:p w14:paraId="2C493EDE" w14:textId="505E615F" w:rsidR="005A2B4A" w:rsidRDefault="005A2B4A" w:rsidP="006556FB">
            <w:pPr>
              <w:rPr>
                <w:sz w:val="24"/>
                <w:szCs w:val="24"/>
              </w:rPr>
            </w:pPr>
            <w:r w:rsidRPr="005A2B4A">
              <w:rPr>
                <w:sz w:val="24"/>
                <w:szCs w:val="24"/>
              </w:rPr>
              <w:t>29</w:t>
            </w:r>
            <w:r w:rsidR="008E4B72">
              <w:rPr>
                <w:sz w:val="24"/>
                <w:szCs w:val="24"/>
              </w:rPr>
              <w:t>.320,</w:t>
            </w:r>
            <w:r w:rsidRPr="005A2B4A">
              <w:rPr>
                <w:sz w:val="24"/>
                <w:szCs w:val="24"/>
              </w:rPr>
              <w:t>172</w:t>
            </w:r>
          </w:p>
        </w:tc>
      </w:tr>
      <w:tr w:rsidR="005A2B4A" w14:paraId="642C0B25" w14:textId="77777777" w:rsidTr="0095105B">
        <w:tc>
          <w:tcPr>
            <w:tcW w:w="3070" w:type="dxa"/>
          </w:tcPr>
          <w:p w14:paraId="6A0FC9F2" w14:textId="269154F3" w:rsidR="005A2B4A" w:rsidRPr="0095105B" w:rsidRDefault="005A2B4A" w:rsidP="005A2B4A">
            <w:pPr>
              <w:rPr>
                <w:sz w:val="24"/>
                <w:szCs w:val="24"/>
              </w:rPr>
            </w:pPr>
            <w:r w:rsidRPr="0095105B">
              <w:rPr>
                <w:sz w:val="24"/>
                <w:szCs w:val="24"/>
              </w:rPr>
              <w:t>Hessen</w:t>
            </w:r>
          </w:p>
        </w:tc>
        <w:tc>
          <w:tcPr>
            <w:tcW w:w="3071" w:type="dxa"/>
            <w:shd w:val="clear" w:color="auto" w:fill="auto"/>
          </w:tcPr>
          <w:p w14:paraId="7AC34691" w14:textId="400E8203" w:rsidR="005A2B4A"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21.114,72  </w:t>
            </w:r>
          </w:p>
        </w:tc>
        <w:tc>
          <w:tcPr>
            <w:tcW w:w="3071" w:type="dxa"/>
          </w:tcPr>
          <w:p w14:paraId="307719F8" w14:textId="216AC42B" w:rsidR="005A2B4A" w:rsidRDefault="005A2B4A" w:rsidP="006556FB">
            <w:pPr>
              <w:rPr>
                <w:sz w:val="24"/>
                <w:szCs w:val="24"/>
              </w:rPr>
            </w:pPr>
            <w:r w:rsidRPr="005A2B4A">
              <w:rPr>
                <w:sz w:val="24"/>
                <w:szCs w:val="24"/>
              </w:rPr>
              <w:t>20</w:t>
            </w:r>
            <w:r w:rsidR="008E4B72">
              <w:rPr>
                <w:sz w:val="24"/>
                <w:szCs w:val="24"/>
              </w:rPr>
              <w:t>.853,</w:t>
            </w:r>
            <w:r w:rsidRPr="005A2B4A">
              <w:rPr>
                <w:sz w:val="24"/>
                <w:szCs w:val="24"/>
              </w:rPr>
              <w:t>91</w:t>
            </w:r>
          </w:p>
        </w:tc>
      </w:tr>
      <w:tr w:rsidR="005A2B4A" w14:paraId="602206EC" w14:textId="77777777" w:rsidTr="0095105B">
        <w:tc>
          <w:tcPr>
            <w:tcW w:w="3070" w:type="dxa"/>
          </w:tcPr>
          <w:p w14:paraId="08B4724C" w14:textId="6CEC8D88" w:rsidR="005A2B4A" w:rsidRPr="0095105B" w:rsidRDefault="009E099A" w:rsidP="009E099A">
            <w:pPr>
              <w:rPr>
                <w:sz w:val="24"/>
                <w:szCs w:val="24"/>
              </w:rPr>
            </w:pPr>
            <w:r w:rsidRPr="0095105B">
              <w:rPr>
                <w:sz w:val="24"/>
                <w:szCs w:val="24"/>
              </w:rPr>
              <w:t>Sachsen-Anhalt</w:t>
            </w:r>
          </w:p>
        </w:tc>
        <w:tc>
          <w:tcPr>
            <w:tcW w:w="3071" w:type="dxa"/>
            <w:shd w:val="clear" w:color="auto" w:fill="auto"/>
          </w:tcPr>
          <w:p w14:paraId="0D9177A6" w14:textId="2A20FBD9" w:rsidR="005A2B4A"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20.445,26</w:t>
            </w:r>
          </w:p>
        </w:tc>
        <w:tc>
          <w:tcPr>
            <w:tcW w:w="3071" w:type="dxa"/>
          </w:tcPr>
          <w:p w14:paraId="20A7CAF6" w14:textId="1812D754" w:rsidR="009E099A" w:rsidRDefault="009E099A" w:rsidP="006556FB">
            <w:pPr>
              <w:rPr>
                <w:sz w:val="24"/>
                <w:szCs w:val="24"/>
              </w:rPr>
            </w:pPr>
            <w:r w:rsidRPr="005A2B4A">
              <w:rPr>
                <w:sz w:val="24"/>
                <w:szCs w:val="24"/>
              </w:rPr>
              <w:t>20</w:t>
            </w:r>
            <w:r w:rsidR="008E4B72">
              <w:rPr>
                <w:sz w:val="24"/>
                <w:szCs w:val="24"/>
              </w:rPr>
              <w:t>.242,</w:t>
            </w:r>
            <w:r w:rsidRPr="005A2B4A">
              <w:rPr>
                <w:sz w:val="24"/>
                <w:szCs w:val="24"/>
              </w:rPr>
              <w:t>643</w:t>
            </w:r>
          </w:p>
        </w:tc>
      </w:tr>
      <w:tr w:rsidR="0040230F" w14:paraId="141F1871" w14:textId="77777777" w:rsidTr="0095105B">
        <w:tc>
          <w:tcPr>
            <w:tcW w:w="3070" w:type="dxa"/>
          </w:tcPr>
          <w:p w14:paraId="43817C25" w14:textId="55D60AC5" w:rsidR="0040230F" w:rsidRPr="0095105B" w:rsidRDefault="0040230F" w:rsidP="0040230F">
            <w:pPr>
              <w:rPr>
                <w:sz w:val="24"/>
                <w:szCs w:val="24"/>
              </w:rPr>
            </w:pPr>
            <w:r w:rsidRPr="0095105B">
              <w:rPr>
                <w:sz w:val="24"/>
                <w:szCs w:val="24"/>
              </w:rPr>
              <w:t>Mecklenburg-Vorpommern</w:t>
            </w:r>
          </w:p>
        </w:tc>
        <w:tc>
          <w:tcPr>
            <w:tcW w:w="3071" w:type="dxa"/>
            <w:shd w:val="clear" w:color="auto" w:fill="auto"/>
          </w:tcPr>
          <w:p w14:paraId="598472A1" w14:textId="0212EF9C" w:rsidR="0040230F"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23.174,17</w:t>
            </w:r>
          </w:p>
        </w:tc>
        <w:tc>
          <w:tcPr>
            <w:tcW w:w="3071" w:type="dxa"/>
          </w:tcPr>
          <w:p w14:paraId="492E6680" w14:textId="6F2DF9E1" w:rsidR="0040230F" w:rsidRPr="005A2B4A" w:rsidRDefault="0040230F" w:rsidP="006556FB">
            <w:pPr>
              <w:rPr>
                <w:sz w:val="24"/>
                <w:szCs w:val="24"/>
              </w:rPr>
            </w:pPr>
            <w:r w:rsidRPr="005A2B4A">
              <w:rPr>
                <w:sz w:val="24"/>
                <w:szCs w:val="24"/>
              </w:rPr>
              <w:t>19</w:t>
            </w:r>
            <w:r w:rsidR="008E4B72">
              <w:rPr>
                <w:sz w:val="24"/>
                <w:szCs w:val="24"/>
              </w:rPr>
              <w:t>.905,</w:t>
            </w:r>
            <w:r w:rsidRPr="005A2B4A">
              <w:rPr>
                <w:sz w:val="24"/>
                <w:szCs w:val="24"/>
              </w:rPr>
              <w:t>195</w:t>
            </w:r>
          </w:p>
        </w:tc>
      </w:tr>
      <w:tr w:rsidR="0040230F" w14:paraId="67AA1B0E" w14:textId="77777777" w:rsidTr="0095105B">
        <w:tc>
          <w:tcPr>
            <w:tcW w:w="3070" w:type="dxa"/>
          </w:tcPr>
          <w:p w14:paraId="07F955A9" w14:textId="08AE04CE" w:rsidR="0040230F" w:rsidRPr="0095105B" w:rsidRDefault="0040230F" w:rsidP="0040230F">
            <w:pPr>
              <w:rPr>
                <w:sz w:val="24"/>
                <w:szCs w:val="24"/>
              </w:rPr>
            </w:pPr>
            <w:r w:rsidRPr="0095105B">
              <w:rPr>
                <w:sz w:val="24"/>
                <w:szCs w:val="24"/>
              </w:rPr>
              <w:t>Rheinland-Pfalz</w:t>
            </w:r>
          </w:p>
        </w:tc>
        <w:tc>
          <w:tcPr>
            <w:tcW w:w="3071" w:type="dxa"/>
            <w:shd w:val="clear" w:color="auto" w:fill="auto"/>
          </w:tcPr>
          <w:p w14:paraId="0357E720" w14:textId="2E08066C" w:rsidR="0040230F"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19.847,39</w:t>
            </w:r>
          </w:p>
        </w:tc>
        <w:tc>
          <w:tcPr>
            <w:tcW w:w="3071" w:type="dxa"/>
          </w:tcPr>
          <w:p w14:paraId="5E4A68FA" w14:textId="6B66A0B5" w:rsidR="0040230F" w:rsidRPr="005A2B4A" w:rsidRDefault="0040230F" w:rsidP="006556FB">
            <w:pPr>
              <w:rPr>
                <w:sz w:val="24"/>
                <w:szCs w:val="24"/>
              </w:rPr>
            </w:pPr>
            <w:r w:rsidRPr="005A2B4A">
              <w:rPr>
                <w:sz w:val="24"/>
                <w:szCs w:val="24"/>
              </w:rPr>
              <w:t>19</w:t>
            </w:r>
            <w:r w:rsidR="008E4B72">
              <w:rPr>
                <w:sz w:val="24"/>
                <w:szCs w:val="24"/>
              </w:rPr>
              <w:t>.619,</w:t>
            </w:r>
            <w:r w:rsidRPr="005A2B4A">
              <w:rPr>
                <w:sz w:val="24"/>
                <w:szCs w:val="24"/>
              </w:rPr>
              <w:t>627</w:t>
            </w:r>
          </w:p>
        </w:tc>
      </w:tr>
      <w:tr w:rsidR="0040230F" w14:paraId="47D95B7A" w14:textId="77777777" w:rsidTr="0095105B">
        <w:tc>
          <w:tcPr>
            <w:tcW w:w="3070" w:type="dxa"/>
          </w:tcPr>
          <w:p w14:paraId="03DCD8EF" w14:textId="383DE43D" w:rsidR="0040230F" w:rsidRPr="0095105B" w:rsidRDefault="0040230F" w:rsidP="0040230F">
            <w:pPr>
              <w:rPr>
                <w:sz w:val="24"/>
                <w:szCs w:val="24"/>
              </w:rPr>
            </w:pPr>
            <w:r w:rsidRPr="0095105B">
              <w:rPr>
                <w:sz w:val="24"/>
                <w:szCs w:val="24"/>
              </w:rPr>
              <w:t>Sachsen</w:t>
            </w:r>
          </w:p>
        </w:tc>
        <w:tc>
          <w:tcPr>
            <w:tcW w:w="3071" w:type="dxa"/>
            <w:shd w:val="clear" w:color="auto" w:fill="auto"/>
          </w:tcPr>
          <w:p w14:paraId="4A7AEB11" w14:textId="06F5A3E7" w:rsidR="0040230F" w:rsidRPr="0095105B" w:rsidRDefault="008E4B72" w:rsidP="006556FB">
            <w:pPr>
              <w:rPr>
                <w:sz w:val="24"/>
                <w:szCs w:val="24"/>
              </w:rPr>
            </w:pPr>
            <w:r w:rsidRPr="0095105B">
              <w:rPr>
                <w:rFonts w:ascii="Verdana" w:eastAsia="Times New Roman" w:hAnsi="Verdana" w:cs="Times New Roman"/>
                <w:noProof w:val="0"/>
                <w:color w:val="834D00"/>
                <w:sz w:val="20"/>
                <w:szCs w:val="20"/>
                <w:shd w:val="clear" w:color="auto" w:fill="FFE6C2"/>
                <w:lang w:eastAsia="de-DE"/>
              </w:rPr>
              <w:t>18.414,82</w:t>
            </w:r>
          </w:p>
        </w:tc>
        <w:tc>
          <w:tcPr>
            <w:tcW w:w="3071" w:type="dxa"/>
          </w:tcPr>
          <w:p w14:paraId="6898C563" w14:textId="658286C8" w:rsidR="0040230F" w:rsidRPr="005A2B4A" w:rsidRDefault="0040230F" w:rsidP="006556FB">
            <w:pPr>
              <w:rPr>
                <w:sz w:val="24"/>
                <w:szCs w:val="24"/>
              </w:rPr>
            </w:pPr>
            <w:r w:rsidRPr="005A2B4A">
              <w:rPr>
                <w:sz w:val="24"/>
                <w:szCs w:val="24"/>
              </w:rPr>
              <w:t>18</w:t>
            </w:r>
            <w:r w:rsidR="008E4B72">
              <w:rPr>
                <w:sz w:val="24"/>
                <w:szCs w:val="24"/>
              </w:rPr>
              <w:t>.174,</w:t>
            </w:r>
            <w:r w:rsidRPr="005A2B4A">
              <w:rPr>
                <w:sz w:val="24"/>
                <w:szCs w:val="24"/>
              </w:rPr>
              <w:t>695</w:t>
            </w:r>
          </w:p>
        </w:tc>
      </w:tr>
      <w:tr w:rsidR="0040230F" w14:paraId="3A33781C" w14:textId="77777777" w:rsidTr="0095105B">
        <w:tc>
          <w:tcPr>
            <w:tcW w:w="3070" w:type="dxa"/>
          </w:tcPr>
          <w:p w14:paraId="78974277" w14:textId="341111FF" w:rsidR="0040230F" w:rsidRPr="0095105B" w:rsidRDefault="0040230F" w:rsidP="0040230F">
            <w:pPr>
              <w:rPr>
                <w:sz w:val="24"/>
                <w:szCs w:val="24"/>
              </w:rPr>
            </w:pPr>
            <w:r w:rsidRPr="0095105B">
              <w:rPr>
                <w:sz w:val="24"/>
                <w:szCs w:val="24"/>
              </w:rPr>
              <w:t>Thüringen</w:t>
            </w:r>
          </w:p>
        </w:tc>
        <w:tc>
          <w:tcPr>
            <w:tcW w:w="3071" w:type="dxa"/>
            <w:shd w:val="clear" w:color="auto" w:fill="auto"/>
          </w:tcPr>
          <w:p w14:paraId="5DDDC5B1" w14:textId="04EB16DC" w:rsidR="0040230F"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16.172,14 </w:t>
            </w:r>
          </w:p>
        </w:tc>
        <w:tc>
          <w:tcPr>
            <w:tcW w:w="3071" w:type="dxa"/>
          </w:tcPr>
          <w:p w14:paraId="1FF5F7E3" w14:textId="6031EF13" w:rsidR="0040230F" w:rsidRPr="005A2B4A" w:rsidRDefault="0040230F" w:rsidP="006556FB">
            <w:pPr>
              <w:rPr>
                <w:sz w:val="24"/>
                <w:szCs w:val="24"/>
              </w:rPr>
            </w:pPr>
            <w:r w:rsidRPr="005A2B4A">
              <w:rPr>
                <w:sz w:val="24"/>
                <w:szCs w:val="24"/>
              </w:rPr>
              <w:t>15</w:t>
            </w:r>
            <w:r w:rsidR="008E4B72">
              <w:rPr>
                <w:sz w:val="24"/>
                <w:szCs w:val="24"/>
              </w:rPr>
              <w:t>.920,</w:t>
            </w:r>
            <w:r w:rsidRPr="005A2B4A">
              <w:rPr>
                <w:sz w:val="24"/>
                <w:szCs w:val="24"/>
              </w:rPr>
              <w:t>645</w:t>
            </w:r>
          </w:p>
        </w:tc>
      </w:tr>
      <w:tr w:rsidR="0040230F" w14:paraId="0F8E28EA" w14:textId="77777777" w:rsidTr="0095105B">
        <w:tc>
          <w:tcPr>
            <w:tcW w:w="3070" w:type="dxa"/>
          </w:tcPr>
          <w:p w14:paraId="6393B04C" w14:textId="78EF3D88" w:rsidR="0040230F" w:rsidRPr="0095105B" w:rsidRDefault="0040230F" w:rsidP="0040230F">
            <w:pPr>
              <w:rPr>
                <w:sz w:val="24"/>
                <w:szCs w:val="24"/>
              </w:rPr>
            </w:pPr>
            <w:r w:rsidRPr="0095105B">
              <w:rPr>
                <w:sz w:val="24"/>
                <w:szCs w:val="24"/>
              </w:rPr>
              <w:t>Schleswig-Holstein</w:t>
            </w:r>
          </w:p>
        </w:tc>
        <w:tc>
          <w:tcPr>
            <w:tcW w:w="3071" w:type="dxa"/>
            <w:shd w:val="clear" w:color="auto" w:fill="auto"/>
          </w:tcPr>
          <w:p w14:paraId="33DF438E" w14:textId="45AC83EC" w:rsidR="0040230F"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15.763,18</w:t>
            </w:r>
          </w:p>
        </w:tc>
        <w:tc>
          <w:tcPr>
            <w:tcW w:w="3071" w:type="dxa"/>
          </w:tcPr>
          <w:p w14:paraId="172F604D" w14:textId="7A5AF6E8" w:rsidR="0040230F" w:rsidRPr="005A2B4A" w:rsidRDefault="0040230F" w:rsidP="006556FB">
            <w:pPr>
              <w:rPr>
                <w:sz w:val="24"/>
                <w:szCs w:val="24"/>
              </w:rPr>
            </w:pPr>
            <w:r w:rsidRPr="005A2B4A">
              <w:rPr>
                <w:sz w:val="24"/>
                <w:szCs w:val="24"/>
              </w:rPr>
              <w:t>14</w:t>
            </w:r>
            <w:r w:rsidR="008E4B72">
              <w:rPr>
                <w:sz w:val="24"/>
                <w:szCs w:val="24"/>
              </w:rPr>
              <w:t>.573,</w:t>
            </w:r>
            <w:r w:rsidRPr="005A2B4A">
              <w:rPr>
                <w:sz w:val="24"/>
                <w:szCs w:val="24"/>
              </w:rPr>
              <w:t>183</w:t>
            </w:r>
          </w:p>
        </w:tc>
      </w:tr>
      <w:tr w:rsidR="0040230F" w14:paraId="2734560B" w14:textId="77777777" w:rsidTr="0095105B">
        <w:tc>
          <w:tcPr>
            <w:tcW w:w="3070" w:type="dxa"/>
          </w:tcPr>
          <w:p w14:paraId="5BC462A9" w14:textId="3A22FC79" w:rsidR="0040230F" w:rsidRPr="0095105B" w:rsidRDefault="0040230F" w:rsidP="0040230F">
            <w:pPr>
              <w:rPr>
                <w:sz w:val="24"/>
                <w:szCs w:val="24"/>
              </w:rPr>
            </w:pPr>
            <w:r w:rsidRPr="0095105B">
              <w:rPr>
                <w:sz w:val="24"/>
                <w:szCs w:val="24"/>
              </w:rPr>
              <w:t>Saarland</w:t>
            </w:r>
          </w:p>
        </w:tc>
        <w:tc>
          <w:tcPr>
            <w:tcW w:w="3071" w:type="dxa"/>
            <w:shd w:val="clear" w:color="auto" w:fill="auto"/>
          </w:tcPr>
          <w:p w14:paraId="1809DC71" w14:textId="0F95CBBD" w:rsidR="0040230F"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2.568,65</w:t>
            </w:r>
          </w:p>
        </w:tc>
        <w:tc>
          <w:tcPr>
            <w:tcW w:w="3071" w:type="dxa"/>
          </w:tcPr>
          <w:p w14:paraId="4D5A95DE" w14:textId="55B1BFC2" w:rsidR="0040230F" w:rsidRPr="005A2B4A" w:rsidRDefault="0040230F" w:rsidP="006556FB">
            <w:pPr>
              <w:rPr>
                <w:sz w:val="24"/>
                <w:szCs w:val="24"/>
              </w:rPr>
            </w:pPr>
            <w:r w:rsidRPr="005A2B4A">
              <w:rPr>
                <w:sz w:val="24"/>
                <w:szCs w:val="24"/>
              </w:rPr>
              <w:t>2</w:t>
            </w:r>
            <w:r w:rsidR="008E4B72">
              <w:rPr>
                <w:sz w:val="24"/>
                <w:szCs w:val="24"/>
              </w:rPr>
              <w:t>.</w:t>
            </w:r>
            <w:r w:rsidRPr="005A2B4A">
              <w:rPr>
                <w:sz w:val="24"/>
                <w:szCs w:val="24"/>
              </w:rPr>
              <w:t>5</w:t>
            </w:r>
            <w:r w:rsidR="008E4B72">
              <w:rPr>
                <w:sz w:val="24"/>
                <w:szCs w:val="24"/>
              </w:rPr>
              <w:t>28,</w:t>
            </w:r>
            <w:r w:rsidRPr="005A2B4A">
              <w:rPr>
                <w:sz w:val="24"/>
                <w:szCs w:val="24"/>
              </w:rPr>
              <w:t>5354</w:t>
            </w:r>
          </w:p>
        </w:tc>
      </w:tr>
      <w:tr w:rsidR="0040230F" w14:paraId="58C4A8D1" w14:textId="77777777" w:rsidTr="0095105B">
        <w:tc>
          <w:tcPr>
            <w:tcW w:w="3070" w:type="dxa"/>
          </w:tcPr>
          <w:p w14:paraId="1DD5A928" w14:textId="7303A67D" w:rsidR="0040230F" w:rsidRPr="0095105B" w:rsidRDefault="0040230F" w:rsidP="0040230F">
            <w:pPr>
              <w:rPr>
                <w:sz w:val="24"/>
                <w:szCs w:val="24"/>
              </w:rPr>
            </w:pPr>
            <w:r w:rsidRPr="0095105B">
              <w:rPr>
                <w:sz w:val="24"/>
                <w:szCs w:val="24"/>
              </w:rPr>
              <w:t>Berlin</w:t>
            </w:r>
          </w:p>
        </w:tc>
        <w:tc>
          <w:tcPr>
            <w:tcW w:w="3071" w:type="dxa"/>
            <w:shd w:val="clear" w:color="auto" w:fill="auto"/>
          </w:tcPr>
          <w:p w14:paraId="28C7301C" w14:textId="05C3FE6E" w:rsidR="0040230F"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891,75</w:t>
            </w:r>
          </w:p>
        </w:tc>
        <w:tc>
          <w:tcPr>
            <w:tcW w:w="3071" w:type="dxa"/>
          </w:tcPr>
          <w:p w14:paraId="7C8D6E12" w14:textId="37B6B389" w:rsidR="0040230F" w:rsidRPr="005A2B4A" w:rsidRDefault="008E4B72" w:rsidP="006556FB">
            <w:pPr>
              <w:rPr>
                <w:sz w:val="24"/>
                <w:szCs w:val="24"/>
              </w:rPr>
            </w:pPr>
            <w:r>
              <w:rPr>
                <w:sz w:val="24"/>
                <w:szCs w:val="24"/>
              </w:rPr>
              <w:t>888,</w:t>
            </w:r>
            <w:r w:rsidR="0040230F" w:rsidRPr="005A2B4A">
              <w:rPr>
                <w:sz w:val="24"/>
                <w:szCs w:val="24"/>
              </w:rPr>
              <w:t>80035</w:t>
            </w:r>
          </w:p>
        </w:tc>
      </w:tr>
      <w:tr w:rsidR="0040230F" w14:paraId="06275B30" w14:textId="77777777" w:rsidTr="0095105B">
        <w:tc>
          <w:tcPr>
            <w:tcW w:w="3070" w:type="dxa"/>
          </w:tcPr>
          <w:p w14:paraId="0B8D3292" w14:textId="6A2AB63A" w:rsidR="0040230F" w:rsidRPr="0095105B" w:rsidRDefault="0040230F" w:rsidP="0040230F">
            <w:pPr>
              <w:rPr>
                <w:sz w:val="24"/>
                <w:szCs w:val="24"/>
              </w:rPr>
            </w:pPr>
            <w:r w:rsidRPr="0095105B">
              <w:rPr>
                <w:sz w:val="24"/>
                <w:szCs w:val="24"/>
              </w:rPr>
              <w:t>Hamburg</w:t>
            </w:r>
          </w:p>
        </w:tc>
        <w:tc>
          <w:tcPr>
            <w:tcW w:w="3071" w:type="dxa"/>
            <w:shd w:val="clear" w:color="auto" w:fill="auto"/>
          </w:tcPr>
          <w:p w14:paraId="42D9B9F2" w14:textId="7015ABA3" w:rsidR="0040230F"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755,16</w:t>
            </w:r>
          </w:p>
        </w:tc>
        <w:tc>
          <w:tcPr>
            <w:tcW w:w="3071" w:type="dxa"/>
          </w:tcPr>
          <w:p w14:paraId="35BF4784" w14:textId="17BCE06D" w:rsidR="0040230F" w:rsidRPr="005A2B4A" w:rsidRDefault="008E4B72" w:rsidP="006556FB">
            <w:pPr>
              <w:rPr>
                <w:sz w:val="24"/>
                <w:szCs w:val="24"/>
              </w:rPr>
            </w:pPr>
            <w:r>
              <w:rPr>
                <w:sz w:val="24"/>
                <w:szCs w:val="24"/>
              </w:rPr>
              <w:t>734,6</w:t>
            </w:r>
            <w:r w:rsidR="0040230F" w:rsidRPr="005A2B4A">
              <w:rPr>
                <w:sz w:val="24"/>
                <w:szCs w:val="24"/>
              </w:rPr>
              <w:t>78</w:t>
            </w:r>
          </w:p>
        </w:tc>
      </w:tr>
      <w:tr w:rsidR="0040230F" w14:paraId="44550E93" w14:textId="77777777" w:rsidTr="0095105B">
        <w:tc>
          <w:tcPr>
            <w:tcW w:w="3070" w:type="dxa"/>
          </w:tcPr>
          <w:p w14:paraId="092EBE8C" w14:textId="41AF3463" w:rsidR="0040230F" w:rsidRPr="0095105B" w:rsidRDefault="0040230F" w:rsidP="0040230F">
            <w:pPr>
              <w:rPr>
                <w:sz w:val="24"/>
                <w:szCs w:val="24"/>
              </w:rPr>
            </w:pPr>
            <w:r w:rsidRPr="0095105B">
              <w:rPr>
                <w:sz w:val="24"/>
                <w:szCs w:val="24"/>
              </w:rPr>
              <w:t>Bremen</w:t>
            </w:r>
          </w:p>
        </w:tc>
        <w:tc>
          <w:tcPr>
            <w:tcW w:w="3071" w:type="dxa"/>
            <w:shd w:val="clear" w:color="auto" w:fill="auto"/>
          </w:tcPr>
          <w:p w14:paraId="6150C08C" w14:textId="66B9F736" w:rsidR="0040230F" w:rsidRPr="0095105B" w:rsidRDefault="008E4B72" w:rsidP="006556FB">
            <w:pPr>
              <w:rPr>
                <w:rFonts w:ascii="Times New Roman" w:eastAsia="Times New Roman" w:hAnsi="Times New Roman" w:cs="Times New Roman"/>
                <w:noProof w:val="0"/>
                <w:sz w:val="20"/>
                <w:szCs w:val="20"/>
                <w:lang w:eastAsia="de-DE"/>
              </w:rPr>
            </w:pPr>
            <w:r w:rsidRPr="0095105B">
              <w:rPr>
                <w:rFonts w:ascii="Verdana" w:eastAsia="Times New Roman" w:hAnsi="Verdana" w:cs="Times New Roman"/>
                <w:noProof w:val="0"/>
                <w:color w:val="834D00"/>
                <w:sz w:val="20"/>
                <w:szCs w:val="20"/>
                <w:shd w:val="clear" w:color="auto" w:fill="FFE6C2"/>
                <w:lang w:eastAsia="de-DE"/>
              </w:rPr>
              <w:t>404,23</w:t>
            </w:r>
            <w:r w:rsidR="0095105B" w:rsidRPr="0095105B">
              <w:rPr>
                <w:rFonts w:ascii="Verdana" w:eastAsia="Times New Roman" w:hAnsi="Verdana" w:cs="Times New Roman"/>
                <w:noProof w:val="0"/>
                <w:color w:val="834D00"/>
                <w:sz w:val="20"/>
                <w:szCs w:val="20"/>
                <w:shd w:val="clear" w:color="auto" w:fill="FFE6C2"/>
                <w:lang w:eastAsia="de-DE"/>
              </w:rPr>
              <w:t>ada</w:t>
            </w:r>
          </w:p>
        </w:tc>
        <w:tc>
          <w:tcPr>
            <w:tcW w:w="3071" w:type="dxa"/>
          </w:tcPr>
          <w:p w14:paraId="71F7A3D5" w14:textId="78D74CFC" w:rsidR="0040230F" w:rsidRPr="005A2B4A" w:rsidRDefault="008E4B72" w:rsidP="006556FB">
            <w:pPr>
              <w:rPr>
                <w:sz w:val="24"/>
                <w:szCs w:val="24"/>
              </w:rPr>
            </w:pPr>
            <w:r>
              <w:rPr>
                <w:sz w:val="24"/>
                <w:szCs w:val="24"/>
              </w:rPr>
              <w:t>224,</w:t>
            </w:r>
            <w:r w:rsidR="0040230F" w:rsidRPr="005A2B4A">
              <w:rPr>
                <w:sz w:val="24"/>
                <w:szCs w:val="24"/>
              </w:rPr>
              <w:t>11633</w:t>
            </w:r>
          </w:p>
        </w:tc>
      </w:tr>
      <w:bookmarkEnd w:id="6"/>
    </w:tbl>
    <w:p w14:paraId="21AE5EE6" w14:textId="77777777" w:rsidR="005A2B4A" w:rsidRDefault="005A2B4A" w:rsidP="006556FB">
      <w:pPr>
        <w:rPr>
          <w:sz w:val="24"/>
          <w:szCs w:val="24"/>
        </w:rPr>
      </w:pPr>
    </w:p>
    <w:p w14:paraId="292BC898" w14:textId="0FBB2A7E" w:rsidR="0095105B" w:rsidRPr="0095105B" w:rsidRDefault="0095105B" w:rsidP="006556FB">
      <w:pPr>
        <w:rPr>
          <w:b/>
          <w:sz w:val="24"/>
          <w:szCs w:val="24"/>
        </w:rPr>
      </w:pPr>
      <w:r w:rsidRPr="0095105B">
        <w:rPr>
          <w:b/>
          <w:sz w:val="24"/>
          <w:szCs w:val="24"/>
        </w:rPr>
        <w:t>Absolute Volumen der einzelnen Regionen aufaddiert.</w:t>
      </w:r>
    </w:p>
    <w:tbl>
      <w:tblPr>
        <w:tblStyle w:val="Tabellenraster"/>
        <w:tblW w:w="0" w:type="auto"/>
        <w:tblLook w:val="04A0" w:firstRow="1" w:lastRow="0" w:firstColumn="1" w:lastColumn="0" w:noHBand="0" w:noVBand="1"/>
      </w:tblPr>
      <w:tblGrid>
        <w:gridCol w:w="3070"/>
        <w:gridCol w:w="3071"/>
        <w:gridCol w:w="3071"/>
      </w:tblGrid>
      <w:tr w:rsidR="00E101ED" w14:paraId="500B7AC1" w14:textId="77777777" w:rsidTr="00E101ED">
        <w:tc>
          <w:tcPr>
            <w:tcW w:w="3070" w:type="dxa"/>
          </w:tcPr>
          <w:p w14:paraId="2B72E200" w14:textId="77777777" w:rsidR="00E101ED" w:rsidRPr="005A2B4A" w:rsidRDefault="00E101ED" w:rsidP="00E101ED">
            <w:pPr>
              <w:rPr>
                <w:b/>
                <w:sz w:val="24"/>
                <w:szCs w:val="24"/>
              </w:rPr>
            </w:pPr>
            <w:r w:rsidRPr="005A2B4A">
              <w:rPr>
                <w:b/>
                <w:sz w:val="24"/>
                <w:szCs w:val="24"/>
              </w:rPr>
              <w:t>Bundesland</w:t>
            </w:r>
          </w:p>
        </w:tc>
        <w:tc>
          <w:tcPr>
            <w:tcW w:w="3071" w:type="dxa"/>
          </w:tcPr>
          <w:p w14:paraId="7154D929" w14:textId="77777777" w:rsidR="00E101ED" w:rsidRPr="005A2B4A" w:rsidRDefault="00E101ED" w:rsidP="00E101ED">
            <w:pPr>
              <w:rPr>
                <w:b/>
                <w:sz w:val="24"/>
                <w:szCs w:val="24"/>
              </w:rPr>
            </w:pPr>
            <w:r w:rsidRPr="005A2B4A">
              <w:rPr>
                <w:b/>
                <w:sz w:val="24"/>
                <w:szCs w:val="24"/>
              </w:rPr>
              <w:t>Realität</w:t>
            </w:r>
          </w:p>
        </w:tc>
        <w:tc>
          <w:tcPr>
            <w:tcW w:w="3071" w:type="dxa"/>
          </w:tcPr>
          <w:p w14:paraId="5F1BFED1" w14:textId="77777777" w:rsidR="00E101ED" w:rsidRPr="005A2B4A" w:rsidRDefault="00E101ED" w:rsidP="00E101ED">
            <w:pPr>
              <w:rPr>
                <w:b/>
                <w:sz w:val="24"/>
                <w:szCs w:val="24"/>
              </w:rPr>
            </w:pPr>
            <w:r w:rsidRPr="005A2B4A">
              <w:rPr>
                <w:b/>
                <w:sz w:val="24"/>
                <w:szCs w:val="24"/>
              </w:rPr>
              <w:t>SVG-Pfad</w:t>
            </w:r>
          </w:p>
        </w:tc>
      </w:tr>
      <w:tr w:rsidR="00E101ED" w14:paraId="2A56FFFF" w14:textId="77777777" w:rsidTr="00E101ED">
        <w:tc>
          <w:tcPr>
            <w:tcW w:w="3070" w:type="dxa"/>
          </w:tcPr>
          <w:p w14:paraId="63712E5B" w14:textId="77777777" w:rsidR="00E101ED" w:rsidRDefault="00E101ED" w:rsidP="00E101ED">
            <w:pPr>
              <w:rPr>
                <w:sz w:val="24"/>
                <w:szCs w:val="24"/>
              </w:rPr>
            </w:pPr>
            <w:r>
              <w:rPr>
                <w:sz w:val="24"/>
                <w:szCs w:val="24"/>
              </w:rPr>
              <w:t>Bayern</w:t>
            </w:r>
          </w:p>
        </w:tc>
        <w:tc>
          <w:tcPr>
            <w:tcW w:w="3071" w:type="dxa"/>
          </w:tcPr>
          <w:p w14:paraId="080C36A6"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70.549,19</w:t>
            </w:r>
          </w:p>
        </w:tc>
        <w:tc>
          <w:tcPr>
            <w:tcW w:w="3071" w:type="dxa"/>
          </w:tcPr>
          <w:p w14:paraId="57992CC2" w14:textId="77777777" w:rsidR="00E101ED" w:rsidRDefault="00E101ED" w:rsidP="00E101ED">
            <w:pPr>
              <w:rPr>
                <w:sz w:val="24"/>
                <w:szCs w:val="24"/>
              </w:rPr>
            </w:pPr>
            <w:r w:rsidRPr="005A2B4A">
              <w:rPr>
                <w:sz w:val="24"/>
                <w:szCs w:val="24"/>
              </w:rPr>
              <w:t>69</w:t>
            </w:r>
            <w:r>
              <w:rPr>
                <w:sz w:val="24"/>
                <w:szCs w:val="24"/>
              </w:rPr>
              <w:t>.630,</w:t>
            </w:r>
            <w:r w:rsidRPr="005A2B4A">
              <w:rPr>
                <w:sz w:val="24"/>
                <w:szCs w:val="24"/>
              </w:rPr>
              <w:t>39</w:t>
            </w:r>
          </w:p>
        </w:tc>
      </w:tr>
      <w:tr w:rsidR="00E101ED" w14:paraId="21EA686E" w14:textId="77777777" w:rsidTr="00E101ED">
        <w:tc>
          <w:tcPr>
            <w:tcW w:w="3070" w:type="dxa"/>
          </w:tcPr>
          <w:p w14:paraId="66A7943B" w14:textId="77777777" w:rsidR="00E101ED" w:rsidRDefault="00E101ED" w:rsidP="00E101ED">
            <w:pPr>
              <w:rPr>
                <w:sz w:val="24"/>
                <w:szCs w:val="24"/>
              </w:rPr>
            </w:pPr>
            <w:r w:rsidRPr="005A2B4A">
              <w:rPr>
                <w:sz w:val="24"/>
                <w:szCs w:val="24"/>
              </w:rPr>
              <w:t>Niedersachsen</w:t>
            </w:r>
          </w:p>
        </w:tc>
        <w:tc>
          <w:tcPr>
            <w:tcW w:w="3071" w:type="dxa"/>
          </w:tcPr>
          <w:p w14:paraId="45EE76EC"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47.618,24</w:t>
            </w:r>
          </w:p>
        </w:tc>
        <w:tc>
          <w:tcPr>
            <w:tcW w:w="3071" w:type="dxa"/>
          </w:tcPr>
          <w:p w14:paraId="68550D41" w14:textId="5FE86A9C" w:rsidR="00E101ED" w:rsidRDefault="0095105B" w:rsidP="00E101ED">
            <w:pPr>
              <w:rPr>
                <w:sz w:val="24"/>
                <w:szCs w:val="24"/>
              </w:rPr>
            </w:pPr>
            <w:r w:rsidRPr="0095105B">
              <w:rPr>
                <w:sz w:val="24"/>
                <w:szCs w:val="24"/>
              </w:rPr>
              <w:t>47</w:t>
            </w:r>
            <w:r>
              <w:rPr>
                <w:sz w:val="24"/>
                <w:szCs w:val="24"/>
              </w:rPr>
              <w:t>.754,</w:t>
            </w:r>
            <w:r w:rsidRPr="0095105B">
              <w:rPr>
                <w:sz w:val="24"/>
                <w:szCs w:val="24"/>
              </w:rPr>
              <w:t>312</w:t>
            </w:r>
          </w:p>
        </w:tc>
      </w:tr>
      <w:tr w:rsidR="00E101ED" w14:paraId="088BDF7C" w14:textId="77777777" w:rsidTr="00E101ED">
        <w:tc>
          <w:tcPr>
            <w:tcW w:w="3070" w:type="dxa"/>
          </w:tcPr>
          <w:p w14:paraId="38B51A6E" w14:textId="77777777" w:rsidR="00E101ED" w:rsidRDefault="00E101ED" w:rsidP="00E101ED">
            <w:pPr>
              <w:rPr>
                <w:sz w:val="24"/>
                <w:szCs w:val="24"/>
              </w:rPr>
            </w:pPr>
            <w:r>
              <w:rPr>
                <w:sz w:val="24"/>
                <w:szCs w:val="24"/>
              </w:rPr>
              <w:t xml:space="preserve">Baden </w:t>
            </w:r>
            <w:r w:rsidRPr="005A2B4A">
              <w:rPr>
                <w:sz w:val="24"/>
                <w:szCs w:val="24"/>
              </w:rPr>
              <w:t>Württemberg</w:t>
            </w:r>
          </w:p>
        </w:tc>
        <w:tc>
          <w:tcPr>
            <w:tcW w:w="3071" w:type="dxa"/>
          </w:tcPr>
          <w:p w14:paraId="16C3B8F8"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35.751,65</w:t>
            </w:r>
          </w:p>
        </w:tc>
        <w:tc>
          <w:tcPr>
            <w:tcW w:w="3071" w:type="dxa"/>
          </w:tcPr>
          <w:p w14:paraId="6D9BAEC0" w14:textId="555474B6" w:rsidR="00E101ED" w:rsidRDefault="0095105B" w:rsidP="00E101ED">
            <w:pPr>
              <w:rPr>
                <w:sz w:val="24"/>
                <w:szCs w:val="24"/>
              </w:rPr>
            </w:pPr>
            <w:r w:rsidRPr="0095105B">
              <w:rPr>
                <w:sz w:val="24"/>
                <w:szCs w:val="24"/>
              </w:rPr>
              <w:t>35</w:t>
            </w:r>
            <w:r>
              <w:rPr>
                <w:sz w:val="24"/>
                <w:szCs w:val="24"/>
              </w:rPr>
              <w:t>.405,</w:t>
            </w:r>
            <w:r w:rsidRPr="0095105B">
              <w:rPr>
                <w:sz w:val="24"/>
                <w:szCs w:val="24"/>
              </w:rPr>
              <w:t>85</w:t>
            </w:r>
          </w:p>
        </w:tc>
      </w:tr>
      <w:tr w:rsidR="00E101ED" w14:paraId="720E8CB3" w14:textId="77777777" w:rsidTr="00E101ED">
        <w:tc>
          <w:tcPr>
            <w:tcW w:w="3070" w:type="dxa"/>
          </w:tcPr>
          <w:p w14:paraId="79094287" w14:textId="77777777" w:rsidR="00E101ED" w:rsidRDefault="00E101ED" w:rsidP="00E101ED">
            <w:pPr>
              <w:rPr>
                <w:sz w:val="24"/>
                <w:szCs w:val="24"/>
              </w:rPr>
            </w:pPr>
            <w:r w:rsidRPr="005A2B4A">
              <w:rPr>
                <w:sz w:val="24"/>
                <w:szCs w:val="24"/>
              </w:rPr>
              <w:t>Nordrhein-Westfalen</w:t>
            </w:r>
          </w:p>
        </w:tc>
        <w:tc>
          <w:tcPr>
            <w:tcW w:w="3071" w:type="dxa"/>
          </w:tcPr>
          <w:p w14:paraId="734A34DE"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34.083,52  </w:t>
            </w:r>
          </w:p>
        </w:tc>
        <w:tc>
          <w:tcPr>
            <w:tcW w:w="3071" w:type="dxa"/>
          </w:tcPr>
          <w:p w14:paraId="00DB245C" w14:textId="77777777" w:rsidR="00E101ED" w:rsidRDefault="00E101ED" w:rsidP="00E101ED">
            <w:pPr>
              <w:rPr>
                <w:sz w:val="24"/>
                <w:szCs w:val="24"/>
              </w:rPr>
            </w:pPr>
            <w:r w:rsidRPr="005A2B4A">
              <w:rPr>
                <w:sz w:val="24"/>
                <w:szCs w:val="24"/>
              </w:rPr>
              <w:t>33</w:t>
            </w:r>
            <w:r>
              <w:rPr>
                <w:sz w:val="24"/>
                <w:szCs w:val="24"/>
              </w:rPr>
              <w:t>.601,</w:t>
            </w:r>
            <w:r w:rsidRPr="005A2B4A">
              <w:rPr>
                <w:sz w:val="24"/>
                <w:szCs w:val="24"/>
              </w:rPr>
              <w:t>043</w:t>
            </w:r>
          </w:p>
        </w:tc>
      </w:tr>
      <w:tr w:rsidR="00E101ED" w14:paraId="1D71BAF9" w14:textId="77777777" w:rsidTr="00E101ED">
        <w:tc>
          <w:tcPr>
            <w:tcW w:w="3070" w:type="dxa"/>
          </w:tcPr>
          <w:p w14:paraId="3338A079" w14:textId="77777777" w:rsidR="00E101ED" w:rsidRDefault="00E101ED" w:rsidP="00E101ED">
            <w:pPr>
              <w:rPr>
                <w:sz w:val="24"/>
                <w:szCs w:val="24"/>
              </w:rPr>
            </w:pPr>
            <w:r w:rsidRPr="005A2B4A">
              <w:rPr>
                <w:sz w:val="24"/>
                <w:szCs w:val="24"/>
              </w:rPr>
              <w:t>Brandenburg</w:t>
            </w:r>
          </w:p>
        </w:tc>
        <w:tc>
          <w:tcPr>
            <w:tcW w:w="3071" w:type="dxa"/>
          </w:tcPr>
          <w:p w14:paraId="1E710120"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29.477,16  </w:t>
            </w:r>
          </w:p>
        </w:tc>
        <w:tc>
          <w:tcPr>
            <w:tcW w:w="3071" w:type="dxa"/>
          </w:tcPr>
          <w:p w14:paraId="7044E0D2" w14:textId="560C34BD" w:rsidR="00E101ED" w:rsidRDefault="0095105B" w:rsidP="00E101ED">
            <w:pPr>
              <w:rPr>
                <w:sz w:val="24"/>
                <w:szCs w:val="24"/>
              </w:rPr>
            </w:pPr>
            <w:r w:rsidRPr="0095105B">
              <w:rPr>
                <w:sz w:val="24"/>
                <w:szCs w:val="24"/>
              </w:rPr>
              <w:t>31</w:t>
            </w:r>
            <w:r>
              <w:rPr>
                <w:sz w:val="24"/>
                <w:szCs w:val="24"/>
              </w:rPr>
              <w:t>.097,</w:t>
            </w:r>
            <w:r w:rsidRPr="0095105B">
              <w:rPr>
                <w:sz w:val="24"/>
                <w:szCs w:val="24"/>
              </w:rPr>
              <w:t>936</w:t>
            </w:r>
          </w:p>
        </w:tc>
      </w:tr>
      <w:tr w:rsidR="00E101ED" w14:paraId="66E19862" w14:textId="77777777" w:rsidTr="00E101ED">
        <w:tc>
          <w:tcPr>
            <w:tcW w:w="3070" w:type="dxa"/>
          </w:tcPr>
          <w:p w14:paraId="2F1E9E7A" w14:textId="0C5E156C" w:rsidR="00E101ED" w:rsidRDefault="0095105B" w:rsidP="00E101ED">
            <w:pPr>
              <w:rPr>
                <w:sz w:val="24"/>
                <w:szCs w:val="24"/>
              </w:rPr>
            </w:pPr>
            <w:r>
              <w:rPr>
                <w:sz w:val="24"/>
                <w:szCs w:val="24"/>
              </w:rPr>
              <w:t>M</w:t>
            </w:r>
            <w:r w:rsidRPr="005A2B4A">
              <w:rPr>
                <w:sz w:val="24"/>
                <w:szCs w:val="24"/>
              </w:rPr>
              <w:t>ecklenburg-Vorpommern</w:t>
            </w:r>
          </w:p>
        </w:tc>
        <w:tc>
          <w:tcPr>
            <w:tcW w:w="3071" w:type="dxa"/>
          </w:tcPr>
          <w:p w14:paraId="44B274C1" w14:textId="61C94480" w:rsidR="00E101ED" w:rsidRPr="0095105B" w:rsidRDefault="0095105B" w:rsidP="00E101ED">
            <w:pPr>
              <w:rPr>
                <w:rFonts w:ascii="Verdana" w:eastAsia="Times New Roman" w:hAnsi="Verdana" w:cs="Times New Roman"/>
                <w:noProof w:val="0"/>
                <w:color w:val="834D00"/>
                <w:sz w:val="20"/>
                <w:szCs w:val="20"/>
                <w:shd w:val="clear" w:color="auto" w:fill="FFE6C2"/>
                <w:lang w:eastAsia="de-DE"/>
              </w:rPr>
            </w:pPr>
            <w:r w:rsidRPr="008E4B72">
              <w:rPr>
                <w:rFonts w:ascii="Verdana" w:eastAsia="Times New Roman" w:hAnsi="Verdana" w:cs="Times New Roman"/>
                <w:noProof w:val="0"/>
                <w:color w:val="834D00"/>
                <w:sz w:val="20"/>
                <w:szCs w:val="20"/>
                <w:shd w:val="clear" w:color="auto" w:fill="FFE6C2"/>
                <w:lang w:eastAsia="de-DE"/>
              </w:rPr>
              <w:t>23.174,17</w:t>
            </w:r>
          </w:p>
        </w:tc>
        <w:tc>
          <w:tcPr>
            <w:tcW w:w="3071" w:type="dxa"/>
          </w:tcPr>
          <w:p w14:paraId="0D35E011" w14:textId="7572FAB3" w:rsidR="00E101ED" w:rsidRDefault="0095105B" w:rsidP="00E101ED">
            <w:pPr>
              <w:rPr>
                <w:sz w:val="24"/>
                <w:szCs w:val="24"/>
              </w:rPr>
            </w:pPr>
            <w:r w:rsidRPr="0095105B">
              <w:rPr>
                <w:sz w:val="24"/>
                <w:szCs w:val="24"/>
              </w:rPr>
              <w:t>2</w:t>
            </w:r>
            <w:r>
              <w:rPr>
                <w:sz w:val="24"/>
                <w:szCs w:val="24"/>
              </w:rPr>
              <w:t>.2804,</w:t>
            </w:r>
            <w:r w:rsidRPr="0095105B">
              <w:rPr>
                <w:sz w:val="24"/>
                <w:szCs w:val="24"/>
              </w:rPr>
              <w:t>2</w:t>
            </w:r>
          </w:p>
        </w:tc>
      </w:tr>
      <w:tr w:rsidR="00E101ED" w14:paraId="53323C3F" w14:textId="77777777" w:rsidTr="00E101ED">
        <w:tc>
          <w:tcPr>
            <w:tcW w:w="3070" w:type="dxa"/>
          </w:tcPr>
          <w:p w14:paraId="779FC7E2" w14:textId="1A8FB9AC" w:rsidR="00E101ED" w:rsidRDefault="0095105B" w:rsidP="00E101ED">
            <w:pPr>
              <w:rPr>
                <w:sz w:val="24"/>
                <w:szCs w:val="24"/>
              </w:rPr>
            </w:pPr>
            <w:r w:rsidRPr="005A2B4A">
              <w:rPr>
                <w:sz w:val="24"/>
                <w:szCs w:val="24"/>
              </w:rPr>
              <w:t>Hessen</w:t>
            </w:r>
          </w:p>
        </w:tc>
        <w:tc>
          <w:tcPr>
            <w:tcW w:w="3071" w:type="dxa"/>
          </w:tcPr>
          <w:p w14:paraId="47C4129A" w14:textId="633CDB8E" w:rsidR="00E101ED" w:rsidRPr="008E4B72" w:rsidRDefault="0095105B"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21.114,72  </w:t>
            </w:r>
          </w:p>
        </w:tc>
        <w:tc>
          <w:tcPr>
            <w:tcW w:w="3071" w:type="dxa"/>
          </w:tcPr>
          <w:p w14:paraId="480A6E31" w14:textId="7ADA6A51" w:rsidR="00E101ED" w:rsidRDefault="0095105B" w:rsidP="0095105B">
            <w:pPr>
              <w:rPr>
                <w:sz w:val="24"/>
                <w:szCs w:val="24"/>
              </w:rPr>
            </w:pPr>
            <w:r w:rsidRPr="005A2B4A">
              <w:rPr>
                <w:sz w:val="24"/>
                <w:szCs w:val="24"/>
              </w:rPr>
              <w:t>20</w:t>
            </w:r>
            <w:r>
              <w:rPr>
                <w:sz w:val="24"/>
                <w:szCs w:val="24"/>
              </w:rPr>
              <w:t>.853,</w:t>
            </w:r>
            <w:r w:rsidRPr="005A2B4A">
              <w:rPr>
                <w:sz w:val="24"/>
                <w:szCs w:val="24"/>
              </w:rPr>
              <w:t>91</w:t>
            </w:r>
          </w:p>
        </w:tc>
      </w:tr>
      <w:tr w:rsidR="00E101ED" w14:paraId="7F810222" w14:textId="77777777" w:rsidTr="00E101ED">
        <w:tc>
          <w:tcPr>
            <w:tcW w:w="3070" w:type="dxa"/>
          </w:tcPr>
          <w:p w14:paraId="493E0CAF" w14:textId="7D175056" w:rsidR="00E101ED" w:rsidRPr="005A2B4A" w:rsidRDefault="0095105B" w:rsidP="00E101ED">
            <w:pPr>
              <w:rPr>
                <w:sz w:val="24"/>
                <w:szCs w:val="24"/>
              </w:rPr>
            </w:pPr>
            <w:r w:rsidRPr="005A2B4A">
              <w:rPr>
                <w:sz w:val="24"/>
                <w:szCs w:val="24"/>
              </w:rPr>
              <w:t>Sachsen-Anhalt</w:t>
            </w:r>
          </w:p>
        </w:tc>
        <w:tc>
          <w:tcPr>
            <w:tcW w:w="3071" w:type="dxa"/>
          </w:tcPr>
          <w:p w14:paraId="6C798092" w14:textId="0ECC9204" w:rsidR="00E101ED" w:rsidRPr="008E4B72" w:rsidRDefault="0095105B"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20.445,26</w:t>
            </w:r>
          </w:p>
        </w:tc>
        <w:tc>
          <w:tcPr>
            <w:tcW w:w="3071" w:type="dxa"/>
          </w:tcPr>
          <w:p w14:paraId="0C464991" w14:textId="0BC57277" w:rsidR="00E101ED" w:rsidRPr="005A2B4A" w:rsidRDefault="0095105B" w:rsidP="0095105B">
            <w:pPr>
              <w:rPr>
                <w:sz w:val="24"/>
                <w:szCs w:val="24"/>
              </w:rPr>
            </w:pPr>
            <w:r w:rsidRPr="005A2B4A">
              <w:rPr>
                <w:sz w:val="24"/>
                <w:szCs w:val="24"/>
              </w:rPr>
              <w:t>20</w:t>
            </w:r>
            <w:r>
              <w:rPr>
                <w:sz w:val="24"/>
                <w:szCs w:val="24"/>
              </w:rPr>
              <w:t>.242,</w:t>
            </w:r>
            <w:r w:rsidRPr="005A2B4A">
              <w:rPr>
                <w:sz w:val="24"/>
                <w:szCs w:val="24"/>
              </w:rPr>
              <w:t>643</w:t>
            </w:r>
          </w:p>
        </w:tc>
      </w:tr>
      <w:tr w:rsidR="00E101ED" w14:paraId="45049845" w14:textId="77777777" w:rsidTr="00E101ED">
        <w:tc>
          <w:tcPr>
            <w:tcW w:w="3070" w:type="dxa"/>
          </w:tcPr>
          <w:p w14:paraId="133BD6FA" w14:textId="77777777" w:rsidR="00E101ED" w:rsidRPr="005A2B4A" w:rsidRDefault="00E101ED" w:rsidP="00E101ED">
            <w:pPr>
              <w:rPr>
                <w:sz w:val="24"/>
                <w:szCs w:val="24"/>
              </w:rPr>
            </w:pPr>
            <w:r w:rsidRPr="005A2B4A">
              <w:rPr>
                <w:sz w:val="24"/>
                <w:szCs w:val="24"/>
              </w:rPr>
              <w:t>Rheinland-Pfalz</w:t>
            </w:r>
          </w:p>
        </w:tc>
        <w:tc>
          <w:tcPr>
            <w:tcW w:w="3071" w:type="dxa"/>
          </w:tcPr>
          <w:p w14:paraId="79B2FBC6"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19.847,39</w:t>
            </w:r>
          </w:p>
        </w:tc>
        <w:tc>
          <w:tcPr>
            <w:tcW w:w="3071" w:type="dxa"/>
          </w:tcPr>
          <w:p w14:paraId="6271DBA8" w14:textId="77777777" w:rsidR="00E101ED" w:rsidRPr="005A2B4A" w:rsidRDefault="00E101ED" w:rsidP="00E101ED">
            <w:pPr>
              <w:rPr>
                <w:sz w:val="24"/>
                <w:szCs w:val="24"/>
              </w:rPr>
            </w:pPr>
            <w:r w:rsidRPr="005A2B4A">
              <w:rPr>
                <w:sz w:val="24"/>
                <w:szCs w:val="24"/>
              </w:rPr>
              <w:t>19</w:t>
            </w:r>
            <w:r>
              <w:rPr>
                <w:sz w:val="24"/>
                <w:szCs w:val="24"/>
              </w:rPr>
              <w:t>.619,</w:t>
            </w:r>
            <w:r w:rsidRPr="005A2B4A">
              <w:rPr>
                <w:sz w:val="24"/>
                <w:szCs w:val="24"/>
              </w:rPr>
              <w:t>627</w:t>
            </w:r>
          </w:p>
        </w:tc>
      </w:tr>
      <w:tr w:rsidR="00E101ED" w14:paraId="38DA4E91" w14:textId="77777777" w:rsidTr="00E101ED">
        <w:tc>
          <w:tcPr>
            <w:tcW w:w="3070" w:type="dxa"/>
          </w:tcPr>
          <w:p w14:paraId="5C52598B" w14:textId="77777777" w:rsidR="00E101ED" w:rsidRPr="005A2B4A" w:rsidRDefault="00E101ED" w:rsidP="00E101ED">
            <w:pPr>
              <w:rPr>
                <w:sz w:val="24"/>
                <w:szCs w:val="24"/>
              </w:rPr>
            </w:pPr>
            <w:r w:rsidRPr="005A2B4A">
              <w:rPr>
                <w:sz w:val="24"/>
                <w:szCs w:val="24"/>
              </w:rPr>
              <w:t>Sachsen</w:t>
            </w:r>
          </w:p>
        </w:tc>
        <w:tc>
          <w:tcPr>
            <w:tcW w:w="3071" w:type="dxa"/>
          </w:tcPr>
          <w:p w14:paraId="5E421877" w14:textId="77777777" w:rsidR="00E101ED" w:rsidRDefault="00E101ED" w:rsidP="00E101ED">
            <w:pPr>
              <w:rPr>
                <w:sz w:val="24"/>
                <w:szCs w:val="24"/>
              </w:rPr>
            </w:pPr>
            <w:r w:rsidRPr="008E4B72">
              <w:rPr>
                <w:rFonts w:ascii="Verdana" w:eastAsia="Times New Roman" w:hAnsi="Verdana" w:cs="Times New Roman"/>
                <w:noProof w:val="0"/>
                <w:color w:val="834D00"/>
                <w:sz w:val="20"/>
                <w:szCs w:val="20"/>
                <w:shd w:val="clear" w:color="auto" w:fill="FFE6C2"/>
                <w:lang w:eastAsia="de-DE"/>
              </w:rPr>
              <w:t>18.414,82</w:t>
            </w:r>
          </w:p>
        </w:tc>
        <w:tc>
          <w:tcPr>
            <w:tcW w:w="3071" w:type="dxa"/>
          </w:tcPr>
          <w:p w14:paraId="28B16772" w14:textId="77777777" w:rsidR="00E101ED" w:rsidRPr="005A2B4A" w:rsidRDefault="00E101ED" w:rsidP="00E101ED">
            <w:pPr>
              <w:rPr>
                <w:sz w:val="24"/>
                <w:szCs w:val="24"/>
              </w:rPr>
            </w:pPr>
            <w:r w:rsidRPr="005A2B4A">
              <w:rPr>
                <w:sz w:val="24"/>
                <w:szCs w:val="24"/>
              </w:rPr>
              <w:t>18</w:t>
            </w:r>
            <w:r>
              <w:rPr>
                <w:sz w:val="24"/>
                <w:szCs w:val="24"/>
              </w:rPr>
              <w:t>.174,</w:t>
            </w:r>
            <w:r w:rsidRPr="005A2B4A">
              <w:rPr>
                <w:sz w:val="24"/>
                <w:szCs w:val="24"/>
              </w:rPr>
              <w:t>695</w:t>
            </w:r>
          </w:p>
        </w:tc>
      </w:tr>
      <w:tr w:rsidR="00E101ED" w14:paraId="5B84E733" w14:textId="77777777" w:rsidTr="00E101ED">
        <w:tc>
          <w:tcPr>
            <w:tcW w:w="3070" w:type="dxa"/>
          </w:tcPr>
          <w:p w14:paraId="2A04D576" w14:textId="77777777" w:rsidR="00E101ED" w:rsidRPr="005A2B4A" w:rsidRDefault="00E101ED" w:rsidP="00E101ED">
            <w:pPr>
              <w:rPr>
                <w:sz w:val="24"/>
                <w:szCs w:val="24"/>
              </w:rPr>
            </w:pPr>
            <w:r w:rsidRPr="005A2B4A">
              <w:rPr>
                <w:sz w:val="24"/>
                <w:szCs w:val="24"/>
              </w:rPr>
              <w:t>Thüringen</w:t>
            </w:r>
          </w:p>
        </w:tc>
        <w:tc>
          <w:tcPr>
            <w:tcW w:w="3071" w:type="dxa"/>
          </w:tcPr>
          <w:p w14:paraId="167DDFF8"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16.172,14 </w:t>
            </w:r>
          </w:p>
        </w:tc>
        <w:tc>
          <w:tcPr>
            <w:tcW w:w="3071" w:type="dxa"/>
          </w:tcPr>
          <w:p w14:paraId="7605E73C" w14:textId="78D5519C" w:rsidR="00E101ED" w:rsidRPr="005A2B4A" w:rsidRDefault="0095105B" w:rsidP="00E101ED">
            <w:pPr>
              <w:rPr>
                <w:sz w:val="24"/>
                <w:szCs w:val="24"/>
              </w:rPr>
            </w:pPr>
            <w:r>
              <w:rPr>
                <w:sz w:val="24"/>
                <w:szCs w:val="24"/>
              </w:rPr>
              <w:t>1.5920,645</w:t>
            </w:r>
          </w:p>
        </w:tc>
      </w:tr>
      <w:tr w:rsidR="00E101ED" w14:paraId="55CDA70B" w14:textId="77777777" w:rsidTr="00E101ED">
        <w:tc>
          <w:tcPr>
            <w:tcW w:w="3070" w:type="dxa"/>
          </w:tcPr>
          <w:p w14:paraId="14A679DB" w14:textId="77777777" w:rsidR="00E101ED" w:rsidRPr="005A2B4A" w:rsidRDefault="00E101ED" w:rsidP="00E101ED">
            <w:pPr>
              <w:rPr>
                <w:sz w:val="24"/>
                <w:szCs w:val="24"/>
              </w:rPr>
            </w:pPr>
            <w:r w:rsidRPr="005A2B4A">
              <w:rPr>
                <w:sz w:val="24"/>
                <w:szCs w:val="24"/>
              </w:rPr>
              <w:t>Schleswig-Holstein</w:t>
            </w:r>
          </w:p>
        </w:tc>
        <w:tc>
          <w:tcPr>
            <w:tcW w:w="3071" w:type="dxa"/>
          </w:tcPr>
          <w:p w14:paraId="519D705E"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15.763,18</w:t>
            </w:r>
          </w:p>
        </w:tc>
        <w:tc>
          <w:tcPr>
            <w:tcW w:w="3071" w:type="dxa"/>
          </w:tcPr>
          <w:p w14:paraId="1FECADA0" w14:textId="7F8051F6" w:rsidR="00E101ED" w:rsidRPr="005A2B4A" w:rsidRDefault="0095105B" w:rsidP="00E101ED">
            <w:pPr>
              <w:rPr>
                <w:sz w:val="24"/>
                <w:szCs w:val="24"/>
              </w:rPr>
            </w:pPr>
            <w:r>
              <w:rPr>
                <w:sz w:val="24"/>
                <w:szCs w:val="24"/>
              </w:rPr>
              <w:t>1.5609,461</w:t>
            </w:r>
          </w:p>
        </w:tc>
      </w:tr>
      <w:tr w:rsidR="00E101ED" w14:paraId="24936F34" w14:textId="77777777" w:rsidTr="00E101ED">
        <w:tc>
          <w:tcPr>
            <w:tcW w:w="3070" w:type="dxa"/>
          </w:tcPr>
          <w:p w14:paraId="4D8E3B9E" w14:textId="77777777" w:rsidR="00E101ED" w:rsidRPr="005A2B4A" w:rsidRDefault="00E101ED" w:rsidP="00E101ED">
            <w:pPr>
              <w:rPr>
                <w:sz w:val="24"/>
                <w:szCs w:val="24"/>
              </w:rPr>
            </w:pPr>
            <w:r w:rsidRPr="005A2B4A">
              <w:rPr>
                <w:sz w:val="24"/>
                <w:szCs w:val="24"/>
              </w:rPr>
              <w:t>Saarlan</w:t>
            </w:r>
            <w:r>
              <w:rPr>
                <w:sz w:val="24"/>
                <w:szCs w:val="24"/>
              </w:rPr>
              <w:t>d</w:t>
            </w:r>
          </w:p>
        </w:tc>
        <w:tc>
          <w:tcPr>
            <w:tcW w:w="3071" w:type="dxa"/>
          </w:tcPr>
          <w:p w14:paraId="64920871"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2.568,65</w:t>
            </w:r>
          </w:p>
        </w:tc>
        <w:tc>
          <w:tcPr>
            <w:tcW w:w="3071" w:type="dxa"/>
          </w:tcPr>
          <w:p w14:paraId="515AD468" w14:textId="77777777" w:rsidR="00E101ED" w:rsidRPr="005A2B4A" w:rsidRDefault="00E101ED" w:rsidP="00E101ED">
            <w:pPr>
              <w:rPr>
                <w:sz w:val="24"/>
                <w:szCs w:val="24"/>
              </w:rPr>
            </w:pPr>
            <w:r w:rsidRPr="005A2B4A">
              <w:rPr>
                <w:sz w:val="24"/>
                <w:szCs w:val="24"/>
              </w:rPr>
              <w:t>2</w:t>
            </w:r>
            <w:r>
              <w:rPr>
                <w:sz w:val="24"/>
                <w:szCs w:val="24"/>
              </w:rPr>
              <w:t>.</w:t>
            </w:r>
            <w:r w:rsidRPr="005A2B4A">
              <w:rPr>
                <w:sz w:val="24"/>
                <w:szCs w:val="24"/>
              </w:rPr>
              <w:t>5</w:t>
            </w:r>
            <w:r>
              <w:rPr>
                <w:sz w:val="24"/>
                <w:szCs w:val="24"/>
              </w:rPr>
              <w:t>28,</w:t>
            </w:r>
            <w:r w:rsidRPr="005A2B4A">
              <w:rPr>
                <w:sz w:val="24"/>
                <w:szCs w:val="24"/>
              </w:rPr>
              <w:t>5354</w:t>
            </w:r>
          </w:p>
        </w:tc>
      </w:tr>
      <w:tr w:rsidR="00E101ED" w14:paraId="748909BC" w14:textId="77777777" w:rsidTr="00E101ED">
        <w:tc>
          <w:tcPr>
            <w:tcW w:w="3070" w:type="dxa"/>
          </w:tcPr>
          <w:p w14:paraId="471DD410" w14:textId="77777777" w:rsidR="00E101ED" w:rsidRPr="005A2B4A" w:rsidRDefault="00E101ED" w:rsidP="00E101ED">
            <w:pPr>
              <w:rPr>
                <w:sz w:val="24"/>
                <w:szCs w:val="24"/>
              </w:rPr>
            </w:pPr>
            <w:r w:rsidRPr="005A2B4A">
              <w:rPr>
                <w:sz w:val="24"/>
                <w:szCs w:val="24"/>
              </w:rPr>
              <w:t>Berlin</w:t>
            </w:r>
          </w:p>
        </w:tc>
        <w:tc>
          <w:tcPr>
            <w:tcW w:w="3071" w:type="dxa"/>
          </w:tcPr>
          <w:p w14:paraId="5E5D502A"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891,75</w:t>
            </w:r>
          </w:p>
        </w:tc>
        <w:tc>
          <w:tcPr>
            <w:tcW w:w="3071" w:type="dxa"/>
          </w:tcPr>
          <w:p w14:paraId="3CD939BE" w14:textId="77777777" w:rsidR="00E101ED" w:rsidRPr="005A2B4A" w:rsidRDefault="00E101ED" w:rsidP="00E101ED">
            <w:pPr>
              <w:rPr>
                <w:sz w:val="24"/>
                <w:szCs w:val="24"/>
              </w:rPr>
            </w:pPr>
            <w:r>
              <w:rPr>
                <w:sz w:val="24"/>
                <w:szCs w:val="24"/>
              </w:rPr>
              <w:t>888,</w:t>
            </w:r>
            <w:r w:rsidRPr="005A2B4A">
              <w:rPr>
                <w:sz w:val="24"/>
                <w:szCs w:val="24"/>
              </w:rPr>
              <w:t>80035</w:t>
            </w:r>
          </w:p>
        </w:tc>
      </w:tr>
      <w:tr w:rsidR="00E101ED" w14:paraId="1C791764" w14:textId="77777777" w:rsidTr="00E101ED">
        <w:tc>
          <w:tcPr>
            <w:tcW w:w="3070" w:type="dxa"/>
          </w:tcPr>
          <w:p w14:paraId="484757B9" w14:textId="77777777" w:rsidR="00E101ED" w:rsidRPr="005A2B4A" w:rsidRDefault="00E101ED" w:rsidP="00E101ED">
            <w:pPr>
              <w:rPr>
                <w:sz w:val="24"/>
                <w:szCs w:val="24"/>
              </w:rPr>
            </w:pPr>
            <w:r w:rsidRPr="005A2B4A">
              <w:rPr>
                <w:sz w:val="24"/>
                <w:szCs w:val="24"/>
              </w:rPr>
              <w:t>Hambur</w:t>
            </w:r>
            <w:r>
              <w:rPr>
                <w:sz w:val="24"/>
                <w:szCs w:val="24"/>
              </w:rPr>
              <w:t>g</w:t>
            </w:r>
          </w:p>
        </w:tc>
        <w:tc>
          <w:tcPr>
            <w:tcW w:w="3071" w:type="dxa"/>
          </w:tcPr>
          <w:p w14:paraId="73FD39BB"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755,16</w:t>
            </w:r>
          </w:p>
        </w:tc>
        <w:tc>
          <w:tcPr>
            <w:tcW w:w="3071" w:type="dxa"/>
          </w:tcPr>
          <w:p w14:paraId="549CBFDB" w14:textId="0CA22779" w:rsidR="00E101ED" w:rsidRPr="005A2B4A" w:rsidRDefault="0095105B" w:rsidP="00E101ED">
            <w:pPr>
              <w:rPr>
                <w:sz w:val="24"/>
                <w:szCs w:val="24"/>
              </w:rPr>
            </w:pPr>
            <w:r>
              <w:rPr>
                <w:sz w:val="24"/>
                <w:szCs w:val="24"/>
              </w:rPr>
              <w:t>734.678</w:t>
            </w:r>
          </w:p>
        </w:tc>
      </w:tr>
      <w:tr w:rsidR="00E101ED" w14:paraId="3F1BEE32" w14:textId="77777777" w:rsidTr="00E101ED">
        <w:tc>
          <w:tcPr>
            <w:tcW w:w="3070" w:type="dxa"/>
          </w:tcPr>
          <w:p w14:paraId="6C832134" w14:textId="77777777" w:rsidR="00E101ED" w:rsidRPr="005A2B4A" w:rsidRDefault="00E101ED" w:rsidP="00E101ED">
            <w:pPr>
              <w:rPr>
                <w:sz w:val="24"/>
                <w:szCs w:val="24"/>
              </w:rPr>
            </w:pPr>
            <w:r w:rsidRPr="005A2B4A">
              <w:rPr>
                <w:sz w:val="24"/>
                <w:szCs w:val="24"/>
              </w:rPr>
              <w:t>Bremen</w:t>
            </w:r>
          </w:p>
        </w:tc>
        <w:tc>
          <w:tcPr>
            <w:tcW w:w="3071" w:type="dxa"/>
          </w:tcPr>
          <w:p w14:paraId="7D9DCBD6" w14:textId="77777777" w:rsidR="00E101ED" w:rsidRPr="008E4B72" w:rsidRDefault="00E101ED" w:rsidP="00E101ED">
            <w:pPr>
              <w:rPr>
                <w:rFonts w:ascii="Times New Roman" w:eastAsia="Times New Roman" w:hAnsi="Times New Roman" w:cs="Times New Roman"/>
                <w:noProof w:val="0"/>
                <w:sz w:val="20"/>
                <w:szCs w:val="20"/>
                <w:lang w:eastAsia="de-DE"/>
              </w:rPr>
            </w:pPr>
            <w:r w:rsidRPr="008E4B72">
              <w:rPr>
                <w:rFonts w:ascii="Verdana" w:eastAsia="Times New Roman" w:hAnsi="Verdana" w:cs="Times New Roman"/>
                <w:noProof w:val="0"/>
                <w:color w:val="834D00"/>
                <w:sz w:val="20"/>
                <w:szCs w:val="20"/>
                <w:shd w:val="clear" w:color="auto" w:fill="FFE6C2"/>
                <w:lang w:eastAsia="de-DE"/>
              </w:rPr>
              <w:t>404,23</w:t>
            </w:r>
          </w:p>
        </w:tc>
        <w:tc>
          <w:tcPr>
            <w:tcW w:w="3071" w:type="dxa"/>
          </w:tcPr>
          <w:p w14:paraId="29A1CC00" w14:textId="5D1DD78C" w:rsidR="00E101ED" w:rsidRPr="005A2B4A" w:rsidRDefault="0095105B" w:rsidP="00E101ED">
            <w:pPr>
              <w:rPr>
                <w:sz w:val="24"/>
                <w:szCs w:val="24"/>
              </w:rPr>
            </w:pPr>
            <w:r>
              <w:rPr>
                <w:sz w:val="24"/>
                <w:szCs w:val="24"/>
              </w:rPr>
              <w:t>395,</w:t>
            </w:r>
            <w:r w:rsidRPr="0095105B">
              <w:rPr>
                <w:sz w:val="24"/>
                <w:szCs w:val="24"/>
              </w:rPr>
              <w:t>47092</w:t>
            </w:r>
          </w:p>
        </w:tc>
      </w:tr>
    </w:tbl>
    <w:p w14:paraId="4A8E7A03" w14:textId="5708AB39" w:rsidR="005A2B4A" w:rsidRDefault="005A2B4A" w:rsidP="0095105B">
      <w:pPr>
        <w:rPr>
          <w:sz w:val="24"/>
          <w:szCs w:val="24"/>
        </w:rPr>
      </w:pPr>
    </w:p>
    <w:p w14:paraId="53DDE48D" w14:textId="476C3389" w:rsidR="0095105B" w:rsidRDefault="0095105B" w:rsidP="0095105B">
      <w:pPr>
        <w:rPr>
          <w:sz w:val="24"/>
          <w:szCs w:val="24"/>
        </w:rPr>
      </w:pPr>
      <w:r>
        <w:rPr>
          <w:sz w:val="24"/>
          <w:szCs w:val="24"/>
        </w:rPr>
        <w:lastRenderedPageBreak/>
        <w:t>Nach einigen Test kamen wir leider zu keinem besseren Ergebnis.</w:t>
      </w:r>
    </w:p>
    <w:p w14:paraId="5CDC4D55" w14:textId="77777777" w:rsidR="0095105B" w:rsidRDefault="0095105B" w:rsidP="0095105B">
      <w:pPr>
        <w:rPr>
          <w:b/>
          <w:sz w:val="24"/>
          <w:szCs w:val="24"/>
        </w:rPr>
      </w:pPr>
    </w:p>
    <w:p w14:paraId="23E704CC" w14:textId="218094E1" w:rsidR="0095105B" w:rsidRPr="00F56B0C" w:rsidRDefault="0095105B" w:rsidP="0095105B">
      <w:pPr>
        <w:rPr>
          <w:b/>
          <w:sz w:val="24"/>
          <w:szCs w:val="24"/>
        </w:rPr>
      </w:pPr>
      <w:bookmarkStart w:id="7" w:name="OLE_LINK32"/>
      <w:bookmarkStart w:id="8" w:name="OLE_LINK33"/>
      <w:r>
        <w:rPr>
          <w:b/>
          <w:sz w:val="24"/>
          <w:szCs w:val="24"/>
        </w:rPr>
        <w:t>In welchem Bundesland befindet sich die Stadt:</w:t>
      </w:r>
    </w:p>
    <w:bookmarkEnd w:id="7"/>
    <w:bookmarkEnd w:id="8"/>
    <w:p w14:paraId="0A8FAEAB" w14:textId="3003817B" w:rsidR="0095105B" w:rsidRDefault="0095105B" w:rsidP="0095105B">
      <w:pPr>
        <w:rPr>
          <w:sz w:val="24"/>
          <w:szCs w:val="24"/>
        </w:rPr>
      </w:pPr>
      <w:r>
        <w:rPr>
          <w:sz w:val="24"/>
          <w:szCs w:val="24"/>
        </w:rPr>
        <w:t xml:space="preserve">Die Städte mit ihren Koordinaten wurden </w:t>
      </w:r>
      <w:r w:rsidR="000746D6">
        <w:rPr>
          <w:sz w:val="24"/>
          <w:szCs w:val="24"/>
        </w:rPr>
        <w:t>anhand des Attributs `</w:t>
      </w:r>
      <w:r w:rsidR="000746D6" w:rsidRPr="000746D6">
        <w:rPr>
          <w:rFonts w:ascii="Menlo" w:hAnsi="Menlo" w:cs="Courier"/>
          <w:color w:val="6A8759"/>
          <w:sz w:val="20"/>
          <w:szCs w:val="20"/>
          <w:lang w:eastAsia="de-DE"/>
        </w:rPr>
        <w:t xml:space="preserve"> </w:t>
      </w:r>
      <w:r w:rsidR="000746D6">
        <w:rPr>
          <w:sz w:val="24"/>
          <w:szCs w:val="24"/>
        </w:rPr>
        <w:t>sodipodi:type=</w:t>
      </w:r>
      <w:r w:rsidR="000746D6" w:rsidRPr="000746D6">
        <w:rPr>
          <w:sz w:val="24"/>
          <w:szCs w:val="24"/>
        </w:rPr>
        <w:t>arc</w:t>
      </w:r>
      <w:r w:rsidR="000746D6">
        <w:rPr>
          <w:sz w:val="24"/>
          <w:szCs w:val="24"/>
        </w:rPr>
        <w:t>` indentifiziert und aus der SVG-Datei extrahiert. Zur Speicherung der Stadt als Objekt wurde die Datenklasse CapitalCity verwendet.</w:t>
      </w:r>
    </w:p>
    <w:p w14:paraId="689B7C7C" w14:textId="37E36BC1" w:rsidR="000746D6" w:rsidRDefault="000746D6" w:rsidP="0095105B">
      <w:pPr>
        <w:rPr>
          <w:sz w:val="24"/>
          <w:szCs w:val="24"/>
        </w:rPr>
      </w:pPr>
      <w:r>
        <w:rPr>
          <w:sz w:val="24"/>
          <w:szCs w:val="24"/>
        </w:rPr>
        <w:t>Die Methode pointInRegion vergleicht jede Kante einer Region mit der Strecke zwischen den Zentrumskoordinaten einer Stadt und einem Punkt oberhalb des maximalen x- und y-Wert der Region. Dies erfolgt über den InsectingEdgeChecker aus Aufgabe 1. Dabei wird gezählt wie oft sich die Strecke mit den Kanten schneidet. Ist dieser Wert am Ende ungerade so befindet sich der Punkt innerhalb der Region.</w:t>
      </w:r>
    </w:p>
    <w:p w14:paraId="01410EDA" w14:textId="44C0B0EC" w:rsidR="000746D6" w:rsidRDefault="00A94A26" w:rsidP="0095105B">
      <w:pPr>
        <w:rPr>
          <w:sz w:val="24"/>
          <w:szCs w:val="24"/>
        </w:rPr>
      </w:pPr>
      <w:r>
        <w:rPr>
          <w:sz w:val="24"/>
          <w:szCs w:val="24"/>
        </w:rPr>
        <w:t>Wird eine Stadt in einem Bundesland doppelt erkannt, so befindet sich die Stadt in anderen umschlossenen Bundesland und wird nicht als Hauptstadt ausgegeben (bspw. Berlin in Brandenburg).</w:t>
      </w:r>
    </w:p>
    <w:p w14:paraId="0B284E30" w14:textId="77777777" w:rsidR="00A94A26" w:rsidRDefault="00A94A26" w:rsidP="0095105B">
      <w:pPr>
        <w:rPr>
          <w:sz w:val="24"/>
          <w:szCs w:val="24"/>
        </w:rPr>
      </w:pPr>
    </w:p>
    <w:p w14:paraId="2F503390" w14:textId="7AAA54CB" w:rsidR="00A94A26" w:rsidRDefault="00A94A26" w:rsidP="0095105B">
      <w:pPr>
        <w:rPr>
          <w:sz w:val="24"/>
          <w:szCs w:val="24"/>
        </w:rPr>
      </w:pPr>
      <w:r>
        <w:rPr>
          <w:sz w:val="24"/>
          <w:szCs w:val="24"/>
          <w:lang w:eastAsia="de-DE"/>
        </w:rPr>
        <w:drawing>
          <wp:inline distT="0" distB="0" distL="0" distR="0" wp14:anchorId="7383F9E9" wp14:editId="00745D34">
            <wp:extent cx="5295900" cy="3111500"/>
            <wp:effectExtent l="0" t="0" r="12700" b="1270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8-07-09 um 17.36.12.png"/>
                    <pic:cNvPicPr/>
                  </pic:nvPicPr>
                  <pic:blipFill>
                    <a:blip r:embed="rId7">
                      <a:extLst>
                        <a:ext uri="{28A0092B-C50C-407E-A947-70E740481C1C}">
                          <a14:useLocalDpi xmlns:a14="http://schemas.microsoft.com/office/drawing/2010/main" val="0"/>
                        </a:ext>
                      </a:extLst>
                    </a:blip>
                    <a:stretch>
                      <a:fillRect/>
                    </a:stretch>
                  </pic:blipFill>
                  <pic:spPr>
                    <a:xfrm>
                      <a:off x="0" y="0"/>
                      <a:ext cx="5295900" cy="3111500"/>
                    </a:xfrm>
                    <a:prstGeom prst="rect">
                      <a:avLst/>
                    </a:prstGeom>
                  </pic:spPr>
                </pic:pic>
              </a:graphicData>
            </a:graphic>
          </wp:inline>
        </w:drawing>
      </w:r>
    </w:p>
    <w:p w14:paraId="1D01FC18" w14:textId="77777777" w:rsidR="0095105B" w:rsidRDefault="0095105B" w:rsidP="0095105B">
      <w:pPr>
        <w:rPr>
          <w:sz w:val="24"/>
          <w:szCs w:val="24"/>
        </w:rPr>
      </w:pPr>
    </w:p>
    <w:p w14:paraId="5D9A6822" w14:textId="319C838C" w:rsidR="000B6CDD" w:rsidRPr="00F56B0C" w:rsidRDefault="000B6CDD" w:rsidP="000B6CDD">
      <w:pPr>
        <w:rPr>
          <w:b/>
          <w:sz w:val="24"/>
          <w:szCs w:val="24"/>
        </w:rPr>
      </w:pPr>
      <w:r>
        <w:rPr>
          <w:b/>
          <w:sz w:val="24"/>
          <w:szCs w:val="24"/>
        </w:rPr>
        <w:t>Anmerkungen</w:t>
      </w:r>
      <w:r>
        <w:rPr>
          <w:b/>
          <w:sz w:val="24"/>
          <w:szCs w:val="24"/>
        </w:rPr>
        <w:t>:</w:t>
      </w:r>
    </w:p>
    <w:p w14:paraId="00EBBF8D" w14:textId="2076A0F1" w:rsidR="000B6CDD" w:rsidRDefault="000B6CDD" w:rsidP="0095105B">
      <w:pPr>
        <w:rPr>
          <w:sz w:val="24"/>
          <w:szCs w:val="24"/>
        </w:rPr>
      </w:pPr>
      <w:r>
        <w:rPr>
          <w:sz w:val="24"/>
          <w:szCs w:val="24"/>
        </w:rPr>
        <w:t xml:space="preserve">Das Programm wurde zum einen Teil in Java geschrieben und zum anderen in Kotlin, eine typisiert Programmiersprache die in ByteCode für die JVM übersetzt wird, geschrieben. Das Vorteilhafte dabei ist, dass man auch schon während des Programmierens die Teile von Java in Kotlin und vice versa verwenden kann. </w:t>
      </w:r>
      <w:bookmarkStart w:id="9" w:name="_GoBack"/>
      <w:bookmarkEnd w:id="9"/>
    </w:p>
    <w:sectPr w:rsidR="000B6CDD" w:rsidSect="0095105B">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F272C" w14:textId="77777777" w:rsidR="000746D6" w:rsidRDefault="000746D6" w:rsidP="00F56B0C">
      <w:pPr>
        <w:spacing w:after="0" w:line="240" w:lineRule="auto"/>
      </w:pPr>
      <w:r>
        <w:separator/>
      </w:r>
    </w:p>
  </w:endnote>
  <w:endnote w:type="continuationSeparator" w:id="0">
    <w:p w14:paraId="569515FD" w14:textId="77777777" w:rsidR="000746D6" w:rsidRDefault="000746D6" w:rsidP="00F5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6E2C7" w14:textId="77777777" w:rsidR="000746D6" w:rsidRDefault="000746D6" w:rsidP="00F56B0C">
      <w:pPr>
        <w:spacing w:after="0" w:line="240" w:lineRule="auto"/>
      </w:pPr>
      <w:r>
        <w:separator/>
      </w:r>
    </w:p>
  </w:footnote>
  <w:footnote w:type="continuationSeparator" w:id="0">
    <w:p w14:paraId="6831E269" w14:textId="77777777" w:rsidR="000746D6" w:rsidRDefault="000746D6" w:rsidP="00F56B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11"/>
    <w:rsid w:val="000746D6"/>
    <w:rsid w:val="0009435B"/>
    <w:rsid w:val="000A5611"/>
    <w:rsid w:val="000B6CDD"/>
    <w:rsid w:val="00125BB0"/>
    <w:rsid w:val="001B1A80"/>
    <w:rsid w:val="0038072C"/>
    <w:rsid w:val="0040230F"/>
    <w:rsid w:val="004B4E45"/>
    <w:rsid w:val="005A2B4A"/>
    <w:rsid w:val="006556FB"/>
    <w:rsid w:val="007E4811"/>
    <w:rsid w:val="008E4B72"/>
    <w:rsid w:val="0095105B"/>
    <w:rsid w:val="00985384"/>
    <w:rsid w:val="009E099A"/>
    <w:rsid w:val="00A94A26"/>
    <w:rsid w:val="00AC0E30"/>
    <w:rsid w:val="00C17BCF"/>
    <w:rsid w:val="00C82A49"/>
    <w:rsid w:val="00E101ED"/>
    <w:rsid w:val="00EB2B0C"/>
    <w:rsid w:val="00F56B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7E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6CDD"/>
    <w:rPr>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17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C82A49"/>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82A49"/>
    <w:rPr>
      <w:rFonts w:ascii="Lucida Grande" w:hAnsi="Lucida Grande"/>
      <w:noProof/>
      <w:sz w:val="18"/>
      <w:szCs w:val="18"/>
    </w:rPr>
  </w:style>
  <w:style w:type="paragraph" w:styleId="HTMLVorformatiert">
    <w:name w:val="HTML Preformatted"/>
    <w:basedOn w:val="Standard"/>
    <w:link w:val="HTMLVorformatiertZeichen"/>
    <w:uiPriority w:val="99"/>
    <w:semiHidden/>
    <w:unhideWhenUsed/>
    <w:rsid w:val="00F5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noProof w:val="0"/>
      <w:sz w:val="20"/>
      <w:szCs w:val="20"/>
      <w:lang w:eastAsia="de-DE"/>
    </w:rPr>
  </w:style>
  <w:style w:type="character" w:customStyle="1" w:styleId="HTMLVorformatiertZeichen">
    <w:name w:val="HTML Vorformatiert Zeichen"/>
    <w:basedOn w:val="Absatzstandardschriftart"/>
    <w:link w:val="HTMLVorformatiert"/>
    <w:uiPriority w:val="99"/>
    <w:semiHidden/>
    <w:rsid w:val="00F56B0C"/>
    <w:rPr>
      <w:rFonts w:ascii="Courier" w:hAnsi="Courier" w:cs="Courier"/>
      <w:sz w:val="20"/>
      <w:szCs w:val="20"/>
      <w:lang w:eastAsia="de-DE"/>
    </w:rPr>
  </w:style>
  <w:style w:type="paragraph" w:styleId="Kopfzeile">
    <w:name w:val="header"/>
    <w:basedOn w:val="Standard"/>
    <w:link w:val="KopfzeileZeichen"/>
    <w:uiPriority w:val="99"/>
    <w:unhideWhenUsed/>
    <w:rsid w:val="00F56B0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56B0C"/>
    <w:rPr>
      <w:noProof/>
    </w:rPr>
  </w:style>
  <w:style w:type="paragraph" w:styleId="Fuzeile">
    <w:name w:val="footer"/>
    <w:basedOn w:val="Standard"/>
    <w:link w:val="FuzeileZeichen"/>
    <w:uiPriority w:val="99"/>
    <w:unhideWhenUsed/>
    <w:rsid w:val="00F56B0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56B0C"/>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6CDD"/>
    <w:rPr>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17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C82A49"/>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82A49"/>
    <w:rPr>
      <w:rFonts w:ascii="Lucida Grande" w:hAnsi="Lucida Grande"/>
      <w:noProof/>
      <w:sz w:val="18"/>
      <w:szCs w:val="18"/>
    </w:rPr>
  </w:style>
  <w:style w:type="paragraph" w:styleId="HTMLVorformatiert">
    <w:name w:val="HTML Preformatted"/>
    <w:basedOn w:val="Standard"/>
    <w:link w:val="HTMLVorformatiertZeichen"/>
    <w:uiPriority w:val="99"/>
    <w:semiHidden/>
    <w:unhideWhenUsed/>
    <w:rsid w:val="00F5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noProof w:val="0"/>
      <w:sz w:val="20"/>
      <w:szCs w:val="20"/>
      <w:lang w:eastAsia="de-DE"/>
    </w:rPr>
  </w:style>
  <w:style w:type="character" w:customStyle="1" w:styleId="HTMLVorformatiertZeichen">
    <w:name w:val="HTML Vorformatiert Zeichen"/>
    <w:basedOn w:val="Absatzstandardschriftart"/>
    <w:link w:val="HTMLVorformatiert"/>
    <w:uiPriority w:val="99"/>
    <w:semiHidden/>
    <w:rsid w:val="00F56B0C"/>
    <w:rPr>
      <w:rFonts w:ascii="Courier" w:hAnsi="Courier" w:cs="Courier"/>
      <w:sz w:val="20"/>
      <w:szCs w:val="20"/>
      <w:lang w:eastAsia="de-DE"/>
    </w:rPr>
  </w:style>
  <w:style w:type="paragraph" w:styleId="Kopfzeile">
    <w:name w:val="header"/>
    <w:basedOn w:val="Standard"/>
    <w:link w:val="KopfzeileZeichen"/>
    <w:uiPriority w:val="99"/>
    <w:unhideWhenUsed/>
    <w:rsid w:val="00F56B0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56B0C"/>
    <w:rPr>
      <w:noProof/>
    </w:rPr>
  </w:style>
  <w:style w:type="paragraph" w:styleId="Fuzeile">
    <w:name w:val="footer"/>
    <w:basedOn w:val="Standard"/>
    <w:link w:val="FuzeileZeichen"/>
    <w:uiPriority w:val="99"/>
    <w:unhideWhenUsed/>
    <w:rsid w:val="00F56B0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56B0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2500">
      <w:bodyDiv w:val="1"/>
      <w:marLeft w:val="0"/>
      <w:marRight w:val="0"/>
      <w:marTop w:val="0"/>
      <w:marBottom w:val="0"/>
      <w:divBdr>
        <w:top w:val="none" w:sz="0" w:space="0" w:color="auto"/>
        <w:left w:val="none" w:sz="0" w:space="0" w:color="auto"/>
        <w:bottom w:val="none" w:sz="0" w:space="0" w:color="auto"/>
        <w:right w:val="none" w:sz="0" w:space="0" w:color="auto"/>
      </w:divBdr>
    </w:div>
    <w:div w:id="98260242">
      <w:bodyDiv w:val="1"/>
      <w:marLeft w:val="0"/>
      <w:marRight w:val="0"/>
      <w:marTop w:val="0"/>
      <w:marBottom w:val="0"/>
      <w:divBdr>
        <w:top w:val="none" w:sz="0" w:space="0" w:color="auto"/>
        <w:left w:val="none" w:sz="0" w:space="0" w:color="auto"/>
        <w:bottom w:val="none" w:sz="0" w:space="0" w:color="auto"/>
        <w:right w:val="none" w:sz="0" w:space="0" w:color="auto"/>
      </w:divBdr>
    </w:div>
    <w:div w:id="131675264">
      <w:bodyDiv w:val="1"/>
      <w:marLeft w:val="0"/>
      <w:marRight w:val="0"/>
      <w:marTop w:val="0"/>
      <w:marBottom w:val="0"/>
      <w:divBdr>
        <w:top w:val="none" w:sz="0" w:space="0" w:color="auto"/>
        <w:left w:val="none" w:sz="0" w:space="0" w:color="auto"/>
        <w:bottom w:val="none" w:sz="0" w:space="0" w:color="auto"/>
        <w:right w:val="none" w:sz="0" w:space="0" w:color="auto"/>
      </w:divBdr>
    </w:div>
    <w:div w:id="184753582">
      <w:bodyDiv w:val="1"/>
      <w:marLeft w:val="0"/>
      <w:marRight w:val="0"/>
      <w:marTop w:val="0"/>
      <w:marBottom w:val="0"/>
      <w:divBdr>
        <w:top w:val="none" w:sz="0" w:space="0" w:color="auto"/>
        <w:left w:val="none" w:sz="0" w:space="0" w:color="auto"/>
        <w:bottom w:val="none" w:sz="0" w:space="0" w:color="auto"/>
        <w:right w:val="none" w:sz="0" w:space="0" w:color="auto"/>
      </w:divBdr>
    </w:div>
    <w:div w:id="244267897">
      <w:bodyDiv w:val="1"/>
      <w:marLeft w:val="0"/>
      <w:marRight w:val="0"/>
      <w:marTop w:val="0"/>
      <w:marBottom w:val="0"/>
      <w:divBdr>
        <w:top w:val="none" w:sz="0" w:space="0" w:color="auto"/>
        <w:left w:val="none" w:sz="0" w:space="0" w:color="auto"/>
        <w:bottom w:val="none" w:sz="0" w:space="0" w:color="auto"/>
        <w:right w:val="none" w:sz="0" w:space="0" w:color="auto"/>
      </w:divBdr>
    </w:div>
    <w:div w:id="302466125">
      <w:bodyDiv w:val="1"/>
      <w:marLeft w:val="0"/>
      <w:marRight w:val="0"/>
      <w:marTop w:val="0"/>
      <w:marBottom w:val="0"/>
      <w:divBdr>
        <w:top w:val="none" w:sz="0" w:space="0" w:color="auto"/>
        <w:left w:val="none" w:sz="0" w:space="0" w:color="auto"/>
        <w:bottom w:val="none" w:sz="0" w:space="0" w:color="auto"/>
        <w:right w:val="none" w:sz="0" w:space="0" w:color="auto"/>
      </w:divBdr>
    </w:div>
    <w:div w:id="668295010">
      <w:bodyDiv w:val="1"/>
      <w:marLeft w:val="0"/>
      <w:marRight w:val="0"/>
      <w:marTop w:val="0"/>
      <w:marBottom w:val="0"/>
      <w:divBdr>
        <w:top w:val="none" w:sz="0" w:space="0" w:color="auto"/>
        <w:left w:val="none" w:sz="0" w:space="0" w:color="auto"/>
        <w:bottom w:val="none" w:sz="0" w:space="0" w:color="auto"/>
        <w:right w:val="none" w:sz="0" w:space="0" w:color="auto"/>
      </w:divBdr>
    </w:div>
    <w:div w:id="671416520">
      <w:bodyDiv w:val="1"/>
      <w:marLeft w:val="0"/>
      <w:marRight w:val="0"/>
      <w:marTop w:val="0"/>
      <w:marBottom w:val="0"/>
      <w:divBdr>
        <w:top w:val="none" w:sz="0" w:space="0" w:color="auto"/>
        <w:left w:val="none" w:sz="0" w:space="0" w:color="auto"/>
        <w:bottom w:val="none" w:sz="0" w:space="0" w:color="auto"/>
        <w:right w:val="none" w:sz="0" w:space="0" w:color="auto"/>
      </w:divBdr>
    </w:div>
    <w:div w:id="718475358">
      <w:bodyDiv w:val="1"/>
      <w:marLeft w:val="0"/>
      <w:marRight w:val="0"/>
      <w:marTop w:val="0"/>
      <w:marBottom w:val="0"/>
      <w:divBdr>
        <w:top w:val="none" w:sz="0" w:space="0" w:color="auto"/>
        <w:left w:val="none" w:sz="0" w:space="0" w:color="auto"/>
        <w:bottom w:val="none" w:sz="0" w:space="0" w:color="auto"/>
        <w:right w:val="none" w:sz="0" w:space="0" w:color="auto"/>
      </w:divBdr>
    </w:div>
    <w:div w:id="1016885964">
      <w:bodyDiv w:val="1"/>
      <w:marLeft w:val="0"/>
      <w:marRight w:val="0"/>
      <w:marTop w:val="0"/>
      <w:marBottom w:val="0"/>
      <w:divBdr>
        <w:top w:val="none" w:sz="0" w:space="0" w:color="auto"/>
        <w:left w:val="none" w:sz="0" w:space="0" w:color="auto"/>
        <w:bottom w:val="none" w:sz="0" w:space="0" w:color="auto"/>
        <w:right w:val="none" w:sz="0" w:space="0" w:color="auto"/>
      </w:divBdr>
    </w:div>
    <w:div w:id="1104764103">
      <w:bodyDiv w:val="1"/>
      <w:marLeft w:val="0"/>
      <w:marRight w:val="0"/>
      <w:marTop w:val="0"/>
      <w:marBottom w:val="0"/>
      <w:divBdr>
        <w:top w:val="none" w:sz="0" w:space="0" w:color="auto"/>
        <w:left w:val="none" w:sz="0" w:space="0" w:color="auto"/>
        <w:bottom w:val="none" w:sz="0" w:space="0" w:color="auto"/>
        <w:right w:val="none" w:sz="0" w:space="0" w:color="auto"/>
      </w:divBdr>
    </w:div>
    <w:div w:id="1121340097">
      <w:bodyDiv w:val="1"/>
      <w:marLeft w:val="0"/>
      <w:marRight w:val="0"/>
      <w:marTop w:val="0"/>
      <w:marBottom w:val="0"/>
      <w:divBdr>
        <w:top w:val="none" w:sz="0" w:space="0" w:color="auto"/>
        <w:left w:val="none" w:sz="0" w:space="0" w:color="auto"/>
        <w:bottom w:val="none" w:sz="0" w:space="0" w:color="auto"/>
        <w:right w:val="none" w:sz="0" w:space="0" w:color="auto"/>
      </w:divBdr>
    </w:div>
    <w:div w:id="1205367422">
      <w:bodyDiv w:val="1"/>
      <w:marLeft w:val="0"/>
      <w:marRight w:val="0"/>
      <w:marTop w:val="0"/>
      <w:marBottom w:val="0"/>
      <w:divBdr>
        <w:top w:val="none" w:sz="0" w:space="0" w:color="auto"/>
        <w:left w:val="none" w:sz="0" w:space="0" w:color="auto"/>
        <w:bottom w:val="none" w:sz="0" w:space="0" w:color="auto"/>
        <w:right w:val="none" w:sz="0" w:space="0" w:color="auto"/>
      </w:divBdr>
    </w:div>
    <w:div w:id="1239099871">
      <w:bodyDiv w:val="1"/>
      <w:marLeft w:val="0"/>
      <w:marRight w:val="0"/>
      <w:marTop w:val="0"/>
      <w:marBottom w:val="0"/>
      <w:divBdr>
        <w:top w:val="none" w:sz="0" w:space="0" w:color="auto"/>
        <w:left w:val="none" w:sz="0" w:space="0" w:color="auto"/>
        <w:bottom w:val="none" w:sz="0" w:space="0" w:color="auto"/>
        <w:right w:val="none" w:sz="0" w:space="0" w:color="auto"/>
      </w:divBdr>
    </w:div>
    <w:div w:id="1346712879">
      <w:bodyDiv w:val="1"/>
      <w:marLeft w:val="0"/>
      <w:marRight w:val="0"/>
      <w:marTop w:val="0"/>
      <w:marBottom w:val="0"/>
      <w:divBdr>
        <w:top w:val="none" w:sz="0" w:space="0" w:color="auto"/>
        <w:left w:val="none" w:sz="0" w:space="0" w:color="auto"/>
        <w:bottom w:val="none" w:sz="0" w:space="0" w:color="auto"/>
        <w:right w:val="none" w:sz="0" w:space="0" w:color="auto"/>
      </w:divBdr>
    </w:div>
    <w:div w:id="1484588426">
      <w:bodyDiv w:val="1"/>
      <w:marLeft w:val="0"/>
      <w:marRight w:val="0"/>
      <w:marTop w:val="0"/>
      <w:marBottom w:val="0"/>
      <w:divBdr>
        <w:top w:val="none" w:sz="0" w:space="0" w:color="auto"/>
        <w:left w:val="none" w:sz="0" w:space="0" w:color="auto"/>
        <w:bottom w:val="none" w:sz="0" w:space="0" w:color="auto"/>
        <w:right w:val="none" w:sz="0" w:space="0" w:color="auto"/>
      </w:divBdr>
    </w:div>
    <w:div w:id="1590776640">
      <w:bodyDiv w:val="1"/>
      <w:marLeft w:val="0"/>
      <w:marRight w:val="0"/>
      <w:marTop w:val="0"/>
      <w:marBottom w:val="0"/>
      <w:divBdr>
        <w:top w:val="none" w:sz="0" w:space="0" w:color="auto"/>
        <w:left w:val="none" w:sz="0" w:space="0" w:color="auto"/>
        <w:bottom w:val="none" w:sz="0" w:space="0" w:color="auto"/>
        <w:right w:val="none" w:sz="0" w:space="0" w:color="auto"/>
      </w:divBdr>
    </w:div>
    <w:div w:id="1671903242">
      <w:bodyDiv w:val="1"/>
      <w:marLeft w:val="0"/>
      <w:marRight w:val="0"/>
      <w:marTop w:val="0"/>
      <w:marBottom w:val="0"/>
      <w:divBdr>
        <w:top w:val="none" w:sz="0" w:space="0" w:color="auto"/>
        <w:left w:val="none" w:sz="0" w:space="0" w:color="auto"/>
        <w:bottom w:val="none" w:sz="0" w:space="0" w:color="auto"/>
        <w:right w:val="none" w:sz="0" w:space="0" w:color="auto"/>
      </w:divBdr>
    </w:div>
    <w:div w:id="1883593019">
      <w:bodyDiv w:val="1"/>
      <w:marLeft w:val="0"/>
      <w:marRight w:val="0"/>
      <w:marTop w:val="0"/>
      <w:marBottom w:val="0"/>
      <w:divBdr>
        <w:top w:val="none" w:sz="0" w:space="0" w:color="auto"/>
        <w:left w:val="none" w:sz="0" w:space="0" w:color="auto"/>
        <w:bottom w:val="none" w:sz="0" w:space="0" w:color="auto"/>
        <w:right w:val="none" w:sz="0" w:space="0" w:color="auto"/>
      </w:divBdr>
    </w:div>
    <w:div w:id="1897357983">
      <w:bodyDiv w:val="1"/>
      <w:marLeft w:val="0"/>
      <w:marRight w:val="0"/>
      <w:marTop w:val="0"/>
      <w:marBottom w:val="0"/>
      <w:divBdr>
        <w:top w:val="none" w:sz="0" w:space="0" w:color="auto"/>
        <w:left w:val="none" w:sz="0" w:space="0" w:color="auto"/>
        <w:bottom w:val="none" w:sz="0" w:space="0" w:color="auto"/>
        <w:right w:val="none" w:sz="0" w:space="0" w:color="auto"/>
      </w:divBdr>
    </w:div>
    <w:div w:id="2016951968">
      <w:bodyDiv w:val="1"/>
      <w:marLeft w:val="0"/>
      <w:marRight w:val="0"/>
      <w:marTop w:val="0"/>
      <w:marBottom w:val="0"/>
      <w:divBdr>
        <w:top w:val="none" w:sz="0" w:space="0" w:color="auto"/>
        <w:left w:val="none" w:sz="0" w:space="0" w:color="auto"/>
        <w:bottom w:val="none" w:sz="0" w:space="0" w:color="auto"/>
        <w:right w:val="none" w:sz="0" w:space="0" w:color="auto"/>
      </w:divBdr>
    </w:div>
    <w:div w:id="212487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4477</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Burger Patrick</cp:lastModifiedBy>
  <cp:revision>3</cp:revision>
  <cp:lastPrinted>2018-07-09T15:37:00Z</cp:lastPrinted>
  <dcterms:created xsi:type="dcterms:W3CDTF">2018-07-09T15:37:00Z</dcterms:created>
  <dcterms:modified xsi:type="dcterms:W3CDTF">2018-07-09T15:42:00Z</dcterms:modified>
</cp:coreProperties>
</file>