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-2228849</wp:posOffset>
            </wp:positionH>
            <wp:positionV relativeFrom="margin">
              <wp:posOffset>-550499</wp:posOffset>
            </wp:positionV>
            <wp:extent cx="13639800" cy="82486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5269" l="-1511" r="1511" t="526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0" cy="824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left"/>
        <w:tblInd w:w="-1305.0" w:type="dxa"/>
        <w:tblLayout w:type="fixed"/>
        <w:tblLook w:val="0600"/>
      </w:tblPr>
      <w:tblGrid>
        <w:gridCol w:w="7545"/>
        <w:gridCol w:w="3030"/>
        <w:gridCol w:w="5745"/>
        <w:tblGridChange w:id="0">
          <w:tblGrid>
            <w:gridCol w:w="7545"/>
            <w:gridCol w:w="3030"/>
            <w:gridCol w:w="574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Poller One" w:cs="Poller One" w:eastAsia="Poller One" w:hAnsi="Poller One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283.46456692913375" w:right="-20.078740157480013" w:firstLine="285"/>
              <w:rPr>
                <w:rFonts w:ascii="Poller One" w:cs="Poller One" w:eastAsia="Poller One" w:hAnsi="Poller One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rFonts w:ascii="Poller One" w:cs="Poller One" w:eastAsia="Poller One" w:hAnsi="Poller One"/>
                <w:color w:val="434343"/>
                <w:sz w:val="48"/>
                <w:szCs w:val="48"/>
                <w:rtl w:val="0"/>
              </w:rPr>
              <w:t xml:space="preserve">PROSIP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283.46456692913375" w:right="-20.078740157480013" w:firstLine="285"/>
              <w:rPr>
                <w:rFonts w:ascii="Righteous" w:cs="Righteous" w:eastAsia="Righteous" w:hAnsi="Righteou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ighteous" w:cs="Righteous" w:eastAsia="Righteous" w:hAnsi="Righteous"/>
                <w:color w:val="434343"/>
                <w:sz w:val="20"/>
                <w:szCs w:val="20"/>
                <w:rtl w:val="0"/>
              </w:rPr>
              <w:t xml:space="preserve">Carretera Ant. Panamericana Sur Km. 144 -San Vicente Cañete - Lima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283.46456692913375" w:right="-20.078740157480013" w:firstLine="285"/>
              <w:rPr>
                <w:rFonts w:ascii="Poller One" w:cs="Poller One" w:eastAsia="Poller One" w:hAnsi="Poller One"/>
                <w:color w:val="434343"/>
                <w:sz w:val="56"/>
                <w:szCs w:val="56"/>
              </w:rPr>
            </w:pPr>
            <w:r w:rsidDel="00000000" w:rsidR="00000000" w:rsidRPr="00000000">
              <w:rPr>
                <w:rFonts w:ascii="Poller One" w:cs="Poller One" w:eastAsia="Poller One" w:hAnsi="Poller One"/>
                <w:color w:val="434343"/>
                <w:sz w:val="56"/>
                <w:szCs w:val="56"/>
                <w:rtl w:val="0"/>
              </w:rPr>
              <w:t xml:space="preserve">VALE PROVISIONAL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color w:val="434343"/>
                <w:sz w:val="30"/>
                <w:szCs w:val="30"/>
                <w:rtl w:val="0"/>
              </w:rPr>
              <w:t xml:space="preserve">R.U.C 20120055128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7.5590551181085175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color w:val="980000"/>
                <w:sz w:val="48"/>
                <w:szCs w:val="48"/>
                <w:rtl w:val="0"/>
              </w:rPr>
              <w:t xml:space="preserve">N°: {{orden}}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716.1023622047253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46"/>
                <w:szCs w:val="46"/>
                <w:rtl w:val="0"/>
              </w:rPr>
              <w:t xml:space="preserve">{{es}}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right="716.1023622047253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7.4409448818914825"/>
              <w:jc w:val="right"/>
              <w:rPr>
                <w:rFonts w:ascii="Righteous" w:cs="Righteous" w:eastAsia="Righteous" w:hAnsi="Righteous"/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color w:val="434343"/>
                <w:sz w:val="30"/>
                <w:szCs w:val="30"/>
                <w:rtl w:val="0"/>
              </w:rPr>
              <w:t xml:space="preserve">Fecha: {{fecha}}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Righteous" w:cs="Righteous" w:eastAsia="Righteous" w:hAnsi="Righteous"/>
                <w:color w:val="2a3d2d"/>
                <w:sz w:val="30"/>
                <w:szCs w:val="30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Importe S/: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rtl w:val="0"/>
              </w:rPr>
              <w:t xml:space="preserve">{{imp}}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25.0" w:type="dxa"/>
        <w:tblLayout w:type="fixed"/>
        <w:tblLook w:val="0600"/>
      </w:tblPr>
      <w:tblGrid>
        <w:gridCol w:w="9720"/>
        <w:gridCol w:w="6390"/>
        <w:tblGridChange w:id="0">
          <w:tblGrid>
            <w:gridCol w:w="972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ighteous" w:cs="Righteous" w:eastAsia="Righteous" w:hAnsi="Righteous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Fecha de entrega de dinero: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{{Fh_dinero}}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ighteous" w:cs="Righteous" w:eastAsia="Righteous" w:hAnsi="Righteous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Fecha de justificación: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{{Fh_justi}}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Righteous" w:cs="Righteous" w:eastAsia="Righteous" w:hAnsi="Righteous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Centro de costo: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{{CCosto}}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left"/>
              <w:rPr>
                <w:rFonts w:ascii="Righteous" w:cs="Righteous" w:eastAsia="Righteous" w:hAnsi="Righteous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28"/>
                <w:szCs w:val="28"/>
                <w:u w:val="single"/>
                <w:rtl w:val="0"/>
              </w:rPr>
              <w:t xml:space="preserve">{{qr}}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Righteous" w:cs="Righteous" w:eastAsia="Righteous" w:hAnsi="Righteous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Área: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{{Área}}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Righteous" w:cs="Righteous" w:eastAsia="Righteous" w:hAnsi="Righteous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Actividades: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{{Actividad}}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Solicitante: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{{Soli}}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DNI del Solicitante: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{{Dni}}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Teléfono del solicitante: </w:t>
            </w:r>
            <w:r w:rsidDel="00000000" w:rsidR="00000000" w:rsidRPr="00000000">
              <w:rPr>
                <w:rFonts w:ascii="Righteous" w:cs="Righteous" w:eastAsia="Righteous" w:hAnsi="Righteous"/>
                <w:sz w:val="30"/>
                <w:szCs w:val="30"/>
                <w:u w:val="single"/>
                <w:rtl w:val="0"/>
              </w:rPr>
              <w:t xml:space="preserve">{{Cel}}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358.700787401575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7400925</wp:posOffset>
            </wp:positionH>
            <wp:positionV relativeFrom="paragraph">
              <wp:posOffset>114300</wp:posOffset>
            </wp:positionV>
            <wp:extent cx="1762125" cy="7065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9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1614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1665"/>
        <w:gridCol w:w="4860"/>
        <w:gridCol w:w="1635"/>
        <w:gridCol w:w="4080"/>
        <w:tblGridChange w:id="0">
          <w:tblGrid>
            <w:gridCol w:w="3900"/>
            <w:gridCol w:w="1665"/>
            <w:gridCol w:w="4860"/>
            <w:gridCol w:w="1635"/>
            <w:gridCol w:w="4080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34343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{{Firma_s}}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ighteous" w:cs="Righteous" w:eastAsia="Righteous" w:hAnsi="Righteous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34343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30"/>
                <w:szCs w:val="30"/>
                <w:rtl w:val="0"/>
              </w:rPr>
              <w:t xml:space="preserve">{{Firma_a}}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34343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color w:val="434343"/>
                <w:sz w:val="28"/>
                <w:szCs w:val="28"/>
                <w:rtl w:val="0"/>
              </w:rPr>
              <w:t xml:space="preserve">Firma del 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ighteous" w:cs="Righteous" w:eastAsia="Righteous" w:hAnsi="Righteous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color w:val="434343"/>
                <w:sz w:val="28"/>
                <w:szCs w:val="28"/>
                <w:rtl w:val="0"/>
              </w:rPr>
              <w:t xml:space="preserve">Firma Jefe de Área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color w:val="434343"/>
                <w:sz w:val="28"/>
                <w:szCs w:val="28"/>
                <w:rtl w:val="0"/>
              </w:rPr>
              <w:t xml:space="preserve">Firma del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99999999999994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ighteous" w:cs="Righteous" w:eastAsia="Righteous" w:hAnsi="Righteous"/>
                <w:b w:val="1"/>
                <w:sz w:val="24"/>
                <w:szCs w:val="24"/>
                <w:rtl w:val="0"/>
              </w:rPr>
              <w:t xml:space="preserve">Firma: </w:t>
            </w:r>
            <w:r w:rsidDel="00000000" w:rsidR="00000000" w:rsidRPr="00000000">
              <w:rPr>
                <w:rFonts w:ascii="Righteous" w:cs="Righteous" w:eastAsia="Righteous" w:hAnsi="Righteous"/>
                <w:b w:val="1"/>
                <w:rtl w:val="0"/>
              </w:rPr>
              <w:t xml:space="preserve">{{enc}}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1906" w:w="16838" w:orient="landscape"/>
      <w:pgMar w:bottom="0" w:top="566.9291338582677" w:left="1440.0000000000002" w:right="1440.0000000000002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ighteous">
    <w:embedRegular w:fontKey="{00000000-0000-0000-0000-000000000000}" r:id="rId1" w:subsetted="0"/>
  </w:font>
  <w:font w:name="Abhaya Libre">
    <w:embedRegular w:fontKey="{00000000-0000-0000-0000-000000000000}" r:id="rId2" w:subsetted="0"/>
    <w:embedBold w:fontKey="{00000000-0000-0000-0000-000000000000}" r:id="rId3" w:subsetted="0"/>
  </w:font>
  <w:font w:name="Poller One">
    <w:embedRegular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Relationship Id="rId2" Type="http://schemas.openxmlformats.org/officeDocument/2006/relationships/font" Target="fonts/AbhayaLibre-regular.ttf"/><Relationship Id="rId3" Type="http://schemas.openxmlformats.org/officeDocument/2006/relationships/font" Target="fonts/AbhayaLibre-bold.ttf"/><Relationship Id="rId4" Type="http://schemas.openxmlformats.org/officeDocument/2006/relationships/font" Target="fonts/Poller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