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申报要素</w:t>
      </w:r>
    </w:p>
    <w:p>
      <w:r>
        <w:t>发票号: 2026002652</w:t>
      </w:r>
    </w:p>
    <w:p>
      <w:r>
        <w:t>供应商: Alcantara S.p.A.</w:t>
      </w:r>
    </w:p>
    <w:p/>
    <w:p>
      <w:pPr>
        <w:pStyle w:val="Heading2"/>
      </w:pPr>
      <w:r>
        <w:t>商品 1: 汽车装饰用材料</w:t>
      </w:r>
    </w:p>
    <w:p>
      <w:r>
        <w:t>HS Code: 5603149000</w:t>
      </w:r>
    </w:p>
    <w:p/>
    <w:p>
      <w:r>
        <w:rPr>
          <w:b/>
        </w:rPr>
        <w:t>申报要素:</w:t>
      </w:r>
    </w:p>
    <w:p>
      <w:r>
        <w:t xml:space="preserve">  1: 加工方法: 针刺</w:t>
      </w:r>
    </w:p>
    <w:p>
      <w:r>
        <w:t xml:space="preserve">  2: 化学纤维长丝制: 化学纤维长丝制</w:t>
      </w:r>
    </w:p>
    <w:p>
      <w:r>
        <w:t xml:space="preserve">  3: 每平方米克重: 克/平方米</w:t>
      </w:r>
    </w:p>
    <w:p>
      <w:r>
        <w:t xml:space="preserve">  4: 成分含量: 68%聚酯纤维 32%聚氨酯</w:t>
      </w:r>
    </w:p>
    <w:p>
      <w:r>
        <w:t xml:space="preserve">  5: 用途: 用于汽车内部装饰/家具包覆</w:t>
      </w:r>
    </w:p>
    <w:p>
      <w:r>
        <w:t xml:space="preserve">  6: 品牌: Alcantara牌</w:t>
      </w:r>
    </w:p>
    <w:p>
      <w:r>
        <w:t xml:space="preserve">  7: 型号: 无</w:t>
      </w:r>
    </w:p>
    <w:p/>
    <w:p>
      <w:r>
        <w:rPr>
          <w:b/>
        </w:rPr>
        <w:t>商品明细:</w:t>
      </w:r>
    </w:p>
    <w:p>
      <w:r>
        <w:t xml:space="preserve">  5012294200  2942 PANNELALCANTARA(R) PANNEL  数量: 183.00 米  金额: EUR 7276.08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