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ndingHead"/>
      </w:pPr>
      <w:r>
        <w:t>CONTENT PLAN TEMPLATE</w:t>
      </w:r>
    </w:p>
    <w:p>
      <w:pPr>
        <w:pStyle w:val="SectionTitle"/>
      </w:pPr>
      <w:r>
        <w:rPr>
          <w:rFonts w:ascii="Arial" w:hAnsi="Arial"/>
        </w:rPr>
        <w:t>Content plan — &lt;pursuit name&gt;</w:t>
      </w:r>
    </w:p>
    <w:p>
      <w:pPr>
        <w:pStyle w:val="DeckLine"/>
      </w:pPr>
      <w:r>
        <w:t>One sheet that tells the writers which topics go in each section. Sections follow the Proposal Directive outline, checked against the RFP. Under each section, the RFP-required topics are already ticked; the Jacobs-standard topics are the ones the proposal manager decides on.</w:t>
      </w:r>
    </w:p>
    <w:p>
      <w:pPr>
        <w:pStyle w:val="Heading1"/>
      </w:pPr>
      <w:r>
        <w:rPr>
          <w:rFonts w:ascii="Arial" w:hAnsi="Arial"/>
        </w:rPr>
        <w:t>How to use this sheet</w:t>
      </w:r>
    </w:p>
    <w:p>
      <w:pPr/>
      <w:r>
        <w:rPr>
          <w:rFonts w:ascii="Arial" w:hAnsi="Arial"/>
          <w:b/>
        </w:rPr>
        <w:t>Selection rule.</w:t>
      </w:r>
      <w:r>
        <w:rPr>
          <w:rFonts w:ascii="Arial" w:hAnsi="Arial"/>
        </w:rPr>
        <w:t xml:space="preserve"> A ticked topic (☑) is drafted; an unticked topic (☐) is not. A ticked topic with a note gets that angle. RFP-required rows stay ticked. Add pursuit-specific topics in the *Additional topics* rows under any section. The spec sheet locks the numbers, proofs and references the ticked topics will use; this sheet only decides what is covered.</w:t>
      </w:r>
    </w:p>
    <w:p>
      <w:pPr/>
      <w:r>
        <w:rPr>
          <w:rFonts w:ascii="Arial" w:hAnsi="Arial"/>
          <w:b/>
        </w:rPr>
        <w:t>Marks.</w:t>
      </w:r>
      <w:r>
        <w:rPr>
          <w:rFonts w:ascii="Arial" w:hAnsi="Arial"/>
        </w:rPr>
        <w:t xml:space="preserve"> </w:t>
      </w:r>
      <w:r>
        <w:rPr>
          <w:rFonts w:ascii="Consolas" w:hAnsi="Consolas"/>
          <w:sz w:val="22"/>
        </w:rPr>
        <w:t>☑ lead</w:t>
      </w:r>
      <w:r>
        <w:rPr>
          <w:rFonts w:ascii="Arial" w:hAnsi="Arial"/>
        </w:rPr>
        <w:t xml:space="preserve"> — the topic carries the section's opener or closer · </w:t>
      </w:r>
      <w:r>
        <w:rPr>
          <w:rFonts w:ascii="Consolas" w:hAnsi="Consolas"/>
          <w:sz w:val="22"/>
        </w:rPr>
        <w:t>☑</w:t>
      </w:r>
      <w:r>
        <w:rPr>
          <w:rFonts w:ascii="Arial" w:hAnsi="Arial"/>
        </w:rPr>
        <w:t xml:space="preserve"> — include · </w:t>
      </w:r>
      <w:r>
        <w:rPr>
          <w:rFonts w:ascii="Consolas" w:hAnsi="Consolas"/>
          <w:sz w:val="22"/>
        </w:rPr>
        <w:t>☑ brief</w:t>
      </w:r>
      <w:r>
        <w:rPr>
          <w:rFonts w:ascii="Arial" w:hAnsi="Arial"/>
        </w:rPr>
        <w:t xml:space="preserve"> — one paragraph or a table row at most · </w:t>
      </w:r>
      <w:r>
        <w:rPr>
          <w:rFonts w:ascii="Consolas" w:hAnsi="Consolas"/>
          <w:sz w:val="22"/>
        </w:rPr>
        <w:t>☐</w:t>
      </w:r>
      <w:r>
        <w:rPr>
          <w:rFonts w:ascii="Arial" w:hAnsi="Arial"/>
        </w:rPr>
        <w:t xml:space="preserve"> — leave out.</w:t>
      </w:r>
    </w:p>
    <w:p>
      <w:pPr/>
      <w:r>
        <w:rPr>
          <w:rFonts w:ascii="Arial" w:hAnsi="Arial"/>
          <w:b/>
        </w:rPr>
        <w:t>Sources.</w:t>
      </w:r>
      <w:r>
        <w:rPr>
          <w:rFonts w:ascii="Arial" w:hAnsi="Arial"/>
        </w:rPr>
        <w:t xml:space="preserve"> RFP-required rows come from the Directive's PROPOSAL OUTLINE table and the requirement exports in </w:t>
      </w:r>
      <w:r>
        <w:rPr>
          <w:rFonts w:ascii="Consolas" w:hAnsi="Consolas"/>
          <w:sz w:val="22"/>
        </w:rPr>
        <w:t>pursuits/&lt;slug&gt;/reqs/</w:t>
      </w:r>
      <w:r>
        <w:rPr>
          <w:rFonts w:ascii="Arial" w:hAnsi="Arial"/>
        </w:rPr>
        <w:t xml:space="preserve">. Jacobs-standard rows come from </w:t>
      </w:r>
      <w:r>
        <w:rPr>
          <w:rFonts w:ascii="Consolas" w:hAnsi="Consolas"/>
          <w:sz w:val="22"/>
        </w:rPr>
        <w:t>templates/standard-topics.md</w:t>
      </w:r>
      <w:r>
        <w:rPr>
          <w:rFonts w:ascii="Arial" w:hAnsi="Arial"/>
        </w:rPr>
        <w:t>, each with its preferred wiki block.</w:t>
      </w:r>
    </w:p>
    <w:p>
      <w:pPr>
        <w:pStyle w:val="Heading1"/>
      </w:pPr>
      <w:r>
        <w:rPr>
          <w:rFonts w:ascii="Arial" w:hAnsi="Arial"/>
        </w:rPr>
        <w:t>Evaluation weights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4896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Section</w:t>
            </w:r>
          </w:p>
        </w:tc>
        <w:tc>
          <w:tcPr>
            <w:tcW w:type="dxa" w:w="4896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Weight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&lt;from the Directive EVALUATION CRITERIA table&gt;</w:t>
            </w:r>
          </w:p>
        </w:tc>
        <w:tc>
          <w:tcPr>
            <w:tcW w:type="dxa" w:w="4896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RFP cross-check</w:t>
      </w:r>
    </w:p>
    <w:p>
      <w:pPr/>
      <w:r>
        <w:rPr>
          <w:rFonts w:ascii="Arial" w:hAnsi="Arial"/>
        </w:rPr>
        <w:t>&lt;one line per finding: sections in the Directive with no reqs export, reqs exports with no Directive section, requirement-count differences. "No mismatches found" when clean.&gt;</w:t>
      </w:r>
    </w:p>
    <w:p>
      <w:pPr>
        <w:pStyle w:val="Heading1"/>
      </w:pPr>
      <w:r>
        <w:rPr>
          <w:rFonts w:ascii="Arial" w:hAnsi="Arial"/>
        </w:rPr>
        <w:t>&lt;8.4.n Section title&gt; (&lt;weight&gt;, &lt;pages&gt; pages)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  <w:cantSplit/>
        </w:trPr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#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Source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Include?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Notes / angle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&lt;RFP sub-heading from the Directive&gt;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&lt;quoted requirement, trimmed&gt;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&lt;Jacobs-standard topic&gt;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 — &lt;preferred block path&gt;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&lt;why it is always there&gt;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312"/>
      <w:gridCol w:w="3168"/>
      <w:gridCol w:w="3312"/>
    </w:tblGrid>
    <w:tr>
      <w:tc>
        <w:tcPr>
          <w:tcW w:type="dxa" w:w="3312"/>
          <w:tcMar>
            <w:top w:w="4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rial" w:hAnsi="Arial"/>
              <w:color w:val="A5A5A5"/>
              <w:sz w:val="18"/>
            </w:rPr>
            <w:t>Content plan template</w:t>
          </w:r>
        </w:p>
      </w:tc>
      <w:tc>
        <w:tcPr>
          <w:tcW w:type="dxa" w:w="3168"/>
          <w:tcMar>
            <w:top w:w="4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Arial" w:hAnsi="Arial"/>
              <w:color w:val="A5A5A5"/>
              <w:sz w:val="18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color w:val="A5A5A5"/>
              <w:sz w:val="18"/>
            </w:rPr>
          </w:r>
        </w:p>
      </w:tc>
      <w:tc>
        <w:tcPr>
          <w:tcW w:type="dxa" w:w="3312"/>
          <w:tcMar>
            <w:top w:w="4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color w:val="A5A5A5"/>
              <w:sz w:val="18"/>
            </w:rPr>
            <w:t>© Jacobs 2026 — Confidential — DRAFT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160"/>
      <w:gridCol w:w="7632"/>
    </w:tblGrid>
    <w:tr>
      <w:tc>
        <w:tcPr>
          <w:tcW w:type="dxa" w:w="2160"/>
          <w:tcMar>
            <w:top w:w="0" w:type="dxa"/>
            <w:start w:w="0" w:type="dxa"/>
            <w:bottom w:w="40" w:type="dxa"/>
            <w:end w:w="0" w:type="dxa"/>
          </w:tcMar>
          <w:tcBorders>
            <w:bottom w:val="single" w:sz="4" w:space="0" w:color="C8C8C8"/>
          </w:tcBorders>
        </w:tcPr>
        <w:p>
          <w:pPr>
            <w:jc w:val="left"/>
          </w:pPr>
          <w:r>
            <w:rPr>
              <w:rFonts w:ascii="Arial" w:hAnsi="Arial"/>
              <w:b/>
              <w:color w:val="000000"/>
              <w:sz w:val="18"/>
            </w:rPr>
            <w:t>Jacobs</w:t>
          </w:r>
        </w:p>
      </w:tc>
      <w:tc>
        <w:tcPr>
          <w:tcW w:type="dxa" w:w="7632"/>
          <w:tcMar>
            <w:top w:w="0" w:type="dxa"/>
            <w:start w:w="0" w:type="dxa"/>
            <w:bottom w:w="40" w:type="dxa"/>
            <w:end w:w="0" w:type="dxa"/>
          </w:tcMar>
          <w:tcBorders>
            <w:bottom w:val="single" w:sz="4" w:space="0" w:color="C8C8C8"/>
          </w:tcBorders>
        </w:tcPr>
        <w:p>
          <w:pPr>
            <w:jc w:val="right"/>
          </w:pPr>
          <w:r>
            <w:rPr>
              <w:rFonts w:ascii="Arial" w:hAnsi="Arial"/>
              <w:color w:val="333333"/>
              <w:sz w:val="18"/>
            </w:rPr>
            <w:t>Jacobs OMFS — Content plan template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231ED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Arial" w:hAnsi="Arial"/>
      <w:color w:val="333333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Arial" w:hAnsi="Arial"/>
      <w:color w:val="333333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after="80"/>
    </w:pPr>
    <w:rPr>
      <w:rFonts w:ascii="Arial" w:hAnsi="Arial"/>
      <w:b w:val="0"/>
      <w:bCs/>
      <w:color w:val="A5A5A5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ndingHead">
    <w:name w:val="Standing Head"/>
    <w:pPr>
      <w:spacing w:after="80" w:line="240" w:lineRule="auto"/>
    </w:pPr>
    <w:rPr>
      <w:rFonts w:ascii="Arial" w:hAnsi="Arial"/>
      <w:b/>
      <w:color w:val="231EDC"/>
      <w:sz w:val="20"/>
    </w:rPr>
  </w:style>
  <w:style w:type="paragraph" w:customStyle="1" w:styleId="SectionTitle">
    <w:name w:val="Section Title"/>
    <w:pPr>
      <w:spacing w:after="80" w:line="252" w:lineRule="auto"/>
    </w:pPr>
    <w:rPr>
      <w:rFonts w:ascii="Arial" w:hAnsi="Arial"/>
      <w:b/>
      <w:color w:val="000000"/>
      <w:sz w:val="48"/>
    </w:rPr>
  </w:style>
  <w:style w:type="paragraph" w:customStyle="1" w:styleId="DeckLine">
    <w:name w:val="Deck Line"/>
    <w:pPr>
      <w:spacing w:after="80" w:line="264" w:lineRule="auto"/>
    </w:pPr>
    <w:rPr>
      <w:rFonts w:ascii="Arial" w:hAnsi="Arial"/>
      <w:b w:val="0"/>
      <w:color w:val="333333"/>
      <w:sz w:val="26"/>
    </w:rPr>
  </w:style>
  <w:style w:type="paragraph" w:customStyle="1" w:styleId="CalloutLabel">
    <w:name w:val="Callout Label"/>
    <w:pPr>
      <w:spacing w:after="80" w:line="240" w:lineRule="auto"/>
    </w:pPr>
    <w:rPr>
      <w:rFonts w:ascii="Arial" w:hAnsi="Arial"/>
      <w:b/>
      <w:color w:val="231EDC"/>
      <w:sz w:val="20"/>
    </w:rPr>
  </w:style>
  <w:style w:type="paragraph" w:customStyle="1" w:styleId="CalloutText">
    <w:name w:val="Callout Text"/>
    <w:pPr>
      <w:spacing w:after="80" w:line="276" w:lineRule="auto"/>
    </w:pPr>
    <w:rPr>
      <w:rFonts w:ascii="Arial" w:hAnsi="Arial"/>
      <w:b w:val="0"/>
      <w:color w:val="333333"/>
      <w:sz w:val="21"/>
    </w:rPr>
  </w:style>
  <w:style w:type="paragraph" w:customStyle="1" w:styleId="FigurePlaceholder">
    <w:name w:val="Figure Placeholder"/>
    <w:pPr>
      <w:spacing w:after="80" w:line="240" w:lineRule="auto"/>
    </w:pPr>
    <w:rPr>
      <w:rFonts w:ascii="Arial" w:hAnsi="Arial"/>
      <w:b w:val="0"/>
      <w:color w:val="A5A5A5"/>
      <w:sz w:val="22"/>
    </w:rPr>
  </w:style>
  <w:style w:type="paragraph" w:customStyle="1" w:styleId="DraftBanner">
    <w:name w:val="Draft Banner"/>
    <w:pPr>
      <w:spacing w:after="80" w:line="240" w:lineRule="auto"/>
    </w:pPr>
    <w:rPr>
      <w:rFonts w:ascii="Arial" w:hAnsi="Arial"/>
      <w:b/>
      <w:color w:val="333333"/>
      <w:sz w:val="24"/>
    </w:rPr>
  </w:style>
  <w:style w:type="paragraph" w:customStyle="1" w:styleId="TableBody">
    <w:name w:val="Table Body"/>
    <w:pPr>
      <w:spacing w:after="80" w:line="252" w:lineRule="auto"/>
    </w:pPr>
    <w:rPr>
      <w:rFonts w:ascii="Arial" w:hAnsi="Arial"/>
      <w:b w:val="0"/>
      <w:color w:val="333333"/>
      <w:sz w:val="20"/>
    </w:rPr>
  </w:style>
  <w:style w:type="paragraph" w:customStyle="1" w:styleId="TableHeader">
    <w:name w:val="Table Header"/>
    <w:pPr>
      <w:spacing w:after="80" w:line="252" w:lineRule="auto"/>
    </w:pPr>
    <w:rPr>
      <w:rFonts w:ascii="Arial" w:hAnsi="Arial"/>
      <w:b/>
      <w:color w:val="000000"/>
      <w:sz w:val="20"/>
    </w:rPr>
  </w:style>
  <w:style w:type="paragraph" w:customStyle="1" w:styleId="DraftBody">
    <w:name w:val="Draft Body"/>
    <w:pPr>
      <w:spacing w:after="80" w:line="264" w:lineRule="auto"/>
    </w:pPr>
    <w:rPr>
      <w:rFonts w:ascii="Arial" w:hAnsi="Arial"/>
      <w:b w:val="0"/>
      <w:color w:val="33333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